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CA" w:rsidRPr="00E25C9A" w:rsidRDefault="007B20CA" w:rsidP="007B20CA">
      <w:pPr>
        <w:autoSpaceDE w:val="0"/>
        <w:autoSpaceDN w:val="0"/>
        <w:adjustRightInd w:val="0"/>
        <w:ind w:left="-567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5C9A">
        <w:rPr>
          <w:rFonts w:ascii="Arial" w:hAnsi="Arial" w:cs="Arial"/>
          <w:b/>
          <w:sz w:val="22"/>
          <w:szCs w:val="22"/>
        </w:rPr>
        <w:t>УВАЖАЕМЫЕ НАЛОГОПЛАТЕЛЬЩИКИ!</w:t>
      </w:r>
    </w:p>
    <w:p w:rsidR="007B20CA" w:rsidRPr="00E25C9A" w:rsidRDefault="007B20CA" w:rsidP="007B20CA">
      <w:pPr>
        <w:autoSpaceDE w:val="0"/>
        <w:autoSpaceDN w:val="0"/>
        <w:adjustRightInd w:val="0"/>
        <w:ind w:left="-567"/>
        <w:jc w:val="both"/>
        <w:outlineLvl w:val="0"/>
        <w:rPr>
          <w:rFonts w:ascii="Arial" w:hAnsi="Arial" w:cs="Arial"/>
          <w:sz w:val="22"/>
          <w:szCs w:val="22"/>
        </w:rPr>
      </w:pPr>
      <w:r w:rsidRPr="00E25C9A">
        <w:rPr>
          <w:rFonts w:ascii="Arial" w:hAnsi="Arial" w:cs="Arial"/>
          <w:sz w:val="22"/>
          <w:szCs w:val="22"/>
        </w:rPr>
        <w:tab/>
      </w:r>
    </w:p>
    <w:p w:rsidR="009011D9" w:rsidRDefault="007B20CA" w:rsidP="007B20CA">
      <w:pPr>
        <w:autoSpaceDE w:val="0"/>
        <w:autoSpaceDN w:val="0"/>
        <w:adjustRightInd w:val="0"/>
        <w:ind w:left="-567" w:firstLine="56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25C9A">
        <w:rPr>
          <w:rFonts w:ascii="Arial" w:hAnsi="Arial" w:cs="Arial"/>
          <w:sz w:val="22"/>
          <w:szCs w:val="22"/>
        </w:rPr>
        <w:t>В рамках реализации принципов клиентоориентированного взаимодействия с налогоплательщиками при администрировании имущественных налогов на Интернет-сайте УФНС России по Московской области (</w:t>
      </w:r>
      <w:hyperlink r:id="rId6" w:history="1">
        <w:r w:rsidRPr="00E25C9A">
          <w:rPr>
            <w:rStyle w:val="a5"/>
            <w:rFonts w:ascii="Arial" w:hAnsi="Arial" w:cs="Arial"/>
            <w:sz w:val="22"/>
            <w:szCs w:val="22"/>
          </w:rPr>
          <w:t>http://www.r50.nalog.ru</w:t>
        </w:r>
      </w:hyperlink>
      <w:r w:rsidRPr="00E25C9A">
        <w:rPr>
          <w:rFonts w:ascii="Arial" w:hAnsi="Arial" w:cs="Arial"/>
          <w:sz w:val="22"/>
          <w:szCs w:val="22"/>
        </w:rPr>
        <w:t>) функционирует Сервис «</w:t>
      </w:r>
      <w:r w:rsidRPr="00E25C9A">
        <w:rPr>
          <w:rFonts w:ascii="Arial" w:hAnsi="Arial" w:cs="Arial"/>
          <w:b/>
          <w:spacing w:val="-4"/>
          <w:sz w:val="22"/>
          <w:szCs w:val="22"/>
        </w:rPr>
        <w:t>ИНТЕРАКТИВНАЯ ПРИЁМНАЯ ПО ВОПРОСАМ НАЛОГООБЛОЖЕНИЯ ИМУЩЕСТВА ФИЗИЧЕСКИХ ЛИЦ</w:t>
      </w:r>
      <w:r w:rsidRPr="00E25C9A">
        <w:rPr>
          <w:rFonts w:ascii="Arial" w:hAnsi="Arial" w:cs="Arial"/>
          <w:b/>
          <w:sz w:val="22"/>
          <w:szCs w:val="22"/>
        </w:rPr>
        <w:t xml:space="preserve">». </w:t>
      </w:r>
    </w:p>
    <w:p w:rsidR="007B20CA" w:rsidRPr="00E25C9A" w:rsidRDefault="007B20CA" w:rsidP="007B20CA">
      <w:pPr>
        <w:autoSpaceDE w:val="0"/>
        <w:autoSpaceDN w:val="0"/>
        <w:adjustRightInd w:val="0"/>
        <w:ind w:left="-567"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«</w:t>
      </w:r>
      <w:r w:rsidRPr="00EE196A">
        <w:rPr>
          <w:rFonts w:ascii="Arial" w:hAnsi="Arial" w:cs="Arial"/>
          <w:b/>
          <w:sz w:val="22"/>
          <w:szCs w:val="22"/>
        </w:rPr>
        <w:t>ИНТЕРАКТИВНАЯ ПРИЁМНАЯ</w:t>
      </w:r>
      <w:r>
        <w:rPr>
          <w:rFonts w:ascii="Arial" w:hAnsi="Arial" w:cs="Arial"/>
          <w:b/>
          <w:sz w:val="22"/>
          <w:szCs w:val="22"/>
        </w:rPr>
        <w:t>»</w:t>
      </w:r>
      <w:r w:rsidRPr="00E25C9A">
        <w:rPr>
          <w:rFonts w:ascii="Arial" w:hAnsi="Arial" w:cs="Arial"/>
          <w:sz w:val="22"/>
          <w:szCs w:val="22"/>
        </w:rPr>
        <w:t xml:space="preserve"> содержит</w:t>
      </w:r>
      <w:r>
        <w:rPr>
          <w:rFonts w:ascii="Arial" w:hAnsi="Arial" w:cs="Arial"/>
          <w:sz w:val="22"/>
          <w:szCs w:val="22"/>
        </w:rPr>
        <w:t xml:space="preserve"> следующие рубрики</w:t>
      </w:r>
      <w:r w:rsidRPr="00E25C9A">
        <w:rPr>
          <w:rFonts w:ascii="Arial" w:hAnsi="Arial" w:cs="Arial"/>
          <w:sz w:val="22"/>
          <w:szCs w:val="22"/>
        </w:rPr>
        <w:t>:</w:t>
      </w:r>
    </w:p>
    <w:p w:rsidR="007B20CA" w:rsidRPr="00E25C9A" w:rsidRDefault="007B20CA" w:rsidP="007B20CA">
      <w:pPr>
        <w:autoSpaceDE w:val="0"/>
        <w:autoSpaceDN w:val="0"/>
        <w:adjustRightInd w:val="0"/>
        <w:ind w:left="-567" w:firstLine="1275"/>
        <w:jc w:val="both"/>
        <w:outlineLvl w:val="0"/>
        <w:rPr>
          <w:rFonts w:ascii="Arial" w:hAnsi="Arial" w:cs="Arial"/>
          <w:sz w:val="22"/>
          <w:szCs w:val="22"/>
        </w:rPr>
      </w:pPr>
      <w:r w:rsidRPr="00E25C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566"/>
        <w:gridCol w:w="6209"/>
      </w:tblGrid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b/>
                <w:sz w:val="18"/>
                <w:szCs w:val="18"/>
              </w:rPr>
              <w:t>Наименование рубрики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b/>
                <w:sz w:val="18"/>
                <w:szCs w:val="18"/>
              </w:rPr>
              <w:t>Содержание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Ставки, льготы, сроки уплаты имущественных налогов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информацию о ставках, льготах и сроках уплаты имущественных налогов за налоговые периоды, начиная с 2009 г.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Типовые вопросы налогового администрирования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ответы на типовые вопросы, касающиеся администрирования имущественных налогов 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График направления уведомлений для уплаты имущественных налогов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график централизованной печати и массовой рассылки уведомлений физическим лицам для уплаты имущественных налогов 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Личный кабинет налогоплательщика для физических лиц</w:t>
            </w:r>
          </w:p>
        </w:tc>
        <w:tc>
          <w:tcPr>
            <w:tcW w:w="6232" w:type="dxa"/>
            <w:shd w:val="clear" w:color="auto" w:fill="auto"/>
          </w:tcPr>
          <w:p w:rsidR="007B20CA" w:rsidRPr="0097316E" w:rsidRDefault="007B20CA" w:rsidP="00BF2D56">
            <w:pPr>
              <w:tabs>
                <w:tab w:val="num" w:pos="7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316E">
              <w:rPr>
                <w:rFonts w:ascii="Arial" w:hAnsi="Arial" w:cs="Arial"/>
                <w:sz w:val="18"/>
                <w:szCs w:val="18"/>
              </w:rPr>
              <w:t>С</w:t>
            </w:r>
            <w:r w:rsidRPr="0044155C">
              <w:rPr>
                <w:rFonts w:ascii="Arial" w:hAnsi="Arial" w:cs="Arial"/>
                <w:sz w:val="18"/>
                <w:szCs w:val="18"/>
              </w:rPr>
              <w:t>ервис позволяет: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получать актуальную информацию о задолженности по налогам перед бюджетом, о суммах начисленных и уплаченных налоговых платежей, о наличии переплат, об объектах движимого и недвижимого имущества;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контролировать состояние расчетов с бюджетом;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получать и распечатывать налоговые уведомления и квитанции на уплату налоговых платежей;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оплачи</w:t>
            </w:r>
            <w:r w:rsidRPr="0097316E">
              <w:rPr>
                <w:rFonts w:ascii="Arial" w:hAnsi="Arial" w:cs="Arial"/>
                <w:sz w:val="18"/>
                <w:szCs w:val="18"/>
              </w:rPr>
              <w:t>вать налоговую задолженность</w:t>
            </w:r>
            <w:r w:rsidRPr="0044155C">
              <w:rPr>
                <w:rFonts w:ascii="Arial" w:hAnsi="Arial" w:cs="Arial"/>
                <w:sz w:val="18"/>
                <w:szCs w:val="18"/>
              </w:rPr>
              <w:t>;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обращаться в налоговые органы</w:t>
            </w:r>
            <w:r w:rsidRPr="009731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155C">
              <w:rPr>
                <w:rFonts w:ascii="Arial" w:hAnsi="Arial" w:cs="Arial"/>
                <w:sz w:val="18"/>
                <w:szCs w:val="18"/>
              </w:rPr>
              <w:t>без личного визита в налоговую инспекцию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Узнай свою задолженность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предоставляет возможность осуществлять поиск информации о задолженности по имущественным налогам и распечатать платежный документ (извещение) по форме №ПД (налог)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Направить заявление о корректировке либо неполучении налогового уведомления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позволяет налогоплательщикам направить обращение в форме электронного документа в случае если: приобретено расположенное на территории Московской области налогооблагаемое имущество (земельный участок, транспортное средство, объект капитального строительства), при этом за налоговый период с момента приобретения имущества не поступило налоговое уведомление; отчуждено расположенное на территории Московской области налогооблагаемое имущество, при этом за налоговый период с момента перехода права на имущество направлено налоговое уведомление; в налоговом уведомлении имеются некорректные сведения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Направить заявление </w:t>
            </w:r>
          </w:p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об использовании льготы </w:t>
            </w:r>
          </w:p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по транспортному налогу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позволяет налогоплательщикам направить обращение в форме электронного документа об использовании льготы, освобождающей от уплаты транспортного налога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Направить информацию о розыске транспортного средства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позволяет налогоплательщикам направить обращение в форме электронного документа об освобождении от налогообложения по транспортному налогу в связи с розыском транспортного средства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Обратиться по иным вопросам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позволяет налогоплательщикам направить обращение в форме электронного документа по иным (не указанным выше) вопросам налогового администрирования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Электронный калькулятор </w:t>
            </w:r>
          </w:p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по транспортному налогу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Сервис позволяет автоматизировано рассчитать сумму транспортного налога за налоговые периоды, начиная с 2009 гг.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Земельный налог (общие вопросы налогообложения)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информацию по основным элементам налогообложения по земельному налогу 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Транспортный налог (общие вопросы налогообложения)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информацию по основным элементам налогообложения по транспортному налогу  </w:t>
            </w:r>
          </w:p>
        </w:tc>
      </w:tr>
      <w:tr w:rsidR="007B20CA" w:rsidRPr="0097316E" w:rsidTr="00BF2D56">
        <w:trPr>
          <w:jc w:val="center"/>
        </w:trPr>
        <w:tc>
          <w:tcPr>
            <w:tcW w:w="45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575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>Налог на имущество физических лиц (общие вопросы налогообложения)</w:t>
            </w:r>
          </w:p>
        </w:tc>
        <w:tc>
          <w:tcPr>
            <w:tcW w:w="6232" w:type="dxa"/>
            <w:shd w:val="clear" w:color="auto" w:fill="auto"/>
          </w:tcPr>
          <w:p w:rsidR="007B20CA" w:rsidRPr="002D345E" w:rsidRDefault="007B20CA" w:rsidP="00BF2D56">
            <w:pPr>
              <w:pStyle w:val="3"/>
              <w:tabs>
                <w:tab w:val="left" w:pos="0"/>
              </w:tabs>
              <w:spacing w:after="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5E">
              <w:rPr>
                <w:rFonts w:ascii="Arial" w:hAnsi="Arial" w:cs="Arial"/>
                <w:sz w:val="18"/>
                <w:szCs w:val="18"/>
              </w:rPr>
              <w:t xml:space="preserve">Сервис содержит информацию по основным элементам налогообложения по налогу на имущество физических лиц  </w:t>
            </w:r>
          </w:p>
        </w:tc>
      </w:tr>
    </w:tbl>
    <w:p w:rsidR="007B20CA" w:rsidRPr="00E25C9A" w:rsidRDefault="007B20CA" w:rsidP="007B20CA">
      <w:pPr>
        <w:autoSpaceDE w:val="0"/>
        <w:autoSpaceDN w:val="0"/>
        <w:adjustRightInd w:val="0"/>
        <w:ind w:left="-567" w:firstLine="1275"/>
        <w:jc w:val="both"/>
        <w:outlineLvl w:val="0"/>
        <w:rPr>
          <w:rFonts w:ascii="Arial" w:hAnsi="Arial" w:cs="Arial"/>
          <w:sz w:val="22"/>
          <w:szCs w:val="22"/>
        </w:rPr>
      </w:pPr>
    </w:p>
    <w:p w:rsidR="007B20CA" w:rsidRDefault="007B20CA" w:rsidP="007B20CA">
      <w:pPr>
        <w:autoSpaceDE w:val="0"/>
        <w:autoSpaceDN w:val="0"/>
        <w:adjustRightInd w:val="0"/>
        <w:ind w:left="-567"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E25C9A">
        <w:rPr>
          <w:rFonts w:ascii="Arial" w:hAnsi="Arial" w:cs="Arial"/>
          <w:sz w:val="22"/>
          <w:szCs w:val="22"/>
        </w:rPr>
        <w:t>Обращение, направленное через «</w:t>
      </w:r>
      <w:r w:rsidRPr="00E25C9A">
        <w:rPr>
          <w:rFonts w:ascii="Arial" w:hAnsi="Arial" w:cs="Arial"/>
          <w:b/>
          <w:spacing w:val="-4"/>
          <w:sz w:val="22"/>
          <w:szCs w:val="22"/>
        </w:rPr>
        <w:t>ИНТЕРАКТИВНУЮ ПРИЁМНУЮ»</w:t>
      </w:r>
      <w:r w:rsidRPr="00E25C9A">
        <w:rPr>
          <w:rFonts w:ascii="Arial" w:hAnsi="Arial" w:cs="Arial"/>
          <w:sz w:val="22"/>
          <w:szCs w:val="22"/>
        </w:rPr>
        <w:t xml:space="preserve"> не требует личного представления налогоплательщиками каких-либо документов и посещения офиса налогового органа. При рассмотрении обращения, направленного через «</w:t>
      </w:r>
      <w:r w:rsidRPr="00E25C9A">
        <w:rPr>
          <w:rFonts w:ascii="Arial" w:hAnsi="Arial" w:cs="Arial"/>
          <w:b/>
          <w:spacing w:val="-4"/>
          <w:sz w:val="22"/>
          <w:szCs w:val="22"/>
        </w:rPr>
        <w:t>ИНТЕРАКТИВНУЮ ПРИЁМНУЮ»</w:t>
      </w:r>
      <w:r w:rsidRPr="00E25C9A">
        <w:rPr>
          <w:rFonts w:ascii="Arial" w:hAnsi="Arial" w:cs="Arial"/>
          <w:sz w:val="22"/>
          <w:szCs w:val="22"/>
        </w:rPr>
        <w:t>, представленная информация будет обработана налоговыми органом (в т.ч. путём доступа к информационным ресурсам регистрирующих органов (организаций), направления запросов в иные органы исполнительной власти), по результатам принимается решение по вопросам налогового администриро</w:t>
      </w:r>
      <w:r>
        <w:rPr>
          <w:rFonts w:ascii="Arial" w:hAnsi="Arial" w:cs="Arial"/>
          <w:sz w:val="22"/>
          <w:szCs w:val="22"/>
        </w:rPr>
        <w:t>вания, о чем информируется заявитель</w:t>
      </w:r>
      <w:r w:rsidRPr="00E25C9A">
        <w:rPr>
          <w:rFonts w:ascii="Arial" w:hAnsi="Arial" w:cs="Arial"/>
          <w:sz w:val="22"/>
          <w:szCs w:val="22"/>
        </w:rPr>
        <w:t xml:space="preserve">. </w:t>
      </w:r>
    </w:p>
    <w:p w:rsidR="001D0EFC" w:rsidRDefault="007B20CA" w:rsidP="009011D9">
      <w:pPr>
        <w:autoSpaceDE w:val="0"/>
        <w:autoSpaceDN w:val="0"/>
        <w:adjustRightInd w:val="0"/>
        <w:ind w:left="-567" w:firstLine="708"/>
        <w:jc w:val="both"/>
        <w:outlineLvl w:val="0"/>
      </w:pPr>
      <w:r w:rsidRPr="00E25C9A">
        <w:rPr>
          <w:rFonts w:ascii="Arial" w:hAnsi="Arial" w:cs="Arial"/>
          <w:sz w:val="22"/>
          <w:szCs w:val="22"/>
        </w:rPr>
        <w:t>Благодарим Вас за взаимодействие с налоговыми органами Московской области</w:t>
      </w:r>
      <w:r w:rsidR="006B12CF">
        <w:rPr>
          <w:rFonts w:ascii="Arial" w:hAnsi="Arial" w:cs="Arial"/>
          <w:sz w:val="22"/>
          <w:szCs w:val="22"/>
        </w:rPr>
        <w:t>!</w:t>
      </w:r>
    </w:p>
    <w:sectPr w:rsidR="001D0EFC" w:rsidSect="00414836">
      <w:headerReference w:type="default" r:id="rId7"/>
      <w:footerReference w:type="default" r:id="rId8"/>
      <w:pgSz w:w="11906" w:h="16838"/>
      <w:pgMar w:top="993" w:right="850" w:bottom="993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FCE" w:rsidRDefault="00CC1FCE" w:rsidP="002002D3">
      <w:r>
        <w:separator/>
      </w:r>
    </w:p>
  </w:endnote>
  <w:endnote w:type="continuationSeparator" w:id="0">
    <w:p w:rsidR="00CC1FCE" w:rsidRDefault="00CC1FCE" w:rsidP="0020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36" w:rsidRDefault="00CC1FCE">
    <w:pPr>
      <w:pStyle w:val="a6"/>
      <w:jc w:val="center"/>
    </w:pPr>
  </w:p>
  <w:p w:rsidR="00414836" w:rsidRDefault="00CC1F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FCE" w:rsidRDefault="00CC1FCE" w:rsidP="002002D3">
      <w:r>
        <w:separator/>
      </w:r>
    </w:p>
  </w:footnote>
  <w:footnote w:type="continuationSeparator" w:id="0">
    <w:p w:rsidR="00CC1FCE" w:rsidRDefault="00CC1FCE" w:rsidP="00200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9752"/>
      <w:docPartObj>
        <w:docPartGallery w:val="Page Numbers (Top of Page)"/>
        <w:docPartUnique/>
      </w:docPartObj>
    </w:sdtPr>
    <w:sdtContent>
      <w:p w:rsidR="00414836" w:rsidRDefault="002002D3">
        <w:pPr>
          <w:pStyle w:val="a3"/>
          <w:jc w:val="center"/>
        </w:pPr>
        <w:r>
          <w:fldChar w:fldCharType="begin"/>
        </w:r>
        <w:r w:rsidR="00CE2CCF">
          <w:instrText xml:space="preserve"> PAGE   \* MERGEFORMAT </w:instrText>
        </w:r>
        <w:r>
          <w:fldChar w:fldCharType="separate"/>
        </w:r>
        <w:r w:rsidR="009011D9">
          <w:rPr>
            <w:noProof/>
          </w:rPr>
          <w:t>2</w:t>
        </w:r>
        <w:r>
          <w:fldChar w:fldCharType="end"/>
        </w:r>
      </w:p>
    </w:sdtContent>
  </w:sdt>
  <w:p w:rsidR="00F605F8" w:rsidRDefault="00CC1F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CA"/>
    <w:rsid w:val="001D0EFC"/>
    <w:rsid w:val="002002D3"/>
    <w:rsid w:val="006B12CF"/>
    <w:rsid w:val="007B20CA"/>
    <w:rsid w:val="009011D9"/>
    <w:rsid w:val="00CC1FCE"/>
    <w:rsid w:val="00CE085E"/>
    <w:rsid w:val="00CE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B20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20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7B2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B20C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B2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20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50.nalo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Сапрова Марина Валерьевна</dc:creator>
  <cp:keywords/>
  <dc:description/>
  <cp:lastModifiedBy>Сапрова Марина Валерьевна</cp:lastModifiedBy>
  <cp:revision>4</cp:revision>
  <dcterms:created xsi:type="dcterms:W3CDTF">2012-07-03T15:02:00Z</dcterms:created>
  <dcterms:modified xsi:type="dcterms:W3CDTF">2012-07-04T12:13:00Z</dcterms:modified>
</cp:coreProperties>
</file>