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E" w:rsidRDefault="00D16D76" w:rsidP="00A72D0E">
      <w:pPr>
        <w:jc w:val="center"/>
      </w:pPr>
      <w:r>
        <w:rPr>
          <w:rFonts w:cs="Aharoni"/>
          <w:b/>
          <w:noProof/>
          <w:sz w:val="44"/>
          <w:szCs w:val="44"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D0E" w:rsidRPr="00C0045E" w:rsidRDefault="00A72D0E" w:rsidP="00A72D0E">
      <w:pPr>
        <w:pStyle w:val="2"/>
        <w:rPr>
          <w:color w:val="auto"/>
          <w:spacing w:val="20"/>
          <w:sz w:val="32"/>
          <w:szCs w:val="32"/>
        </w:rPr>
      </w:pPr>
      <w:r w:rsidRPr="00C0045E">
        <w:rPr>
          <w:color w:val="auto"/>
          <w:spacing w:val="20"/>
          <w:sz w:val="32"/>
          <w:szCs w:val="32"/>
        </w:rPr>
        <w:t>ГЛАВА ГОРОДА ЛЫТКАРИНО</w:t>
      </w:r>
    </w:p>
    <w:p w:rsidR="00A72D0E" w:rsidRPr="00C0045E" w:rsidRDefault="00A72D0E" w:rsidP="00A72D0E">
      <w:pPr>
        <w:jc w:val="center"/>
        <w:rPr>
          <w:b/>
          <w:bCs/>
          <w:spacing w:val="20"/>
          <w:sz w:val="32"/>
          <w:szCs w:val="32"/>
        </w:rPr>
      </w:pPr>
      <w:r w:rsidRPr="00C0045E">
        <w:rPr>
          <w:b/>
          <w:bCs/>
          <w:spacing w:val="20"/>
          <w:sz w:val="32"/>
          <w:szCs w:val="32"/>
        </w:rPr>
        <w:t>МОСКОВСКОЙ ОБЛАСТИ</w:t>
      </w:r>
    </w:p>
    <w:p w:rsidR="00A72D0E" w:rsidRDefault="00A72D0E" w:rsidP="00A72D0E">
      <w:pPr>
        <w:jc w:val="center"/>
        <w:rPr>
          <w:b/>
          <w:bCs/>
          <w:sz w:val="20"/>
          <w:szCs w:val="20"/>
        </w:rPr>
      </w:pPr>
    </w:p>
    <w:p w:rsidR="00A72D0E" w:rsidRDefault="00A72D0E" w:rsidP="00A72D0E">
      <w:pPr>
        <w:pStyle w:val="2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ПОСТАНОВЛЕНИЕ</w:t>
      </w:r>
    </w:p>
    <w:p w:rsidR="00A72D0E" w:rsidRDefault="00A72D0E" w:rsidP="00A72D0E">
      <w:pPr>
        <w:jc w:val="center"/>
      </w:pPr>
    </w:p>
    <w:p w:rsidR="00A72D0E" w:rsidRDefault="006A2A17" w:rsidP="00A72D0E">
      <w:pPr>
        <w:jc w:val="center"/>
      </w:pPr>
      <w:r>
        <w:t>______</w:t>
      </w:r>
      <w:r w:rsidR="00A529DE" w:rsidRPr="00A529DE">
        <w:rPr>
          <w:u w:val="single"/>
        </w:rPr>
        <w:t>28.01.2015</w:t>
      </w:r>
      <w:r>
        <w:t>_________</w:t>
      </w:r>
      <w:r w:rsidR="00A72D0E">
        <w:t xml:space="preserve"> № ______</w:t>
      </w:r>
      <w:r w:rsidR="00A529DE">
        <w:rPr>
          <w:u w:val="single"/>
        </w:rPr>
        <w:t>37-п</w:t>
      </w:r>
      <w:r>
        <w:t>__</w:t>
      </w:r>
      <w:r w:rsidR="00A72D0E">
        <w:t>_______</w:t>
      </w:r>
    </w:p>
    <w:p w:rsidR="00A72D0E" w:rsidRDefault="00A72D0E" w:rsidP="00A72D0E">
      <w:pPr>
        <w:jc w:val="center"/>
        <w:rPr>
          <w:sz w:val="16"/>
          <w:szCs w:val="16"/>
        </w:rPr>
      </w:pPr>
    </w:p>
    <w:p w:rsidR="00A72D0E" w:rsidRDefault="00A72D0E" w:rsidP="00A72D0E">
      <w:pPr>
        <w:jc w:val="center"/>
      </w:pPr>
      <w:r>
        <w:t>г. Лыткарино</w:t>
      </w:r>
    </w:p>
    <w:p w:rsidR="00A72D0E" w:rsidRDefault="00A72D0E" w:rsidP="00A72D0E">
      <w:pPr>
        <w:widowControl w:val="0"/>
        <w:autoSpaceDE w:val="0"/>
        <w:autoSpaceDN w:val="0"/>
        <w:adjustRightInd w:val="0"/>
        <w:jc w:val="center"/>
        <w:outlineLvl w:val="0"/>
      </w:pPr>
    </w:p>
    <w:p w:rsidR="00A72D0E" w:rsidRDefault="00A72D0E" w:rsidP="00A72D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A72D0E" w:rsidRDefault="00A72D0E" w:rsidP="00A72D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72D0E" w:rsidRDefault="00A72D0E" w:rsidP="00A72D0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6A2A17">
        <w:rPr>
          <w:bCs/>
          <w:sz w:val="28"/>
          <w:szCs w:val="28"/>
        </w:rPr>
        <w:t>внесении изменений в  муниципальную</w:t>
      </w:r>
      <w:r>
        <w:rPr>
          <w:bCs/>
          <w:sz w:val="28"/>
          <w:szCs w:val="28"/>
        </w:rPr>
        <w:t xml:space="preserve"> программ</w:t>
      </w:r>
      <w:r w:rsidR="006A2A17">
        <w:rPr>
          <w:bCs/>
          <w:sz w:val="28"/>
          <w:szCs w:val="28"/>
        </w:rPr>
        <w:t>у</w:t>
      </w:r>
    </w:p>
    <w:p w:rsidR="00A72D0E" w:rsidRDefault="00A72D0E" w:rsidP="00A72D0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</w:t>
      </w:r>
      <w:r w:rsidR="00DA4896">
        <w:rPr>
          <w:bCs/>
          <w:sz w:val="28"/>
          <w:szCs w:val="28"/>
        </w:rPr>
        <w:t>Забота» на 2015-2019</w:t>
      </w:r>
      <w:r>
        <w:rPr>
          <w:bCs/>
          <w:sz w:val="28"/>
          <w:szCs w:val="28"/>
        </w:rPr>
        <w:t xml:space="preserve"> годы</w:t>
      </w:r>
    </w:p>
    <w:p w:rsidR="00A72D0E" w:rsidRDefault="00A72D0E" w:rsidP="00A72D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72D0E" w:rsidRDefault="00A72D0E" w:rsidP="00A72D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72D0E" w:rsidRDefault="00A72D0E" w:rsidP="00A72D0E">
      <w:pPr>
        <w:widowControl w:val="0"/>
        <w:autoSpaceDE w:val="0"/>
        <w:autoSpaceDN w:val="0"/>
        <w:adjustRightInd w:val="0"/>
        <w:jc w:val="both"/>
      </w:pPr>
    </w:p>
    <w:p w:rsidR="009F28B5" w:rsidRDefault="009F28B5" w:rsidP="00A72D0E">
      <w:pPr>
        <w:widowControl w:val="0"/>
        <w:autoSpaceDE w:val="0"/>
        <w:autoSpaceDN w:val="0"/>
        <w:adjustRightInd w:val="0"/>
        <w:jc w:val="both"/>
      </w:pPr>
    </w:p>
    <w:p w:rsidR="00B00D2B" w:rsidRDefault="00AA32B2" w:rsidP="00A72D0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предложения разработчика муниципальной программы «</w:t>
      </w:r>
      <w:r w:rsidR="00DA4896">
        <w:rPr>
          <w:sz w:val="28"/>
          <w:szCs w:val="28"/>
        </w:rPr>
        <w:t>Забота</w:t>
      </w:r>
      <w:r>
        <w:rPr>
          <w:sz w:val="28"/>
          <w:szCs w:val="28"/>
        </w:rPr>
        <w:t>»</w:t>
      </w:r>
      <w:r w:rsidR="00DA4896">
        <w:rPr>
          <w:sz w:val="28"/>
          <w:szCs w:val="28"/>
        </w:rPr>
        <w:t xml:space="preserve"> на 2015-2019</w:t>
      </w:r>
      <w:r w:rsidRPr="00D1269C">
        <w:rPr>
          <w:sz w:val="28"/>
          <w:szCs w:val="28"/>
        </w:rPr>
        <w:t xml:space="preserve"> год</w:t>
      </w:r>
      <w:r>
        <w:rPr>
          <w:sz w:val="28"/>
          <w:szCs w:val="28"/>
        </w:rPr>
        <w:t>ы, утвержденной постановлением Главы гор</w:t>
      </w:r>
      <w:r w:rsidR="00EC371C">
        <w:rPr>
          <w:sz w:val="28"/>
          <w:szCs w:val="28"/>
        </w:rPr>
        <w:t>ода Лыткарино от 14.10.2014 № </w:t>
      </w:r>
      <w:r>
        <w:rPr>
          <w:sz w:val="28"/>
          <w:szCs w:val="28"/>
        </w:rPr>
        <w:t>8</w:t>
      </w:r>
      <w:r w:rsidR="00EC371C">
        <w:rPr>
          <w:sz w:val="28"/>
          <w:szCs w:val="28"/>
        </w:rPr>
        <w:t>13</w:t>
      </w:r>
      <w:r>
        <w:rPr>
          <w:sz w:val="28"/>
          <w:szCs w:val="28"/>
        </w:rPr>
        <w:t>-п (далее – Программа),  в</w:t>
      </w:r>
      <w:r w:rsidRPr="0039264F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ст. 179 Бюджетного</w:t>
      </w:r>
      <w:r w:rsidRPr="0039264F">
        <w:rPr>
          <w:sz w:val="28"/>
          <w:szCs w:val="28"/>
        </w:rPr>
        <w:t xml:space="preserve"> </w:t>
      </w:r>
      <w:hyperlink r:id="rId8" w:history="1">
        <w:proofErr w:type="gramStart"/>
        <w:r w:rsidRPr="0039264F">
          <w:rPr>
            <w:sz w:val="28"/>
            <w:szCs w:val="28"/>
          </w:rPr>
          <w:t>кодекс</w:t>
        </w:r>
        <w:proofErr w:type="gramEnd"/>
      </w:hyperlink>
      <w:r>
        <w:rPr>
          <w:sz w:val="28"/>
          <w:szCs w:val="28"/>
        </w:rPr>
        <w:t xml:space="preserve">а </w:t>
      </w:r>
      <w:r w:rsidRPr="0039264F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>Положением о муниципальных программах города Лыткарино, утвержденным постановлением Главы города Лыткарино от 12.09.201</w:t>
      </w:r>
      <w:r w:rsidR="00FC0E0D">
        <w:rPr>
          <w:sz w:val="28"/>
          <w:szCs w:val="28"/>
        </w:rPr>
        <w:t>3 № 66</w:t>
      </w:r>
      <w:r>
        <w:rPr>
          <w:sz w:val="28"/>
          <w:szCs w:val="28"/>
        </w:rPr>
        <w:t>5-п и с</w:t>
      </w:r>
      <w:r w:rsidR="00D9175F">
        <w:rPr>
          <w:sz w:val="28"/>
          <w:szCs w:val="28"/>
        </w:rPr>
        <w:t xml:space="preserve"> </w:t>
      </w:r>
      <w:r w:rsidR="00E01250">
        <w:rPr>
          <w:sz w:val="28"/>
          <w:szCs w:val="28"/>
        </w:rPr>
        <w:t>учётом</w:t>
      </w:r>
      <w:r w:rsidR="00D9175F">
        <w:rPr>
          <w:sz w:val="28"/>
          <w:szCs w:val="28"/>
        </w:rPr>
        <w:t xml:space="preserve"> заключения </w:t>
      </w:r>
      <w:r w:rsidR="00E01250">
        <w:rPr>
          <w:sz w:val="28"/>
          <w:szCs w:val="28"/>
        </w:rPr>
        <w:t>Контрольно-счётной палаты города Лыткарино Московской области по результатам проведения финанс</w:t>
      </w:r>
      <w:r w:rsidR="00F42B2C">
        <w:rPr>
          <w:sz w:val="28"/>
          <w:szCs w:val="28"/>
        </w:rPr>
        <w:t xml:space="preserve">ово-экономической экспертизы от </w:t>
      </w:r>
      <w:r w:rsidR="00F85882">
        <w:rPr>
          <w:sz w:val="28"/>
          <w:szCs w:val="28"/>
        </w:rPr>
        <w:t>31.12.2014</w:t>
      </w:r>
      <w:r w:rsidR="00507BA0">
        <w:rPr>
          <w:sz w:val="28"/>
          <w:szCs w:val="28"/>
        </w:rPr>
        <w:t xml:space="preserve"> № </w:t>
      </w:r>
      <w:r w:rsidR="00F85882">
        <w:rPr>
          <w:sz w:val="28"/>
          <w:szCs w:val="28"/>
        </w:rPr>
        <w:t>117</w:t>
      </w:r>
      <w:r>
        <w:rPr>
          <w:sz w:val="28"/>
          <w:szCs w:val="28"/>
        </w:rPr>
        <w:t>,</w:t>
      </w:r>
      <w:r w:rsidR="00654E83">
        <w:rPr>
          <w:sz w:val="28"/>
          <w:szCs w:val="28"/>
        </w:rPr>
        <w:t xml:space="preserve"> </w:t>
      </w:r>
      <w:r w:rsidR="00100913">
        <w:rPr>
          <w:sz w:val="28"/>
          <w:szCs w:val="28"/>
        </w:rPr>
        <w:t>постановляю:</w:t>
      </w:r>
    </w:p>
    <w:p w:rsidR="00A72D0E" w:rsidRDefault="00A72D0E" w:rsidP="00A72D0E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bookmarkStart w:id="1" w:name="Par12"/>
      <w:bookmarkEnd w:id="1"/>
      <w:r>
        <w:rPr>
          <w:sz w:val="28"/>
          <w:szCs w:val="28"/>
        </w:rPr>
        <w:t>1. </w:t>
      </w:r>
      <w:r w:rsidR="00100913">
        <w:rPr>
          <w:sz w:val="28"/>
          <w:szCs w:val="28"/>
        </w:rPr>
        <w:t xml:space="preserve">Внести изменения в </w:t>
      </w:r>
      <w:hyperlink r:id="rId9" w:anchor="Par31#Par31" w:history="1">
        <w:r w:rsidR="00100913">
          <w:rPr>
            <w:rStyle w:val="a6"/>
            <w:color w:val="auto"/>
            <w:sz w:val="28"/>
            <w:szCs w:val="28"/>
            <w:u w:val="none"/>
          </w:rPr>
          <w:t>П</w:t>
        </w:r>
        <w:r>
          <w:rPr>
            <w:rStyle w:val="a6"/>
            <w:color w:val="auto"/>
            <w:sz w:val="28"/>
            <w:szCs w:val="28"/>
            <w:u w:val="none"/>
          </w:rPr>
          <w:t>рограмму</w:t>
        </w:r>
      </w:hyperlink>
      <w:r>
        <w:rPr>
          <w:sz w:val="28"/>
          <w:szCs w:val="28"/>
        </w:rPr>
        <w:t xml:space="preserve"> </w:t>
      </w:r>
      <w:r w:rsidR="00100913">
        <w:rPr>
          <w:sz w:val="28"/>
          <w:szCs w:val="28"/>
        </w:rPr>
        <w:t>(прилагаю</w:t>
      </w:r>
      <w:r>
        <w:rPr>
          <w:sz w:val="28"/>
          <w:szCs w:val="28"/>
        </w:rPr>
        <w:t>тся).</w:t>
      </w:r>
    </w:p>
    <w:p w:rsidR="00A72D0E" w:rsidRDefault="00A72D0E" w:rsidP="00A72D0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Опубликовать настоящее постановление в газете «Лыткаринские вести» и разместить на официальном сайте города Лыткарино в сети </w:t>
      </w:r>
      <w:r w:rsidR="00CA39B6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CA39B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2D0E" w:rsidRDefault="00A72D0E" w:rsidP="00A72D0E">
      <w:pPr>
        <w:autoSpaceDN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 заместителя Главы Администрации города Лыткарино А.Ю. Уткина.</w:t>
      </w:r>
    </w:p>
    <w:p w:rsidR="00A72D0E" w:rsidRDefault="00A72D0E" w:rsidP="00A72D0E">
      <w:pPr>
        <w:widowControl w:val="0"/>
        <w:autoSpaceDE w:val="0"/>
        <w:autoSpaceDN w:val="0"/>
        <w:adjustRightInd w:val="0"/>
        <w:ind w:firstLine="709"/>
        <w:jc w:val="both"/>
      </w:pPr>
    </w:p>
    <w:p w:rsidR="00A72D0E" w:rsidRDefault="00A72D0E" w:rsidP="00A72D0E">
      <w:pPr>
        <w:widowControl w:val="0"/>
        <w:autoSpaceDE w:val="0"/>
        <w:autoSpaceDN w:val="0"/>
        <w:adjustRightInd w:val="0"/>
        <w:ind w:firstLine="709"/>
        <w:jc w:val="both"/>
      </w:pPr>
    </w:p>
    <w:p w:rsidR="009F28B5" w:rsidRDefault="009F28B5" w:rsidP="00A72D0E">
      <w:pPr>
        <w:widowControl w:val="0"/>
        <w:autoSpaceDE w:val="0"/>
        <w:autoSpaceDN w:val="0"/>
        <w:adjustRightInd w:val="0"/>
        <w:ind w:firstLine="709"/>
        <w:jc w:val="both"/>
      </w:pPr>
    </w:p>
    <w:p w:rsidR="00A72D0E" w:rsidRDefault="00A72D0E" w:rsidP="00A72D0E">
      <w:pPr>
        <w:widowControl w:val="0"/>
        <w:autoSpaceDE w:val="0"/>
        <w:autoSpaceDN w:val="0"/>
        <w:adjustRightInd w:val="0"/>
        <w:jc w:val="both"/>
      </w:pPr>
    </w:p>
    <w:p w:rsidR="00A72D0E" w:rsidRDefault="00A72D0E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Е.В. Серёгин</w:t>
      </w:r>
    </w:p>
    <w:p w:rsidR="007F5DA9" w:rsidRDefault="007F5DA9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F5DA9" w:rsidRDefault="007F5DA9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F5DA9" w:rsidRDefault="007F5DA9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F5DA9" w:rsidRDefault="007F5DA9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F5DA9" w:rsidRDefault="007F5DA9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F5DA9" w:rsidRDefault="007F5DA9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60B04" w:rsidRDefault="00360B04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47642" w:rsidRDefault="00F47642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1558" w:rsidRDefault="0043155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1558" w:rsidRDefault="0043155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1558" w:rsidRDefault="0043155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1558" w:rsidRDefault="0043155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1558" w:rsidRDefault="0043155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31558" w:rsidRDefault="0043155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B2518" w:rsidRDefault="002B251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B2518" w:rsidRDefault="002B2518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4845" w:rsidRDefault="00574845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74845" w:rsidRDefault="00574845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73167" w:rsidRDefault="00C73167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7C55" w:rsidRDefault="00207C55" w:rsidP="00207C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207C55" w:rsidRDefault="00207C55" w:rsidP="00207C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 Лыткарино                                               А.Ю. Уткин</w:t>
      </w:r>
    </w:p>
    <w:p w:rsidR="009D222D" w:rsidRDefault="009D222D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D222D" w:rsidRDefault="009D222D" w:rsidP="00A72D0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A39B6" w:rsidRDefault="00CA39B6" w:rsidP="00CA39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CA39B6" w:rsidRDefault="00CA39B6" w:rsidP="00CA39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</w:t>
      </w:r>
      <w:r w:rsidR="00207C55">
        <w:rPr>
          <w:sz w:val="28"/>
          <w:szCs w:val="28"/>
        </w:rPr>
        <w:t xml:space="preserve"> </w:t>
      </w:r>
      <w:r>
        <w:rPr>
          <w:sz w:val="28"/>
          <w:szCs w:val="28"/>
        </w:rPr>
        <w:t>Лыткарино</w:t>
      </w:r>
      <w:r w:rsidR="001536F7">
        <w:rPr>
          <w:sz w:val="28"/>
          <w:szCs w:val="28"/>
        </w:rPr>
        <w:t xml:space="preserve">                                               Л.С. Иванова</w:t>
      </w:r>
    </w:p>
    <w:p w:rsidR="001536F7" w:rsidRDefault="001536F7" w:rsidP="00CA39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2D5" w:rsidRDefault="00BE12D5" w:rsidP="00CA39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2D5" w:rsidRDefault="00BE12D5" w:rsidP="00BE12D5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Финансового</w:t>
      </w:r>
      <w:proofErr w:type="gramEnd"/>
      <w:r>
        <w:rPr>
          <w:sz w:val="28"/>
          <w:szCs w:val="28"/>
        </w:rPr>
        <w:t xml:space="preserve"> </w:t>
      </w:r>
    </w:p>
    <w:p w:rsidR="00BE12D5" w:rsidRPr="00F47642" w:rsidRDefault="00BE12D5" w:rsidP="00BE12D5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Управления г. Лыткарино                                                     Н.П. Архипова</w:t>
      </w:r>
    </w:p>
    <w:p w:rsidR="00F47642" w:rsidRDefault="00F47642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</w:p>
    <w:p w:rsidR="00BE12D5" w:rsidRPr="00F47642" w:rsidRDefault="00BE12D5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</w:p>
    <w:p w:rsidR="00F47642" w:rsidRPr="00F47642" w:rsidRDefault="00C73167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</w:t>
      </w:r>
      <w:r w:rsidR="00F47642" w:rsidRPr="00F47642">
        <w:rPr>
          <w:sz w:val="28"/>
          <w:szCs w:val="28"/>
        </w:rPr>
        <w:t xml:space="preserve">ачальник отдела экономики </w:t>
      </w:r>
    </w:p>
    <w:p w:rsidR="001536F7" w:rsidRDefault="00FC332A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47642" w:rsidRPr="00F47642">
        <w:rPr>
          <w:sz w:val="28"/>
          <w:szCs w:val="28"/>
        </w:rPr>
        <w:t xml:space="preserve">перспективного развития     </w:t>
      </w:r>
    </w:p>
    <w:p w:rsidR="00F47642" w:rsidRPr="00F47642" w:rsidRDefault="001536F7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г.</w:t>
      </w:r>
      <w:r w:rsidR="00FC332A">
        <w:rPr>
          <w:sz w:val="28"/>
          <w:szCs w:val="28"/>
        </w:rPr>
        <w:t> </w:t>
      </w:r>
      <w:r>
        <w:rPr>
          <w:sz w:val="28"/>
          <w:szCs w:val="28"/>
        </w:rPr>
        <w:t xml:space="preserve">Лыткарино  </w:t>
      </w:r>
      <w:r w:rsidR="00F47642" w:rsidRPr="00F4764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</w:t>
      </w:r>
      <w:r w:rsidR="00F47642" w:rsidRPr="00F47642">
        <w:rPr>
          <w:sz w:val="28"/>
          <w:szCs w:val="28"/>
        </w:rPr>
        <w:t xml:space="preserve">    </w:t>
      </w:r>
      <w:r w:rsidR="00C73167">
        <w:rPr>
          <w:sz w:val="28"/>
          <w:szCs w:val="28"/>
        </w:rPr>
        <w:t>О.Н. Демидова</w:t>
      </w:r>
    </w:p>
    <w:p w:rsidR="00F47642" w:rsidRDefault="00F47642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</w:p>
    <w:p w:rsidR="00BA0C95" w:rsidRPr="00F47642" w:rsidRDefault="00BA0C95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</w:p>
    <w:p w:rsidR="00E652A1" w:rsidRDefault="00F47642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 w:rsidRPr="00F47642">
        <w:rPr>
          <w:sz w:val="28"/>
          <w:szCs w:val="28"/>
        </w:rPr>
        <w:t>Юридический отдел</w:t>
      </w:r>
    </w:p>
    <w:p w:rsidR="00F47642" w:rsidRPr="00F47642" w:rsidRDefault="00E652A1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 w:rsidRPr="00E652A1">
        <w:rPr>
          <w:sz w:val="28"/>
          <w:szCs w:val="28"/>
        </w:rPr>
        <w:t>Администрации г.</w:t>
      </w:r>
      <w:r w:rsidR="002813FF">
        <w:rPr>
          <w:sz w:val="28"/>
          <w:szCs w:val="28"/>
        </w:rPr>
        <w:t> </w:t>
      </w:r>
      <w:r w:rsidRPr="00E652A1">
        <w:rPr>
          <w:sz w:val="28"/>
          <w:szCs w:val="28"/>
        </w:rPr>
        <w:t xml:space="preserve">Лыткарино </w:t>
      </w:r>
      <w:r w:rsidR="00F4764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</w:t>
      </w:r>
      <w:r w:rsidR="00F47642">
        <w:rPr>
          <w:sz w:val="28"/>
          <w:szCs w:val="28"/>
        </w:rPr>
        <w:t xml:space="preserve"> </w:t>
      </w:r>
      <w:r w:rsidR="00431558">
        <w:rPr>
          <w:sz w:val="28"/>
          <w:szCs w:val="28"/>
        </w:rPr>
        <w:t>_______________</w:t>
      </w:r>
    </w:p>
    <w:p w:rsidR="00F47642" w:rsidRPr="00F47642" w:rsidRDefault="00F47642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</w:rPr>
      </w:pPr>
    </w:p>
    <w:p w:rsidR="00F47642" w:rsidRPr="00F47642" w:rsidRDefault="00F47642" w:rsidP="00F47642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0"/>
        </w:rPr>
      </w:pPr>
    </w:p>
    <w:p w:rsidR="00A72D0E" w:rsidRDefault="00F47642" w:rsidP="00D3206A">
      <w:pPr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sz w:val="28"/>
          <w:szCs w:val="28"/>
        </w:rPr>
      </w:pPr>
      <w:r w:rsidRPr="00F47642">
        <w:t>Рассылка:</w:t>
      </w:r>
      <w:r w:rsidR="00431558">
        <w:t xml:space="preserve"> Уткин А.</w:t>
      </w:r>
      <w:r w:rsidR="00BE12D5">
        <w:t xml:space="preserve">Ю., Иванова Л.С., бухгалтерия, </w:t>
      </w:r>
      <w:proofErr w:type="spellStart"/>
      <w:r w:rsidR="00BE12D5">
        <w:t>ю</w:t>
      </w:r>
      <w:r w:rsidR="00431558">
        <w:t>рид</w:t>
      </w:r>
      <w:proofErr w:type="gramStart"/>
      <w:r w:rsidR="00431558">
        <w:t>.о</w:t>
      </w:r>
      <w:proofErr w:type="gramEnd"/>
      <w:r w:rsidR="00431558">
        <w:t>тд</w:t>
      </w:r>
      <w:proofErr w:type="spellEnd"/>
      <w:r w:rsidR="00431558">
        <w:t xml:space="preserve">., </w:t>
      </w:r>
      <w:proofErr w:type="spellStart"/>
      <w:r w:rsidR="00431558">
        <w:t>экономич.отдел</w:t>
      </w:r>
      <w:proofErr w:type="spellEnd"/>
      <w:r w:rsidR="00431558">
        <w:t xml:space="preserve">, </w:t>
      </w:r>
      <w:proofErr w:type="spellStart"/>
      <w:r w:rsidR="00431558">
        <w:t>Фин.управление</w:t>
      </w:r>
      <w:proofErr w:type="spellEnd"/>
      <w:r w:rsidR="00431558">
        <w:t xml:space="preserve">, КСП, </w:t>
      </w:r>
      <w:proofErr w:type="spellStart"/>
      <w:r w:rsidR="00DA4896">
        <w:t>соц.защита</w:t>
      </w:r>
      <w:proofErr w:type="spellEnd"/>
      <w:r w:rsidR="00DA4896">
        <w:t xml:space="preserve">, </w:t>
      </w:r>
      <w:proofErr w:type="spellStart"/>
      <w:r w:rsidR="00431558">
        <w:t>Лыт.вести</w:t>
      </w:r>
      <w:proofErr w:type="spellEnd"/>
      <w:r w:rsidR="00431558">
        <w:t>, прокуратура</w:t>
      </w:r>
    </w:p>
    <w:p w:rsidR="002B6DBA" w:rsidRDefault="002B6DBA" w:rsidP="002B6D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2B6DBA" w:rsidSect="00BE12D5">
          <w:pgSz w:w="11906" w:h="16838"/>
          <w:pgMar w:top="284" w:right="707" w:bottom="426" w:left="1418" w:header="708" w:footer="708" w:gutter="0"/>
          <w:cols w:space="708"/>
          <w:docGrid w:linePitch="360"/>
        </w:sectPr>
      </w:pPr>
    </w:p>
    <w:p w:rsidR="00DA4896" w:rsidRPr="0036346C" w:rsidRDefault="00DA4896" w:rsidP="00DA4896">
      <w:pPr>
        <w:spacing w:line="276" w:lineRule="auto"/>
        <w:rPr>
          <w:sz w:val="27"/>
          <w:szCs w:val="27"/>
        </w:rPr>
      </w:pPr>
      <w:r w:rsidRPr="0036346C">
        <w:lastRenderedPageBreak/>
        <w:t xml:space="preserve">                                                                                                                                      </w:t>
      </w:r>
      <w:r w:rsidRPr="0036346C">
        <w:tab/>
      </w:r>
      <w:r w:rsidRPr="0036346C">
        <w:tab/>
      </w:r>
      <w:r w:rsidRPr="0036346C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                                           </w:t>
      </w:r>
      <w:r w:rsidR="00E3670A">
        <w:rPr>
          <w:sz w:val="27"/>
          <w:szCs w:val="27"/>
        </w:rPr>
        <w:t>Приложение</w:t>
      </w:r>
    </w:p>
    <w:p w:rsidR="00DA4896" w:rsidRPr="0036346C" w:rsidRDefault="00DA4896" w:rsidP="00DA4896">
      <w:pPr>
        <w:spacing w:line="276" w:lineRule="auto"/>
        <w:jc w:val="right"/>
        <w:rPr>
          <w:sz w:val="27"/>
          <w:szCs w:val="27"/>
        </w:rPr>
      </w:pPr>
      <w:r w:rsidRPr="0036346C">
        <w:rPr>
          <w:sz w:val="27"/>
          <w:szCs w:val="27"/>
        </w:rPr>
        <w:t xml:space="preserve">                                                                         </w:t>
      </w:r>
      <w:r w:rsidR="00E3670A">
        <w:rPr>
          <w:sz w:val="27"/>
          <w:szCs w:val="27"/>
        </w:rPr>
        <w:t>к  постановлению</w:t>
      </w:r>
      <w:r w:rsidRPr="0036346C">
        <w:rPr>
          <w:sz w:val="27"/>
          <w:szCs w:val="27"/>
        </w:rPr>
        <w:t xml:space="preserve"> Главы </w:t>
      </w:r>
    </w:p>
    <w:p w:rsidR="00DA4896" w:rsidRPr="0036346C" w:rsidRDefault="00DA4896" w:rsidP="00DA4896">
      <w:pPr>
        <w:spacing w:line="276" w:lineRule="auto"/>
        <w:jc w:val="right"/>
        <w:rPr>
          <w:sz w:val="27"/>
          <w:szCs w:val="27"/>
        </w:rPr>
      </w:pPr>
      <w:r w:rsidRPr="0036346C">
        <w:rPr>
          <w:sz w:val="27"/>
          <w:szCs w:val="27"/>
        </w:rPr>
        <w:t>города Лыткарино</w:t>
      </w:r>
    </w:p>
    <w:p w:rsidR="00DA4896" w:rsidRPr="0036346C" w:rsidRDefault="00DA4896" w:rsidP="00DA4896">
      <w:pPr>
        <w:jc w:val="right"/>
        <w:rPr>
          <w:sz w:val="16"/>
          <w:szCs w:val="16"/>
        </w:rPr>
      </w:pPr>
    </w:p>
    <w:p w:rsidR="00DA4896" w:rsidRPr="00852A83" w:rsidRDefault="00DA4896" w:rsidP="00DA4896">
      <w:pPr>
        <w:jc w:val="right"/>
        <w:rPr>
          <w:sz w:val="27"/>
          <w:szCs w:val="27"/>
          <w:u w:val="single"/>
        </w:rPr>
      </w:pPr>
      <w:r w:rsidRPr="0036346C">
        <w:rPr>
          <w:sz w:val="27"/>
          <w:szCs w:val="27"/>
        </w:rPr>
        <w:t xml:space="preserve">                                                         </w:t>
      </w:r>
      <w:r>
        <w:rPr>
          <w:sz w:val="27"/>
          <w:szCs w:val="27"/>
        </w:rPr>
        <w:t xml:space="preserve"> </w:t>
      </w:r>
      <w:r w:rsidR="00E3670A">
        <w:rPr>
          <w:sz w:val="27"/>
          <w:szCs w:val="27"/>
        </w:rPr>
        <w:t xml:space="preserve">                от  ________2015</w:t>
      </w:r>
      <w:r>
        <w:rPr>
          <w:sz w:val="27"/>
          <w:szCs w:val="27"/>
        </w:rPr>
        <w:t xml:space="preserve">  № _______</w:t>
      </w:r>
    </w:p>
    <w:p w:rsidR="00DA4896" w:rsidRPr="0036346C" w:rsidRDefault="00DA4896" w:rsidP="00DA4896">
      <w:pPr>
        <w:jc w:val="right"/>
      </w:pPr>
    </w:p>
    <w:p w:rsidR="00DA4896" w:rsidRPr="00DA4896" w:rsidRDefault="00DA4896" w:rsidP="00DA489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4896">
        <w:rPr>
          <w:b/>
          <w:sz w:val="28"/>
          <w:szCs w:val="28"/>
        </w:rPr>
        <w:t>Изменения в программу</w:t>
      </w:r>
    </w:p>
    <w:p w:rsidR="00DA4896" w:rsidRPr="00F926D3" w:rsidRDefault="00DA4896" w:rsidP="00DA4896">
      <w:pPr>
        <w:rPr>
          <w:sz w:val="16"/>
          <w:szCs w:val="16"/>
        </w:rPr>
      </w:pPr>
    </w:p>
    <w:p w:rsidR="00EC371C" w:rsidRPr="00EC371C" w:rsidRDefault="00EC371C" w:rsidP="00EC371C">
      <w:pPr>
        <w:jc w:val="center"/>
        <w:rPr>
          <w:sz w:val="28"/>
          <w:szCs w:val="28"/>
        </w:rPr>
      </w:pPr>
      <w:r w:rsidRPr="00EC371C">
        <w:rPr>
          <w:sz w:val="28"/>
          <w:szCs w:val="28"/>
        </w:rPr>
        <w:t>1. </w:t>
      </w:r>
      <w:r>
        <w:rPr>
          <w:sz w:val="28"/>
          <w:szCs w:val="28"/>
        </w:rPr>
        <w:t xml:space="preserve">Раздел 1. </w:t>
      </w:r>
      <w:r w:rsidR="00E3670A">
        <w:rPr>
          <w:sz w:val="28"/>
          <w:szCs w:val="28"/>
        </w:rPr>
        <w:t>«</w:t>
      </w:r>
      <w:r w:rsidRPr="00EC371C">
        <w:rPr>
          <w:sz w:val="28"/>
          <w:szCs w:val="28"/>
        </w:rPr>
        <w:t>Муниципальная программа «Забота» на 2015-2019 годы</w:t>
      </w:r>
      <w:r w:rsidR="00401B08">
        <w:rPr>
          <w:sz w:val="28"/>
          <w:szCs w:val="28"/>
        </w:rPr>
        <w:t xml:space="preserve">» </w:t>
      </w:r>
      <w:r w:rsidR="00401B08" w:rsidRPr="00DA4896">
        <w:rPr>
          <w:sz w:val="28"/>
          <w:szCs w:val="28"/>
        </w:rPr>
        <w:t>изложить в новой редакции:</w:t>
      </w:r>
    </w:p>
    <w:p w:rsidR="00EC371C" w:rsidRPr="00EC371C" w:rsidRDefault="00EC371C" w:rsidP="00EC371C">
      <w:pPr>
        <w:jc w:val="center"/>
        <w:rPr>
          <w:sz w:val="28"/>
          <w:szCs w:val="28"/>
        </w:rPr>
      </w:pPr>
    </w:p>
    <w:p w:rsidR="00EC371C" w:rsidRDefault="00EC371C" w:rsidP="00EC371C">
      <w:pPr>
        <w:jc w:val="center"/>
        <w:rPr>
          <w:sz w:val="28"/>
          <w:szCs w:val="28"/>
        </w:rPr>
      </w:pPr>
      <w:r w:rsidRPr="00EC371C">
        <w:rPr>
          <w:sz w:val="28"/>
          <w:szCs w:val="28"/>
        </w:rPr>
        <w:t>ПАСПОРТ</w:t>
      </w:r>
    </w:p>
    <w:p w:rsidR="00EC371C" w:rsidRDefault="00EC371C" w:rsidP="00EC371C">
      <w:pPr>
        <w:jc w:val="center"/>
        <w:rPr>
          <w:sz w:val="28"/>
          <w:szCs w:val="28"/>
        </w:rPr>
      </w:pPr>
    </w:p>
    <w:tbl>
      <w:tblPr>
        <w:tblStyle w:val="a9"/>
        <w:tblW w:w="14719" w:type="dxa"/>
        <w:jc w:val="center"/>
        <w:tblInd w:w="-772" w:type="dxa"/>
        <w:tblLook w:val="04A0" w:firstRow="1" w:lastRow="0" w:firstColumn="1" w:lastColumn="0" w:noHBand="0" w:noVBand="1"/>
      </w:tblPr>
      <w:tblGrid>
        <w:gridCol w:w="3978"/>
        <w:gridCol w:w="1840"/>
        <w:gridCol w:w="1701"/>
        <w:gridCol w:w="1701"/>
        <w:gridCol w:w="1843"/>
        <w:gridCol w:w="1701"/>
        <w:gridCol w:w="1955"/>
      </w:tblGrid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spacing w:line="288" w:lineRule="auto"/>
              <w:jc w:val="left"/>
            </w:pPr>
            <w:r w:rsidRPr="0036346C">
              <w:t>Наименование программы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jc w:val="left"/>
            </w:pPr>
            <w:r w:rsidRPr="0036346C">
              <w:t>Муниципальная программа «Забота» на 2015-2019 годы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spacing w:line="288" w:lineRule="auto"/>
              <w:jc w:val="left"/>
            </w:pPr>
            <w:r w:rsidRPr="0036346C">
              <w:t>Перечень подпрограмм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jc w:val="left"/>
            </w:pPr>
            <w:r w:rsidRPr="0036346C">
              <w:t xml:space="preserve">Подпрограмма </w:t>
            </w:r>
            <w:r w:rsidRPr="0036346C">
              <w:rPr>
                <w:lang w:val="en-US"/>
              </w:rPr>
              <w:t>I</w:t>
            </w:r>
            <w:r w:rsidRPr="0036346C">
              <w:t xml:space="preserve"> – «Доступная среда города Лыткарино»</w:t>
            </w:r>
          </w:p>
          <w:p w:rsidR="00EC371C" w:rsidRPr="0036346C" w:rsidRDefault="00EC371C" w:rsidP="00AB5886">
            <w:pPr>
              <w:jc w:val="left"/>
            </w:pPr>
            <w:r w:rsidRPr="0036346C">
              <w:t xml:space="preserve">Подпрограмма </w:t>
            </w:r>
            <w:r w:rsidRPr="0036346C">
              <w:rPr>
                <w:lang w:val="en-US"/>
              </w:rPr>
              <w:t>II</w:t>
            </w:r>
            <w:r w:rsidRPr="0036346C">
              <w:t xml:space="preserve"> – «</w:t>
            </w:r>
            <w:r>
              <w:t>Городская</w:t>
            </w:r>
            <w:r w:rsidRPr="0036346C">
              <w:t xml:space="preserve"> поддержка»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spacing w:line="288" w:lineRule="auto"/>
              <w:jc w:val="left"/>
            </w:pPr>
            <w:r w:rsidRPr="0036346C">
              <w:t>Цель программы</w:t>
            </w:r>
          </w:p>
        </w:tc>
        <w:tc>
          <w:tcPr>
            <w:tcW w:w="10741" w:type="dxa"/>
            <w:gridSpan w:val="6"/>
          </w:tcPr>
          <w:p w:rsidR="00EC371C" w:rsidRDefault="00EC371C" w:rsidP="00AB5886">
            <w:pPr>
              <w:jc w:val="both"/>
            </w:pPr>
            <w:r w:rsidRPr="0036346C">
              <w:t>- 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инфраструктуры, а также социальная интеграция лиц с ограниченными возможностями в обществе, повышение уровня и качества жизни данной категории населения города.</w:t>
            </w:r>
          </w:p>
          <w:p w:rsidR="00EC371C" w:rsidRPr="0036346C" w:rsidRDefault="00EC371C" w:rsidP="00AB5886">
            <w:pPr>
              <w:jc w:val="both"/>
            </w:pPr>
            <w:r>
              <w:t>- Повышение уровня</w:t>
            </w:r>
            <w:r w:rsidRPr="0036346C">
              <w:t xml:space="preserve"> </w:t>
            </w:r>
            <w:r>
              <w:t>жизни и поддержка населения г. Лыткарино.</w:t>
            </w:r>
          </w:p>
          <w:p w:rsidR="00EC371C" w:rsidRPr="0036346C" w:rsidRDefault="00EC371C" w:rsidP="00AB5886">
            <w:pPr>
              <w:jc w:val="both"/>
            </w:pPr>
            <w:r w:rsidRPr="0036346C">
              <w:t>- Поддержка социально ориентированных некоммерческих организаций города</w:t>
            </w:r>
            <w:r>
              <w:t xml:space="preserve"> Лыткарино</w:t>
            </w:r>
            <w:r w:rsidRPr="0036346C">
              <w:t>.</w:t>
            </w:r>
          </w:p>
        </w:tc>
      </w:tr>
      <w:tr w:rsidR="00EC371C" w:rsidRPr="0036346C" w:rsidTr="00AB5886">
        <w:trPr>
          <w:trHeight w:val="416"/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widowControl w:val="0"/>
              <w:jc w:val="both"/>
            </w:pPr>
            <w:r w:rsidRPr="0036346C">
              <w:t>Задачи программы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widowControl w:val="0"/>
              <w:jc w:val="both"/>
            </w:pPr>
            <w:r w:rsidRPr="0036346C">
              <w:t>- мониторинг объектов муниципальной собственности с целью их объективной  оценки для разработки  мер, обеспечивающих  их доступность;</w:t>
            </w:r>
          </w:p>
          <w:p w:rsidR="00EC371C" w:rsidRPr="0036346C" w:rsidRDefault="00EC371C" w:rsidP="00AB5886">
            <w:pPr>
              <w:widowControl w:val="0"/>
              <w:jc w:val="both"/>
            </w:pPr>
            <w:r w:rsidRPr="0036346C">
              <w:t>- оснащение объектов социальной инфраструктуры для организации безбарьерного доступа;</w:t>
            </w:r>
          </w:p>
          <w:p w:rsidR="00EC371C" w:rsidRPr="006C017F" w:rsidRDefault="00EC371C" w:rsidP="00AB5886">
            <w:pPr>
              <w:widowControl w:val="0"/>
              <w:jc w:val="both"/>
            </w:pPr>
            <w:r w:rsidRPr="0036346C">
              <w:t>- </w:t>
            </w:r>
            <w:r w:rsidRPr="006C017F">
              <w:t xml:space="preserve">предоставление субсидии </w:t>
            </w:r>
            <w:r>
              <w:t>Муниципальному унитарному предприятию «Спортивный комплекс «КРИСТАЛЛ</w:t>
            </w:r>
            <w:r w:rsidRPr="006C017F">
              <w:t xml:space="preserve">» </w:t>
            </w:r>
            <w:r>
              <w:t xml:space="preserve">(далее – МУП СК «Кристалл») </w:t>
            </w:r>
            <w:r w:rsidRPr="006C017F">
              <w:t>на возмещение затрат в связи с организацией и проведением оздоровительных занятий групп детей-инвалидов в бассейне «Кристалл»;</w:t>
            </w:r>
          </w:p>
          <w:p w:rsidR="00EC371C" w:rsidRPr="0036346C" w:rsidRDefault="00EC371C" w:rsidP="00AB5886">
            <w:pPr>
              <w:widowControl w:val="0"/>
              <w:jc w:val="both"/>
            </w:pPr>
            <w:r w:rsidRPr="0036346C">
              <w:t>- поддержка социально ориентированных некоммерческих организаций города</w:t>
            </w:r>
            <w:r>
              <w:t xml:space="preserve"> Лыткарино</w:t>
            </w:r>
            <w:r w:rsidRPr="0036346C">
              <w:t>;</w:t>
            </w:r>
          </w:p>
          <w:p w:rsidR="00EC371C" w:rsidRPr="0036346C" w:rsidRDefault="00EC371C" w:rsidP="00AB5886">
            <w:pPr>
              <w:widowControl w:val="0"/>
              <w:jc w:val="both"/>
            </w:pPr>
            <w:r w:rsidRPr="0036346C">
              <w:t>- осуществление выплат жителям города, имеющим почетные звания;</w:t>
            </w:r>
          </w:p>
          <w:p w:rsidR="00EC371C" w:rsidRPr="0036346C" w:rsidRDefault="00EC371C" w:rsidP="00AB5886">
            <w:pPr>
              <w:widowControl w:val="0"/>
              <w:jc w:val="both"/>
            </w:pPr>
            <w:r w:rsidRPr="0036346C">
              <w:t>- выполнение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Лыткарино.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 w:rsidRPr="0036346C">
              <w:t>Координатор программы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jc w:val="left"/>
            </w:pPr>
            <w:r w:rsidRPr="0036346C">
              <w:t>Заместитель Главы Администрации г. Лыткарино Уткин А.Ю.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 w:rsidRPr="0036346C">
              <w:t>Заказчик программы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 w:rsidRPr="0036346C">
              <w:t>Разработчик программы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proofErr w:type="gramStart"/>
            <w:r w:rsidRPr="0036346C">
              <w:t>Ответственный</w:t>
            </w:r>
            <w:proofErr w:type="gramEnd"/>
            <w:r w:rsidRPr="0036346C">
              <w:t xml:space="preserve"> за выполнение мероприятий программы</w:t>
            </w:r>
          </w:p>
        </w:tc>
        <w:tc>
          <w:tcPr>
            <w:tcW w:w="10741" w:type="dxa"/>
            <w:gridSpan w:val="6"/>
          </w:tcPr>
          <w:p w:rsidR="00EC371C" w:rsidRPr="00EC371C" w:rsidRDefault="00EC371C" w:rsidP="00AB5886">
            <w:pPr>
              <w:pStyle w:val="ConsPlusCell"/>
              <w:jc w:val="both"/>
            </w:pPr>
            <w:r w:rsidRPr="00EC371C">
              <w:t>- Администрация города Лыткарино;</w:t>
            </w:r>
          </w:p>
          <w:p w:rsidR="00EC371C" w:rsidRPr="00EC371C" w:rsidRDefault="00EC371C" w:rsidP="00AB5886">
            <w:pPr>
              <w:pStyle w:val="ConsPlusCell"/>
              <w:jc w:val="both"/>
            </w:pPr>
            <w:r w:rsidRPr="00EC371C">
              <w:t>- КУИ г. Лыткарино;</w:t>
            </w:r>
          </w:p>
          <w:p w:rsidR="00EC371C" w:rsidRPr="00EC371C" w:rsidRDefault="00EC371C" w:rsidP="00AB5886">
            <w:pPr>
              <w:pStyle w:val="ConsPlusCell"/>
              <w:jc w:val="both"/>
            </w:pPr>
            <w:r w:rsidRPr="00EC371C">
              <w:lastRenderedPageBreak/>
              <w:t xml:space="preserve">- Управление по делам культуры, молодежи, спорта и туризма Администрации г. Лыткарино; </w:t>
            </w:r>
          </w:p>
          <w:p w:rsidR="00EC371C" w:rsidRPr="00EC371C" w:rsidRDefault="00EC371C" w:rsidP="00AB5886">
            <w:pPr>
              <w:pStyle w:val="ConsPlusCell"/>
              <w:jc w:val="both"/>
            </w:pPr>
            <w:r w:rsidRPr="00EC371C">
              <w:t>- Управление образования г. Лыткарино;</w:t>
            </w:r>
          </w:p>
          <w:p w:rsidR="00EC371C" w:rsidRPr="00EC371C" w:rsidRDefault="00EC371C" w:rsidP="00AB5886">
            <w:pPr>
              <w:pStyle w:val="ConsPlusCell"/>
              <w:jc w:val="both"/>
            </w:pPr>
            <w:r w:rsidRPr="00EC371C">
              <w:t>- Координационный совет по делам инвалидов при Администрации г. Лыткарино;</w:t>
            </w:r>
          </w:p>
          <w:p w:rsidR="00EC371C" w:rsidRPr="0036346C" w:rsidRDefault="00EC371C" w:rsidP="00AB5886">
            <w:pPr>
              <w:pStyle w:val="ConsPlusCell"/>
              <w:jc w:val="both"/>
              <w:rPr>
                <w:sz w:val="28"/>
                <w:szCs w:val="28"/>
              </w:rPr>
            </w:pPr>
            <w:r w:rsidRPr="00EC371C">
              <w:t>- МУП СК «Кристалл».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 w:rsidRPr="0036346C">
              <w:lastRenderedPageBreak/>
              <w:t>Сроки реализации программы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jc w:val="both"/>
            </w:pPr>
            <w:r>
              <w:t>2015-2019</w:t>
            </w:r>
            <w:r w:rsidRPr="0036346C">
              <w:t xml:space="preserve"> годы</w:t>
            </w:r>
          </w:p>
        </w:tc>
      </w:tr>
      <w:tr w:rsidR="00EC371C" w:rsidRPr="0036346C" w:rsidTr="00AB5886">
        <w:trPr>
          <w:trHeight w:val="345"/>
          <w:jc w:val="center"/>
        </w:trPr>
        <w:tc>
          <w:tcPr>
            <w:tcW w:w="3978" w:type="dxa"/>
            <w:vMerge w:val="restart"/>
          </w:tcPr>
          <w:p w:rsidR="00EC371C" w:rsidRPr="0036346C" w:rsidRDefault="00EC371C" w:rsidP="00AB5886">
            <w:pPr>
              <w:jc w:val="left"/>
            </w:pPr>
            <w:r w:rsidRPr="0036346C">
              <w:t>Исто</w:t>
            </w:r>
            <w:r>
              <w:t>чники  финансирования программы, в</w:t>
            </w:r>
            <w:r w:rsidRPr="0036346C">
              <w:t xml:space="preserve"> том числе по годам:</w:t>
            </w:r>
          </w:p>
        </w:tc>
        <w:tc>
          <w:tcPr>
            <w:tcW w:w="10741" w:type="dxa"/>
            <w:gridSpan w:val="6"/>
          </w:tcPr>
          <w:p w:rsidR="00EC371C" w:rsidRPr="0036346C" w:rsidRDefault="00EC371C" w:rsidP="00AB5886">
            <w:pPr>
              <w:spacing w:line="288" w:lineRule="auto"/>
            </w:pPr>
            <w:r w:rsidRPr="0036346C">
              <w:t>Расходы (</w:t>
            </w:r>
            <w:proofErr w:type="spellStart"/>
            <w:r w:rsidRPr="0036346C">
              <w:t>тыс</w:t>
            </w:r>
            <w:proofErr w:type="gramStart"/>
            <w:r w:rsidRPr="0036346C">
              <w:t>.р</w:t>
            </w:r>
            <w:proofErr w:type="gramEnd"/>
            <w:r w:rsidRPr="0036346C">
              <w:t>уб</w:t>
            </w:r>
            <w:proofErr w:type="spellEnd"/>
            <w:r w:rsidRPr="0036346C">
              <w:t>.)</w:t>
            </w:r>
          </w:p>
        </w:tc>
      </w:tr>
      <w:tr w:rsidR="00EC371C" w:rsidRPr="0036346C" w:rsidTr="00AB5886">
        <w:trPr>
          <w:trHeight w:val="610"/>
          <w:jc w:val="center"/>
        </w:trPr>
        <w:tc>
          <w:tcPr>
            <w:tcW w:w="3978" w:type="dxa"/>
            <w:vMerge/>
          </w:tcPr>
          <w:p w:rsidR="00EC371C" w:rsidRPr="0036346C" w:rsidRDefault="00EC371C" w:rsidP="00AB5886">
            <w:pPr>
              <w:jc w:val="left"/>
            </w:pPr>
          </w:p>
        </w:tc>
        <w:tc>
          <w:tcPr>
            <w:tcW w:w="1840" w:type="dxa"/>
          </w:tcPr>
          <w:p w:rsidR="00EC371C" w:rsidRPr="0036346C" w:rsidRDefault="00EC371C" w:rsidP="00AB5886">
            <w:pPr>
              <w:spacing w:line="288" w:lineRule="auto"/>
            </w:pPr>
            <w:r w:rsidRPr="0036346C">
              <w:t>Всего</w:t>
            </w:r>
          </w:p>
        </w:tc>
        <w:tc>
          <w:tcPr>
            <w:tcW w:w="1701" w:type="dxa"/>
          </w:tcPr>
          <w:p w:rsidR="00EC371C" w:rsidRPr="0036346C" w:rsidRDefault="00EC371C" w:rsidP="00AB5886">
            <w:pPr>
              <w:spacing w:line="288" w:lineRule="auto"/>
            </w:pPr>
            <w:r w:rsidRPr="0036346C">
              <w:t>2015 год</w:t>
            </w:r>
          </w:p>
        </w:tc>
        <w:tc>
          <w:tcPr>
            <w:tcW w:w="1701" w:type="dxa"/>
          </w:tcPr>
          <w:p w:rsidR="00EC371C" w:rsidRPr="0036346C" w:rsidRDefault="00EC371C" w:rsidP="00AB5886">
            <w:pPr>
              <w:spacing w:line="288" w:lineRule="auto"/>
            </w:pPr>
            <w:r w:rsidRPr="0036346C">
              <w:t>2016 год</w:t>
            </w:r>
          </w:p>
        </w:tc>
        <w:tc>
          <w:tcPr>
            <w:tcW w:w="1843" w:type="dxa"/>
          </w:tcPr>
          <w:p w:rsidR="00EC371C" w:rsidRPr="0036346C" w:rsidRDefault="00EC371C" w:rsidP="00AB5886">
            <w:pPr>
              <w:spacing w:line="288" w:lineRule="auto"/>
            </w:pPr>
            <w:r w:rsidRPr="0036346C">
              <w:t>2017 год</w:t>
            </w:r>
          </w:p>
        </w:tc>
        <w:tc>
          <w:tcPr>
            <w:tcW w:w="1701" w:type="dxa"/>
          </w:tcPr>
          <w:p w:rsidR="00EC371C" w:rsidRPr="0036346C" w:rsidRDefault="00EC371C" w:rsidP="00AB5886">
            <w:pPr>
              <w:spacing w:line="288" w:lineRule="auto"/>
            </w:pPr>
            <w:r w:rsidRPr="0036346C">
              <w:t>2018 год</w:t>
            </w:r>
          </w:p>
        </w:tc>
        <w:tc>
          <w:tcPr>
            <w:tcW w:w="1955" w:type="dxa"/>
          </w:tcPr>
          <w:p w:rsidR="00EC371C" w:rsidRPr="0036346C" w:rsidRDefault="00EC371C" w:rsidP="00AB5886">
            <w:pPr>
              <w:spacing w:line="288" w:lineRule="auto"/>
            </w:pPr>
            <w:r w:rsidRPr="0036346C">
              <w:t>2019 год</w:t>
            </w:r>
          </w:p>
        </w:tc>
      </w:tr>
      <w:tr w:rsidR="00EC371C" w:rsidRPr="0036346C" w:rsidTr="00AB5886">
        <w:trPr>
          <w:trHeight w:val="348"/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>
              <w:t>ВСЕГО  РАСХОДОВ</w:t>
            </w:r>
          </w:p>
        </w:tc>
        <w:tc>
          <w:tcPr>
            <w:tcW w:w="1840" w:type="dxa"/>
          </w:tcPr>
          <w:p w:rsidR="00EC371C" w:rsidRDefault="00EC371C" w:rsidP="00AB5886">
            <w:pPr>
              <w:spacing w:line="288" w:lineRule="auto"/>
            </w:pPr>
            <w:r>
              <w:t>29 490,00</w:t>
            </w:r>
          </w:p>
        </w:tc>
        <w:tc>
          <w:tcPr>
            <w:tcW w:w="1701" w:type="dxa"/>
          </w:tcPr>
          <w:p w:rsidR="00EC371C" w:rsidRDefault="00EC371C" w:rsidP="00AB5886">
            <w:r>
              <w:t>6 254,00</w:t>
            </w:r>
          </w:p>
        </w:tc>
        <w:tc>
          <w:tcPr>
            <w:tcW w:w="1701" w:type="dxa"/>
          </w:tcPr>
          <w:p w:rsidR="00EC371C" w:rsidRDefault="00EC371C" w:rsidP="00AB5886">
            <w:r>
              <w:t>5 944,00</w:t>
            </w:r>
          </w:p>
        </w:tc>
        <w:tc>
          <w:tcPr>
            <w:tcW w:w="1843" w:type="dxa"/>
          </w:tcPr>
          <w:p w:rsidR="00EC371C" w:rsidRPr="0036346C" w:rsidRDefault="00EC371C" w:rsidP="00AB5886">
            <w:r>
              <w:t>5 764,00</w:t>
            </w:r>
          </w:p>
        </w:tc>
        <w:tc>
          <w:tcPr>
            <w:tcW w:w="1701" w:type="dxa"/>
          </w:tcPr>
          <w:p w:rsidR="00EC371C" w:rsidRDefault="00EC371C" w:rsidP="00AB5886">
            <w:r w:rsidRPr="007D25AB">
              <w:t>5 764,00</w:t>
            </w:r>
          </w:p>
        </w:tc>
        <w:tc>
          <w:tcPr>
            <w:tcW w:w="1955" w:type="dxa"/>
          </w:tcPr>
          <w:p w:rsidR="00EC371C" w:rsidRDefault="00EC371C" w:rsidP="00AB5886">
            <w:r w:rsidRPr="007D25AB">
              <w:t>5 764,00</w:t>
            </w:r>
          </w:p>
        </w:tc>
      </w:tr>
      <w:tr w:rsidR="00EC371C" w:rsidRPr="0036346C" w:rsidTr="00AB5886">
        <w:trPr>
          <w:trHeight w:val="699"/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 w:rsidRPr="0036346C">
              <w:t xml:space="preserve">Средства бюджета </w:t>
            </w:r>
          </w:p>
          <w:p w:rsidR="00EC371C" w:rsidRPr="0036346C" w:rsidRDefault="00EC371C" w:rsidP="00AB5886">
            <w:pPr>
              <w:spacing w:line="288" w:lineRule="auto"/>
              <w:jc w:val="left"/>
            </w:pPr>
            <w:r w:rsidRPr="0036346C">
              <w:t>г. Лыткарино</w:t>
            </w:r>
          </w:p>
        </w:tc>
        <w:tc>
          <w:tcPr>
            <w:tcW w:w="1840" w:type="dxa"/>
          </w:tcPr>
          <w:p w:rsidR="00EC371C" w:rsidRPr="0036346C" w:rsidRDefault="00EC371C" w:rsidP="00AB5886">
            <w:pPr>
              <w:spacing w:line="288" w:lineRule="auto"/>
            </w:pPr>
            <w:r>
              <w:t>29 315</w:t>
            </w:r>
            <w:r w:rsidRPr="0036346C">
              <w:t>,00</w:t>
            </w:r>
          </w:p>
        </w:tc>
        <w:tc>
          <w:tcPr>
            <w:tcW w:w="1701" w:type="dxa"/>
          </w:tcPr>
          <w:p w:rsidR="00EC371C" w:rsidRPr="0036346C" w:rsidRDefault="00EC371C" w:rsidP="00AB5886">
            <w:r>
              <w:t>6 139</w:t>
            </w:r>
            <w:r w:rsidRPr="0036346C">
              <w:t>,00</w:t>
            </w:r>
          </w:p>
        </w:tc>
        <w:tc>
          <w:tcPr>
            <w:tcW w:w="1701" w:type="dxa"/>
          </w:tcPr>
          <w:p w:rsidR="00EC371C" w:rsidRPr="0036346C" w:rsidRDefault="00EC371C" w:rsidP="00AB5886">
            <w:r>
              <w:t>5 929</w:t>
            </w:r>
            <w:r w:rsidRPr="0036346C">
              <w:t>,00</w:t>
            </w:r>
          </w:p>
        </w:tc>
        <w:tc>
          <w:tcPr>
            <w:tcW w:w="1843" w:type="dxa"/>
          </w:tcPr>
          <w:p w:rsidR="00EC371C" w:rsidRPr="0036346C" w:rsidRDefault="00EC371C" w:rsidP="00AB5886">
            <w:r w:rsidRPr="0036346C">
              <w:t>5 </w:t>
            </w:r>
            <w:r>
              <w:t>749</w:t>
            </w:r>
            <w:r w:rsidRPr="0036346C">
              <w:t>,00</w:t>
            </w:r>
          </w:p>
        </w:tc>
        <w:tc>
          <w:tcPr>
            <w:tcW w:w="1701" w:type="dxa"/>
          </w:tcPr>
          <w:p w:rsidR="00EC371C" w:rsidRDefault="00EC371C" w:rsidP="00AB5886">
            <w:r w:rsidRPr="00971660">
              <w:t>5 749,00</w:t>
            </w:r>
          </w:p>
        </w:tc>
        <w:tc>
          <w:tcPr>
            <w:tcW w:w="1955" w:type="dxa"/>
          </w:tcPr>
          <w:p w:rsidR="00EC371C" w:rsidRDefault="00EC371C" w:rsidP="00AB5886">
            <w:r w:rsidRPr="00971660">
              <w:t>5 749,00</w:t>
            </w:r>
          </w:p>
        </w:tc>
      </w:tr>
      <w:tr w:rsidR="00EC371C" w:rsidRPr="0036346C" w:rsidTr="00AB5886">
        <w:trPr>
          <w:trHeight w:val="448"/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>
              <w:t>Внебюджетные средства</w:t>
            </w:r>
          </w:p>
        </w:tc>
        <w:tc>
          <w:tcPr>
            <w:tcW w:w="1840" w:type="dxa"/>
          </w:tcPr>
          <w:p w:rsidR="00EC371C" w:rsidRDefault="00EC371C" w:rsidP="00AB5886">
            <w:pPr>
              <w:spacing w:line="288" w:lineRule="auto"/>
            </w:pPr>
            <w:r>
              <w:t>175,00</w:t>
            </w:r>
          </w:p>
        </w:tc>
        <w:tc>
          <w:tcPr>
            <w:tcW w:w="1701" w:type="dxa"/>
          </w:tcPr>
          <w:p w:rsidR="00EC371C" w:rsidRPr="0036346C" w:rsidRDefault="00EC371C" w:rsidP="00AB5886">
            <w:r>
              <w:t>115,00</w:t>
            </w:r>
          </w:p>
        </w:tc>
        <w:tc>
          <w:tcPr>
            <w:tcW w:w="1701" w:type="dxa"/>
          </w:tcPr>
          <w:p w:rsidR="00EC371C" w:rsidRDefault="00EC371C" w:rsidP="00AB5886">
            <w:r>
              <w:t>15,00</w:t>
            </w:r>
          </w:p>
        </w:tc>
        <w:tc>
          <w:tcPr>
            <w:tcW w:w="1843" w:type="dxa"/>
          </w:tcPr>
          <w:p w:rsidR="00EC371C" w:rsidRDefault="00EC371C" w:rsidP="00AB5886">
            <w:r w:rsidRPr="00F25EFB">
              <w:t>15,00</w:t>
            </w:r>
          </w:p>
        </w:tc>
        <w:tc>
          <w:tcPr>
            <w:tcW w:w="1701" w:type="dxa"/>
          </w:tcPr>
          <w:p w:rsidR="00EC371C" w:rsidRDefault="00EC371C" w:rsidP="00AB5886">
            <w:r w:rsidRPr="00F25EFB">
              <w:t>15,00</w:t>
            </w:r>
          </w:p>
        </w:tc>
        <w:tc>
          <w:tcPr>
            <w:tcW w:w="1955" w:type="dxa"/>
          </w:tcPr>
          <w:p w:rsidR="00EC371C" w:rsidRDefault="00EC371C" w:rsidP="00AB5886">
            <w:r w:rsidRPr="00F25EFB">
              <w:t>15,00</w:t>
            </w:r>
          </w:p>
        </w:tc>
      </w:tr>
      <w:tr w:rsidR="00EC371C" w:rsidRPr="0036346C" w:rsidTr="00AB5886">
        <w:trPr>
          <w:jc w:val="center"/>
        </w:trPr>
        <w:tc>
          <w:tcPr>
            <w:tcW w:w="3978" w:type="dxa"/>
          </w:tcPr>
          <w:p w:rsidR="00EC371C" w:rsidRPr="0036346C" w:rsidRDefault="00EC371C" w:rsidP="00AB5886">
            <w:pPr>
              <w:jc w:val="left"/>
            </w:pPr>
            <w:r w:rsidRPr="0036346C">
              <w:t>Планируемые результаты реализации программы</w:t>
            </w:r>
          </w:p>
        </w:tc>
        <w:tc>
          <w:tcPr>
            <w:tcW w:w="10741" w:type="dxa"/>
            <w:gridSpan w:val="6"/>
          </w:tcPr>
          <w:p w:rsidR="00EC371C" w:rsidRPr="00EC371C" w:rsidRDefault="00EC371C" w:rsidP="00AB5886">
            <w:pPr>
              <w:pStyle w:val="ConsPlusCell"/>
              <w:jc w:val="both"/>
            </w:pPr>
            <w:r w:rsidRPr="00EC371C">
              <w:t>1. Повышение доступных для инвалидов и других маломобильных групп населения  объектов социальной, транспортно</w:t>
            </w:r>
            <w:r>
              <w:t xml:space="preserve">й, инженерной инфраструктуры с 45 % в 2015 году до 65 </w:t>
            </w:r>
            <w:r w:rsidRPr="00EC371C">
              <w:t>% в 2019 году.</w:t>
            </w:r>
          </w:p>
          <w:p w:rsidR="00EC371C" w:rsidRPr="00EC371C" w:rsidRDefault="00EC371C" w:rsidP="00AB5886">
            <w:pPr>
              <w:pStyle w:val="ConsPlusCell"/>
              <w:jc w:val="both"/>
            </w:pPr>
            <w:r w:rsidRPr="00EC371C">
              <w:t>2. Выполнение в полном объеме обязательств перед гражданами, передавшими свои жилые помещения в муниципальную собственность г. Лыткарино по заключенным договорам пожизненного содержания с иждивением.</w:t>
            </w:r>
          </w:p>
          <w:p w:rsidR="00EC371C" w:rsidRPr="00EC371C" w:rsidRDefault="00EC371C" w:rsidP="00AB5886">
            <w:pPr>
              <w:widowControl w:val="0"/>
              <w:jc w:val="both"/>
            </w:pPr>
            <w:r w:rsidRPr="00EC371C">
              <w:t>3. Получение финансовой поддержки социально ориентированными некоммерческими организациями, осуществляющими свою деятельность на территории города Лыткарино.</w:t>
            </w:r>
          </w:p>
        </w:tc>
      </w:tr>
    </w:tbl>
    <w:p w:rsidR="00EC371C" w:rsidRPr="00EC371C" w:rsidRDefault="00EC371C" w:rsidP="00EC371C">
      <w:pPr>
        <w:jc w:val="center"/>
        <w:rPr>
          <w:sz w:val="28"/>
          <w:szCs w:val="28"/>
        </w:rPr>
      </w:pPr>
    </w:p>
    <w:p w:rsidR="00DA4896" w:rsidRDefault="00DA4896" w:rsidP="00DA4896">
      <w:pPr>
        <w:pStyle w:val="a8"/>
        <w:rPr>
          <w:shd w:val="clear" w:color="auto" w:fill="FEFFFE"/>
        </w:rPr>
      </w:pPr>
    </w:p>
    <w:p w:rsidR="00DA4896" w:rsidRPr="00DA4896" w:rsidRDefault="00EC371C" w:rsidP="00DA4896">
      <w:pPr>
        <w:widowControl w:val="0"/>
        <w:autoSpaceDE w:val="0"/>
        <w:autoSpaceDN w:val="0"/>
        <w:adjustRightInd w:val="0"/>
        <w:spacing w:line="276" w:lineRule="auto"/>
        <w:ind w:left="567" w:right="253" w:hanging="2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4896" w:rsidRPr="00DA4896">
        <w:rPr>
          <w:sz w:val="28"/>
          <w:szCs w:val="28"/>
        </w:rPr>
        <w:t>. Раздел 3. «Планируемые результаты реализации муниципальной программы</w:t>
      </w:r>
      <w:r w:rsidR="00DA4896" w:rsidRPr="00DA4896">
        <w:rPr>
          <w:sz w:val="28"/>
          <w:szCs w:val="28"/>
          <w:shd w:val="clear" w:color="auto" w:fill="FEFFFE"/>
        </w:rPr>
        <w:t xml:space="preserve"> </w:t>
      </w:r>
      <w:r w:rsidR="00E3670A">
        <w:rPr>
          <w:sz w:val="28"/>
          <w:szCs w:val="28"/>
        </w:rPr>
        <w:t>«Забота» на 2015-2019 годы</w:t>
      </w:r>
      <w:r w:rsidR="00DA4896" w:rsidRPr="00DA4896">
        <w:rPr>
          <w:sz w:val="28"/>
          <w:szCs w:val="28"/>
        </w:rPr>
        <w:t>» изложить в новой редакции:</w:t>
      </w:r>
    </w:p>
    <w:p w:rsidR="00DA4896" w:rsidRPr="0036346C" w:rsidRDefault="00DA4896" w:rsidP="00DA4896">
      <w:pPr>
        <w:pStyle w:val="a8"/>
      </w:pPr>
    </w:p>
    <w:tbl>
      <w:tblPr>
        <w:tblW w:w="15359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4247"/>
        <w:gridCol w:w="3365"/>
        <w:gridCol w:w="1316"/>
        <w:gridCol w:w="1961"/>
        <w:gridCol w:w="713"/>
        <w:gridCol w:w="712"/>
        <w:gridCol w:w="715"/>
        <w:gridCol w:w="717"/>
        <w:gridCol w:w="846"/>
      </w:tblGrid>
      <w:tr w:rsidR="00DA4896" w:rsidRPr="0036346C" w:rsidTr="00C91739">
        <w:trPr>
          <w:trHeight w:val="807"/>
          <w:jc w:val="center"/>
        </w:trPr>
        <w:tc>
          <w:tcPr>
            <w:tcW w:w="767" w:type="dxa"/>
            <w:vMerge w:val="restart"/>
          </w:tcPr>
          <w:p w:rsidR="00DA4896" w:rsidRPr="0036346C" w:rsidRDefault="00DA4896" w:rsidP="00C91739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№ </w:t>
            </w:r>
            <w:proofErr w:type="gramStart"/>
            <w:r w:rsidRPr="0036346C">
              <w:rPr>
                <w:sz w:val="23"/>
                <w:szCs w:val="23"/>
              </w:rPr>
              <w:t>п</w:t>
            </w:r>
            <w:proofErr w:type="gramEnd"/>
            <w:r w:rsidRPr="0036346C">
              <w:rPr>
                <w:sz w:val="23"/>
                <w:szCs w:val="23"/>
              </w:rPr>
              <w:t>/п</w:t>
            </w:r>
          </w:p>
        </w:tc>
        <w:tc>
          <w:tcPr>
            <w:tcW w:w="4247" w:type="dxa"/>
            <w:vMerge w:val="restart"/>
          </w:tcPr>
          <w:p w:rsidR="00DA4896" w:rsidRPr="0036346C" w:rsidRDefault="00DA4896" w:rsidP="00C91739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Задачи,        </w:t>
            </w:r>
            <w:r w:rsidRPr="0036346C">
              <w:rPr>
                <w:sz w:val="23"/>
                <w:szCs w:val="23"/>
              </w:rPr>
              <w:br/>
              <w:t>направленные на достижение цели</w:t>
            </w:r>
          </w:p>
        </w:tc>
        <w:tc>
          <w:tcPr>
            <w:tcW w:w="3365" w:type="dxa"/>
            <w:vMerge w:val="restart"/>
          </w:tcPr>
          <w:p w:rsidR="00DA4896" w:rsidRPr="0036346C" w:rsidRDefault="00DA4896" w:rsidP="00C91739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Показатели,        </w:t>
            </w:r>
            <w:r w:rsidRPr="0036346C">
              <w:rPr>
                <w:sz w:val="23"/>
                <w:szCs w:val="23"/>
              </w:rPr>
              <w:br/>
              <w:t>характеризующие достижение цели</w:t>
            </w:r>
          </w:p>
        </w:tc>
        <w:tc>
          <w:tcPr>
            <w:tcW w:w="1316" w:type="dxa"/>
            <w:vMerge w:val="restart"/>
          </w:tcPr>
          <w:p w:rsidR="00DA4896" w:rsidRPr="0036346C" w:rsidRDefault="00DA4896" w:rsidP="00C91739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 xml:space="preserve">Единица       </w:t>
            </w:r>
            <w:r w:rsidRPr="0036346C">
              <w:rPr>
                <w:sz w:val="23"/>
                <w:szCs w:val="23"/>
              </w:rPr>
              <w:br/>
              <w:t>измерения</w:t>
            </w:r>
          </w:p>
        </w:tc>
        <w:tc>
          <w:tcPr>
            <w:tcW w:w="1961" w:type="dxa"/>
            <w:vMerge w:val="restart"/>
          </w:tcPr>
          <w:p w:rsidR="00DA4896" w:rsidRPr="0036346C" w:rsidRDefault="00DA4896" w:rsidP="00C91739">
            <w:pPr>
              <w:widowControl w:val="0"/>
              <w:rPr>
                <w:sz w:val="23"/>
                <w:szCs w:val="23"/>
              </w:rPr>
            </w:pPr>
            <w:proofErr w:type="gramStart"/>
            <w:r w:rsidRPr="0036346C">
              <w:rPr>
                <w:sz w:val="23"/>
                <w:szCs w:val="23"/>
              </w:rPr>
              <w:t>Базовое значение показателя (на начало реализации программы (подпрограммы)</w:t>
            </w:r>
            <w:proofErr w:type="gramEnd"/>
          </w:p>
        </w:tc>
        <w:tc>
          <w:tcPr>
            <w:tcW w:w="3703" w:type="dxa"/>
            <w:gridSpan w:val="5"/>
          </w:tcPr>
          <w:p w:rsidR="00DA4896" w:rsidRPr="0036346C" w:rsidRDefault="00DA4896" w:rsidP="00C91739">
            <w:pPr>
              <w:widowControl w:val="0"/>
              <w:rPr>
                <w:sz w:val="23"/>
                <w:szCs w:val="23"/>
              </w:rPr>
            </w:pPr>
            <w:r w:rsidRPr="0036346C">
              <w:rPr>
                <w:sz w:val="23"/>
                <w:szCs w:val="23"/>
              </w:rPr>
              <w:t>Планируемое значение показателя       по годам реализации</w:t>
            </w:r>
          </w:p>
        </w:tc>
      </w:tr>
      <w:tr w:rsidR="00DA4896" w:rsidRPr="0036346C" w:rsidTr="00C91739">
        <w:trPr>
          <w:jc w:val="center"/>
        </w:trPr>
        <w:tc>
          <w:tcPr>
            <w:tcW w:w="767" w:type="dxa"/>
            <w:vMerge/>
          </w:tcPr>
          <w:p w:rsidR="00DA4896" w:rsidRPr="0036346C" w:rsidRDefault="00DA4896" w:rsidP="00C91739">
            <w:pPr>
              <w:widowControl w:val="0"/>
            </w:pPr>
          </w:p>
        </w:tc>
        <w:tc>
          <w:tcPr>
            <w:tcW w:w="4247" w:type="dxa"/>
            <w:vMerge/>
          </w:tcPr>
          <w:p w:rsidR="00DA4896" w:rsidRPr="0036346C" w:rsidRDefault="00DA4896" w:rsidP="00C91739">
            <w:pPr>
              <w:widowControl w:val="0"/>
            </w:pPr>
          </w:p>
        </w:tc>
        <w:tc>
          <w:tcPr>
            <w:tcW w:w="3365" w:type="dxa"/>
            <w:vMerge/>
          </w:tcPr>
          <w:p w:rsidR="00DA4896" w:rsidRPr="0036346C" w:rsidRDefault="00DA4896" w:rsidP="00C91739">
            <w:pPr>
              <w:widowControl w:val="0"/>
            </w:pPr>
          </w:p>
        </w:tc>
        <w:tc>
          <w:tcPr>
            <w:tcW w:w="1316" w:type="dxa"/>
            <w:vMerge/>
          </w:tcPr>
          <w:p w:rsidR="00DA4896" w:rsidRPr="0036346C" w:rsidRDefault="00DA4896" w:rsidP="00C91739">
            <w:pPr>
              <w:widowControl w:val="0"/>
            </w:pPr>
          </w:p>
        </w:tc>
        <w:tc>
          <w:tcPr>
            <w:tcW w:w="1961" w:type="dxa"/>
            <w:vMerge/>
          </w:tcPr>
          <w:p w:rsidR="00DA4896" w:rsidRPr="0036346C" w:rsidRDefault="00DA4896" w:rsidP="00C91739">
            <w:pPr>
              <w:widowControl w:val="0"/>
            </w:pPr>
          </w:p>
        </w:tc>
        <w:tc>
          <w:tcPr>
            <w:tcW w:w="713" w:type="dxa"/>
          </w:tcPr>
          <w:p w:rsidR="00DA4896" w:rsidRPr="0036346C" w:rsidRDefault="00DA4896" w:rsidP="00C91739">
            <w:pPr>
              <w:pStyle w:val="ConsPlusCell"/>
              <w:jc w:val="center"/>
            </w:pPr>
            <w:r w:rsidRPr="0036346C">
              <w:t>2015</w:t>
            </w:r>
          </w:p>
          <w:p w:rsidR="00DA4896" w:rsidRPr="0036346C" w:rsidRDefault="00DA4896" w:rsidP="00C91739">
            <w:pPr>
              <w:pStyle w:val="ConsPlusCell"/>
              <w:jc w:val="center"/>
            </w:pPr>
            <w:r w:rsidRPr="0036346C">
              <w:t xml:space="preserve">год </w:t>
            </w:r>
          </w:p>
        </w:tc>
        <w:tc>
          <w:tcPr>
            <w:tcW w:w="712" w:type="dxa"/>
          </w:tcPr>
          <w:p w:rsidR="00DA4896" w:rsidRPr="0036346C" w:rsidRDefault="00DA4896" w:rsidP="00C91739">
            <w:pPr>
              <w:pStyle w:val="ConsPlusCell"/>
              <w:jc w:val="center"/>
            </w:pPr>
            <w:r w:rsidRPr="0036346C">
              <w:t>2016</w:t>
            </w:r>
          </w:p>
          <w:p w:rsidR="00DA4896" w:rsidRPr="0036346C" w:rsidRDefault="00DA4896" w:rsidP="00C91739">
            <w:pPr>
              <w:pStyle w:val="ConsPlusCell"/>
              <w:jc w:val="center"/>
            </w:pPr>
            <w:r w:rsidRPr="0036346C">
              <w:t xml:space="preserve">год </w:t>
            </w:r>
          </w:p>
        </w:tc>
        <w:tc>
          <w:tcPr>
            <w:tcW w:w="715" w:type="dxa"/>
          </w:tcPr>
          <w:p w:rsidR="00DA4896" w:rsidRPr="0036346C" w:rsidRDefault="00DA4896" w:rsidP="00C91739">
            <w:pPr>
              <w:pStyle w:val="ConsPlusCell"/>
            </w:pPr>
            <w:r w:rsidRPr="0036346C">
              <w:t>2017</w:t>
            </w:r>
          </w:p>
          <w:p w:rsidR="00DA4896" w:rsidRPr="0036346C" w:rsidRDefault="00DA4896" w:rsidP="00C91739">
            <w:pPr>
              <w:pStyle w:val="ConsPlusCell"/>
            </w:pPr>
            <w:r w:rsidRPr="0036346C">
              <w:t xml:space="preserve">год </w:t>
            </w:r>
          </w:p>
        </w:tc>
        <w:tc>
          <w:tcPr>
            <w:tcW w:w="717" w:type="dxa"/>
          </w:tcPr>
          <w:p w:rsidR="00DA4896" w:rsidRPr="0036346C" w:rsidRDefault="00DA4896" w:rsidP="00C91739">
            <w:pPr>
              <w:pStyle w:val="ConsPlusCell"/>
            </w:pPr>
            <w:r w:rsidRPr="0036346C">
              <w:t>2018</w:t>
            </w:r>
          </w:p>
          <w:p w:rsidR="00DA4896" w:rsidRPr="0036346C" w:rsidRDefault="00DA4896" w:rsidP="00C91739">
            <w:pPr>
              <w:pStyle w:val="ConsPlusCell"/>
            </w:pPr>
            <w:r w:rsidRPr="0036346C">
              <w:t>год</w:t>
            </w:r>
          </w:p>
        </w:tc>
        <w:tc>
          <w:tcPr>
            <w:tcW w:w="846" w:type="dxa"/>
          </w:tcPr>
          <w:p w:rsidR="00DA4896" w:rsidRPr="0036346C" w:rsidRDefault="00DA4896" w:rsidP="00C91739">
            <w:pPr>
              <w:pStyle w:val="ConsPlusCell"/>
              <w:ind w:left="91"/>
            </w:pPr>
            <w:r w:rsidRPr="0036346C">
              <w:t>2019</w:t>
            </w:r>
          </w:p>
          <w:p w:rsidR="00DA4896" w:rsidRPr="0036346C" w:rsidRDefault="00DA4896" w:rsidP="00C91739">
            <w:pPr>
              <w:pStyle w:val="ConsPlusCell"/>
              <w:ind w:left="91"/>
            </w:pPr>
            <w:r w:rsidRPr="0036346C">
              <w:t>год</w:t>
            </w:r>
          </w:p>
        </w:tc>
      </w:tr>
      <w:tr w:rsidR="00DA4896" w:rsidRPr="0036346C" w:rsidTr="00C91739">
        <w:trPr>
          <w:jc w:val="center"/>
        </w:trPr>
        <w:tc>
          <w:tcPr>
            <w:tcW w:w="76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1</w:t>
            </w:r>
          </w:p>
        </w:tc>
        <w:tc>
          <w:tcPr>
            <w:tcW w:w="424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2</w:t>
            </w:r>
          </w:p>
        </w:tc>
        <w:tc>
          <w:tcPr>
            <w:tcW w:w="3365" w:type="dxa"/>
          </w:tcPr>
          <w:p w:rsidR="00DA4896" w:rsidRPr="0036346C" w:rsidRDefault="00DA4896" w:rsidP="00C91739">
            <w:pPr>
              <w:widowControl w:val="0"/>
            </w:pPr>
            <w:r w:rsidRPr="0036346C">
              <w:t>3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>4</w:t>
            </w:r>
          </w:p>
        </w:tc>
        <w:tc>
          <w:tcPr>
            <w:tcW w:w="1961" w:type="dxa"/>
          </w:tcPr>
          <w:p w:rsidR="00DA4896" w:rsidRPr="0036346C" w:rsidRDefault="00DA4896" w:rsidP="00C91739">
            <w:pPr>
              <w:widowControl w:val="0"/>
            </w:pPr>
            <w:r w:rsidRPr="0036346C">
              <w:t>5</w:t>
            </w:r>
          </w:p>
        </w:tc>
        <w:tc>
          <w:tcPr>
            <w:tcW w:w="713" w:type="dxa"/>
          </w:tcPr>
          <w:p w:rsidR="00DA4896" w:rsidRPr="0036346C" w:rsidRDefault="00DA4896" w:rsidP="00C91739">
            <w:pPr>
              <w:widowControl w:val="0"/>
            </w:pPr>
            <w:r w:rsidRPr="0036346C">
              <w:t>6</w:t>
            </w:r>
          </w:p>
        </w:tc>
        <w:tc>
          <w:tcPr>
            <w:tcW w:w="712" w:type="dxa"/>
          </w:tcPr>
          <w:p w:rsidR="00DA4896" w:rsidRPr="0036346C" w:rsidRDefault="00DA4896" w:rsidP="00C91739">
            <w:pPr>
              <w:widowControl w:val="0"/>
            </w:pPr>
            <w:r w:rsidRPr="0036346C">
              <w:t>7</w:t>
            </w:r>
          </w:p>
        </w:tc>
        <w:tc>
          <w:tcPr>
            <w:tcW w:w="715" w:type="dxa"/>
          </w:tcPr>
          <w:p w:rsidR="00DA4896" w:rsidRPr="0036346C" w:rsidRDefault="00DA4896" w:rsidP="00C91739">
            <w:pPr>
              <w:widowControl w:val="0"/>
            </w:pPr>
            <w:r w:rsidRPr="0036346C">
              <w:t>8</w:t>
            </w:r>
          </w:p>
        </w:tc>
        <w:tc>
          <w:tcPr>
            <w:tcW w:w="71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9</w:t>
            </w:r>
          </w:p>
        </w:tc>
        <w:tc>
          <w:tcPr>
            <w:tcW w:w="846" w:type="dxa"/>
          </w:tcPr>
          <w:p w:rsidR="00DA4896" w:rsidRPr="0036346C" w:rsidRDefault="00DA4896" w:rsidP="00C91739">
            <w:pPr>
              <w:widowControl w:val="0"/>
            </w:pPr>
            <w:r w:rsidRPr="0036346C">
              <w:t>10</w:t>
            </w:r>
          </w:p>
        </w:tc>
      </w:tr>
      <w:tr w:rsidR="00DA4896" w:rsidRPr="0036346C" w:rsidTr="00C91739">
        <w:trPr>
          <w:jc w:val="center"/>
        </w:trPr>
        <w:tc>
          <w:tcPr>
            <w:tcW w:w="76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1.</w:t>
            </w:r>
          </w:p>
        </w:tc>
        <w:tc>
          <w:tcPr>
            <w:tcW w:w="424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Мониторинг объектов муниципальной собственности с целью их объективной  оценки для разработки  мер, обеспечивающих  их доступность.</w:t>
            </w: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доля обследованных объектов в общем количестве муниципальных объектов социальной инфраструктуры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>%</w:t>
            </w:r>
          </w:p>
        </w:tc>
        <w:tc>
          <w:tcPr>
            <w:tcW w:w="1961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30,9</w:t>
            </w:r>
          </w:p>
        </w:tc>
        <w:tc>
          <w:tcPr>
            <w:tcW w:w="713" w:type="dxa"/>
          </w:tcPr>
          <w:p w:rsidR="00DA4896" w:rsidRPr="00A924D0" w:rsidRDefault="00DA4896" w:rsidP="00DA4896">
            <w:pPr>
              <w:jc w:val="center"/>
            </w:pPr>
            <w:r w:rsidRPr="00A924D0">
              <w:t>45</w:t>
            </w:r>
          </w:p>
        </w:tc>
        <w:tc>
          <w:tcPr>
            <w:tcW w:w="712" w:type="dxa"/>
          </w:tcPr>
          <w:p w:rsidR="00DA4896" w:rsidRPr="00A924D0" w:rsidRDefault="00DA4896" w:rsidP="00DA4896">
            <w:pPr>
              <w:jc w:val="center"/>
            </w:pPr>
            <w:r w:rsidRPr="00A924D0">
              <w:t>50</w:t>
            </w:r>
          </w:p>
        </w:tc>
        <w:tc>
          <w:tcPr>
            <w:tcW w:w="715" w:type="dxa"/>
          </w:tcPr>
          <w:p w:rsidR="00DA4896" w:rsidRPr="00A924D0" w:rsidRDefault="00DA4896" w:rsidP="00DA4896">
            <w:pPr>
              <w:jc w:val="center"/>
            </w:pPr>
            <w:r w:rsidRPr="00A924D0">
              <w:t>55</w:t>
            </w:r>
          </w:p>
        </w:tc>
        <w:tc>
          <w:tcPr>
            <w:tcW w:w="717" w:type="dxa"/>
          </w:tcPr>
          <w:p w:rsidR="00DA4896" w:rsidRPr="00A924D0" w:rsidRDefault="00DA4896" w:rsidP="00DA4896">
            <w:pPr>
              <w:jc w:val="center"/>
            </w:pPr>
            <w:r w:rsidRPr="00A924D0">
              <w:t>60</w:t>
            </w:r>
          </w:p>
        </w:tc>
        <w:tc>
          <w:tcPr>
            <w:tcW w:w="846" w:type="dxa"/>
          </w:tcPr>
          <w:p w:rsidR="00DA4896" w:rsidRPr="00A924D0" w:rsidRDefault="00DA4896" w:rsidP="00DA4896">
            <w:pPr>
              <w:jc w:val="center"/>
            </w:pPr>
            <w:r w:rsidRPr="00A924D0">
              <w:t>65</w:t>
            </w:r>
          </w:p>
        </w:tc>
      </w:tr>
      <w:tr w:rsidR="00DA4896" w:rsidRPr="0036346C" w:rsidTr="00C91739">
        <w:trPr>
          <w:trHeight w:val="563"/>
          <w:jc w:val="center"/>
        </w:trPr>
        <w:tc>
          <w:tcPr>
            <w:tcW w:w="767" w:type="dxa"/>
            <w:vMerge w:val="restart"/>
          </w:tcPr>
          <w:p w:rsidR="00DA4896" w:rsidRPr="0036346C" w:rsidRDefault="00DA4896" w:rsidP="00C91739">
            <w:pPr>
              <w:widowControl w:val="0"/>
            </w:pPr>
            <w:r w:rsidRPr="0036346C">
              <w:lastRenderedPageBreak/>
              <w:t>2.</w:t>
            </w:r>
          </w:p>
        </w:tc>
        <w:tc>
          <w:tcPr>
            <w:tcW w:w="4247" w:type="dxa"/>
            <w:vMerge w:val="restart"/>
          </w:tcPr>
          <w:p w:rsidR="00DA4896" w:rsidRPr="0036346C" w:rsidRDefault="00DA4896" w:rsidP="00C91739">
            <w:pPr>
              <w:widowControl w:val="0"/>
            </w:pPr>
            <w:r w:rsidRPr="0036346C">
              <w:t>Оснащение объектов социальной инфраструктуры для организации безбарьерного доступа.</w:t>
            </w: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количество оснащенных объектов;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>шт.</w:t>
            </w:r>
          </w:p>
        </w:tc>
        <w:tc>
          <w:tcPr>
            <w:tcW w:w="1961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10</w:t>
            </w:r>
          </w:p>
        </w:tc>
        <w:tc>
          <w:tcPr>
            <w:tcW w:w="713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19</w:t>
            </w:r>
          </w:p>
        </w:tc>
        <w:tc>
          <w:tcPr>
            <w:tcW w:w="712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26</w:t>
            </w:r>
          </w:p>
        </w:tc>
        <w:tc>
          <w:tcPr>
            <w:tcW w:w="715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33</w:t>
            </w:r>
          </w:p>
        </w:tc>
        <w:tc>
          <w:tcPr>
            <w:tcW w:w="717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40</w:t>
            </w:r>
          </w:p>
        </w:tc>
        <w:tc>
          <w:tcPr>
            <w:tcW w:w="846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47</w:t>
            </w:r>
          </w:p>
        </w:tc>
      </w:tr>
      <w:tr w:rsidR="00DA4896" w:rsidRPr="00DA4896" w:rsidTr="00C91739">
        <w:trPr>
          <w:trHeight w:val="1339"/>
          <w:jc w:val="center"/>
        </w:trPr>
        <w:tc>
          <w:tcPr>
            <w:tcW w:w="767" w:type="dxa"/>
            <w:vMerge/>
          </w:tcPr>
          <w:p w:rsidR="00DA4896" w:rsidRPr="0036346C" w:rsidRDefault="00DA4896" w:rsidP="00C91739">
            <w:pPr>
              <w:widowControl w:val="0"/>
            </w:pPr>
          </w:p>
        </w:tc>
        <w:tc>
          <w:tcPr>
            <w:tcW w:w="4247" w:type="dxa"/>
            <w:vMerge/>
          </w:tcPr>
          <w:p w:rsidR="00DA4896" w:rsidRPr="0036346C" w:rsidRDefault="00DA4896" w:rsidP="00C91739">
            <w:pPr>
              <w:widowControl w:val="0"/>
            </w:pP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доля доступных для инвалидов и др. малообеспеченных групп населения объектов социальной и иной инфраструктуры г. Лыткарино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>%</w:t>
            </w:r>
          </w:p>
        </w:tc>
        <w:tc>
          <w:tcPr>
            <w:tcW w:w="1961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30,9</w:t>
            </w:r>
          </w:p>
        </w:tc>
        <w:tc>
          <w:tcPr>
            <w:tcW w:w="713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45</w:t>
            </w:r>
          </w:p>
        </w:tc>
        <w:tc>
          <w:tcPr>
            <w:tcW w:w="712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50</w:t>
            </w:r>
          </w:p>
        </w:tc>
        <w:tc>
          <w:tcPr>
            <w:tcW w:w="715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55</w:t>
            </w:r>
          </w:p>
        </w:tc>
        <w:tc>
          <w:tcPr>
            <w:tcW w:w="717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60</w:t>
            </w:r>
          </w:p>
        </w:tc>
        <w:tc>
          <w:tcPr>
            <w:tcW w:w="846" w:type="dxa"/>
          </w:tcPr>
          <w:p w:rsidR="00DA4896" w:rsidRPr="00A924D0" w:rsidRDefault="00DA4896" w:rsidP="00DA4896">
            <w:pPr>
              <w:widowControl w:val="0"/>
              <w:jc w:val="center"/>
            </w:pPr>
            <w:r w:rsidRPr="00A924D0">
              <w:t>65</w:t>
            </w:r>
          </w:p>
        </w:tc>
      </w:tr>
      <w:tr w:rsidR="00DA4896" w:rsidRPr="0036346C" w:rsidTr="00C91739">
        <w:trPr>
          <w:jc w:val="center"/>
        </w:trPr>
        <w:tc>
          <w:tcPr>
            <w:tcW w:w="76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3.</w:t>
            </w:r>
          </w:p>
        </w:tc>
        <w:tc>
          <w:tcPr>
            <w:tcW w:w="4247" w:type="dxa"/>
          </w:tcPr>
          <w:p w:rsidR="00DA4896" w:rsidRPr="0036346C" w:rsidRDefault="00DA4896" w:rsidP="00C91739">
            <w:pPr>
              <w:pStyle w:val="ConsPlusCell"/>
            </w:pPr>
            <w:r w:rsidRPr="00A368DA">
              <w:t>Предоставление субсидии МУП СК «Кристалл» на возмещение затрат в связи с организацией и проведением оздоровительных занятий групп детей-инвалидов в бассейне «Кристалл».</w:t>
            </w: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количество занимающихся детей-инвалидов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>кол-во детей</w:t>
            </w:r>
          </w:p>
        </w:tc>
        <w:tc>
          <w:tcPr>
            <w:tcW w:w="1961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3</w:t>
            </w:r>
          </w:p>
        </w:tc>
        <w:tc>
          <w:tcPr>
            <w:tcW w:w="713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8</w:t>
            </w:r>
          </w:p>
        </w:tc>
        <w:tc>
          <w:tcPr>
            <w:tcW w:w="712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10</w:t>
            </w:r>
          </w:p>
        </w:tc>
        <w:tc>
          <w:tcPr>
            <w:tcW w:w="715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12</w:t>
            </w:r>
          </w:p>
        </w:tc>
        <w:tc>
          <w:tcPr>
            <w:tcW w:w="717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12</w:t>
            </w:r>
          </w:p>
        </w:tc>
        <w:tc>
          <w:tcPr>
            <w:tcW w:w="846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12</w:t>
            </w:r>
          </w:p>
        </w:tc>
      </w:tr>
      <w:tr w:rsidR="00DA4896" w:rsidRPr="0036346C" w:rsidTr="00C91739">
        <w:trPr>
          <w:jc w:val="center"/>
        </w:trPr>
        <w:tc>
          <w:tcPr>
            <w:tcW w:w="76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4.</w:t>
            </w:r>
          </w:p>
        </w:tc>
        <w:tc>
          <w:tcPr>
            <w:tcW w:w="4247" w:type="dxa"/>
          </w:tcPr>
          <w:p w:rsidR="00DA4896" w:rsidRPr="0036346C" w:rsidRDefault="00DA4896" w:rsidP="00C91739">
            <w:pPr>
              <w:pStyle w:val="ConsPlusCell"/>
            </w:pPr>
            <w:r w:rsidRPr="0036346C">
              <w:t>Поддержка социально-ориентированных некоммерческих организаций города</w:t>
            </w:r>
            <w:r>
              <w:t xml:space="preserve"> Лыткарино</w:t>
            </w:r>
            <w:r w:rsidRPr="0036346C">
              <w:t>.</w:t>
            </w:r>
          </w:p>
          <w:p w:rsidR="00DA4896" w:rsidRPr="0036346C" w:rsidRDefault="00DA4896" w:rsidP="00C91739">
            <w:pPr>
              <w:pStyle w:val="ConsPlusCell"/>
              <w:rPr>
                <w:shd w:val="clear" w:color="auto" w:fill="FEFFFE"/>
              </w:rPr>
            </w:pP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 xml:space="preserve">предоставление финансовой поддержки в виде субсидии социально </w:t>
            </w:r>
            <w:proofErr w:type="gramStart"/>
            <w:r w:rsidRPr="00F926D3">
              <w:rPr>
                <w:sz w:val="23"/>
                <w:szCs w:val="23"/>
              </w:rPr>
              <w:t>ориентированным</w:t>
            </w:r>
            <w:proofErr w:type="gramEnd"/>
            <w:r w:rsidRPr="00F926D3">
              <w:rPr>
                <w:sz w:val="23"/>
                <w:szCs w:val="23"/>
              </w:rPr>
              <w:t xml:space="preserve"> некоммерческим </w:t>
            </w:r>
          </w:p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организациям, осуществляющим свою деятельность на территории города Лыткарино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 xml:space="preserve">кол-во </w:t>
            </w:r>
            <w:proofErr w:type="spellStart"/>
            <w:r w:rsidRPr="0036346C">
              <w:t>организ</w:t>
            </w:r>
            <w:proofErr w:type="spellEnd"/>
            <w:r w:rsidRPr="0036346C">
              <w:t>.</w:t>
            </w:r>
          </w:p>
        </w:tc>
        <w:tc>
          <w:tcPr>
            <w:tcW w:w="1961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2</w:t>
            </w:r>
          </w:p>
        </w:tc>
        <w:tc>
          <w:tcPr>
            <w:tcW w:w="713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2</w:t>
            </w:r>
          </w:p>
        </w:tc>
        <w:tc>
          <w:tcPr>
            <w:tcW w:w="712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2</w:t>
            </w:r>
          </w:p>
        </w:tc>
        <w:tc>
          <w:tcPr>
            <w:tcW w:w="715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2</w:t>
            </w:r>
          </w:p>
        </w:tc>
        <w:tc>
          <w:tcPr>
            <w:tcW w:w="717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2</w:t>
            </w:r>
          </w:p>
        </w:tc>
        <w:tc>
          <w:tcPr>
            <w:tcW w:w="846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2</w:t>
            </w:r>
          </w:p>
        </w:tc>
      </w:tr>
      <w:tr w:rsidR="00DA4896" w:rsidRPr="0036346C" w:rsidTr="00C91739">
        <w:trPr>
          <w:jc w:val="center"/>
        </w:trPr>
        <w:tc>
          <w:tcPr>
            <w:tcW w:w="76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5.</w:t>
            </w:r>
          </w:p>
        </w:tc>
        <w:tc>
          <w:tcPr>
            <w:tcW w:w="4247" w:type="dxa"/>
          </w:tcPr>
          <w:p w:rsidR="00DA4896" w:rsidRPr="0036346C" w:rsidRDefault="00DA4896" w:rsidP="00C91739">
            <w:pPr>
              <w:pStyle w:val="ConsPlusCell"/>
              <w:rPr>
                <w:shd w:val="clear" w:color="auto" w:fill="FEFFFE"/>
              </w:rPr>
            </w:pPr>
            <w:r w:rsidRPr="0036346C">
              <w:t>Осуществление выплат жителям города, имеющим почетные звания.</w:t>
            </w: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proofErr w:type="gramStart"/>
            <w:r w:rsidRPr="00F926D3">
              <w:rPr>
                <w:sz w:val="23"/>
                <w:szCs w:val="23"/>
              </w:rPr>
              <w:t xml:space="preserve">выплаты гражданам, имеющим звания «Почётный гражданин г. Лыткарино», «Почётный работник здравоохранения </w:t>
            </w:r>
            <w:r>
              <w:rPr>
                <w:sz w:val="23"/>
                <w:szCs w:val="23"/>
              </w:rPr>
              <w:br/>
            </w:r>
            <w:r w:rsidRPr="00F926D3">
              <w:rPr>
                <w:sz w:val="23"/>
                <w:szCs w:val="23"/>
              </w:rPr>
              <w:t xml:space="preserve">г. Лыткарино», «Почётный учитель г. Лыткарино», «Почётный работник культуры </w:t>
            </w:r>
            <w:r w:rsidRPr="00F926D3">
              <w:rPr>
                <w:sz w:val="23"/>
                <w:szCs w:val="23"/>
              </w:rPr>
              <w:br/>
              <w:t>г. Лыткарино»</w:t>
            </w:r>
            <w:proofErr w:type="gramEnd"/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 xml:space="preserve">кол-во </w:t>
            </w:r>
            <w:proofErr w:type="spellStart"/>
            <w:r w:rsidRPr="0036346C">
              <w:t>гражд</w:t>
            </w:r>
            <w:proofErr w:type="spellEnd"/>
            <w:r w:rsidRPr="0036346C">
              <w:t>.</w:t>
            </w:r>
          </w:p>
        </w:tc>
        <w:tc>
          <w:tcPr>
            <w:tcW w:w="1961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33</w:t>
            </w:r>
          </w:p>
        </w:tc>
        <w:tc>
          <w:tcPr>
            <w:tcW w:w="713" w:type="dxa"/>
          </w:tcPr>
          <w:p w:rsidR="00DA4896" w:rsidRPr="0036346C" w:rsidRDefault="00DA4896" w:rsidP="00DA4896">
            <w:pPr>
              <w:jc w:val="center"/>
            </w:pPr>
            <w:r w:rsidRPr="0036346C">
              <w:t>33</w:t>
            </w:r>
          </w:p>
        </w:tc>
        <w:tc>
          <w:tcPr>
            <w:tcW w:w="712" w:type="dxa"/>
          </w:tcPr>
          <w:p w:rsidR="00DA4896" w:rsidRPr="0036346C" w:rsidRDefault="00DA4896" w:rsidP="00DA4896">
            <w:pPr>
              <w:jc w:val="center"/>
            </w:pPr>
            <w:r w:rsidRPr="0036346C">
              <w:t>34</w:t>
            </w:r>
          </w:p>
        </w:tc>
        <w:tc>
          <w:tcPr>
            <w:tcW w:w="715" w:type="dxa"/>
          </w:tcPr>
          <w:p w:rsidR="00DA4896" w:rsidRPr="0036346C" w:rsidRDefault="00DA4896" w:rsidP="00DA4896">
            <w:pPr>
              <w:jc w:val="center"/>
            </w:pPr>
            <w:r w:rsidRPr="0036346C">
              <w:t>35</w:t>
            </w:r>
          </w:p>
        </w:tc>
        <w:tc>
          <w:tcPr>
            <w:tcW w:w="717" w:type="dxa"/>
          </w:tcPr>
          <w:p w:rsidR="00DA4896" w:rsidRPr="0036346C" w:rsidRDefault="00DA4896" w:rsidP="00DA4896">
            <w:pPr>
              <w:jc w:val="center"/>
            </w:pPr>
            <w:r w:rsidRPr="0036346C">
              <w:t>36</w:t>
            </w:r>
          </w:p>
        </w:tc>
        <w:tc>
          <w:tcPr>
            <w:tcW w:w="846" w:type="dxa"/>
          </w:tcPr>
          <w:p w:rsidR="00DA4896" w:rsidRPr="0036346C" w:rsidRDefault="00DA4896" w:rsidP="00DA4896">
            <w:pPr>
              <w:jc w:val="center"/>
            </w:pPr>
            <w:r w:rsidRPr="0036346C">
              <w:t>37</w:t>
            </w:r>
          </w:p>
        </w:tc>
      </w:tr>
      <w:tr w:rsidR="00DA4896" w:rsidRPr="0036346C" w:rsidTr="00C91739">
        <w:trPr>
          <w:jc w:val="center"/>
        </w:trPr>
        <w:tc>
          <w:tcPr>
            <w:tcW w:w="767" w:type="dxa"/>
          </w:tcPr>
          <w:p w:rsidR="00DA4896" w:rsidRPr="0036346C" w:rsidRDefault="00DA4896" w:rsidP="00C91739">
            <w:pPr>
              <w:widowControl w:val="0"/>
            </w:pPr>
            <w:r w:rsidRPr="0036346C">
              <w:t>6.</w:t>
            </w:r>
          </w:p>
        </w:tc>
        <w:tc>
          <w:tcPr>
            <w:tcW w:w="4247" w:type="dxa"/>
          </w:tcPr>
          <w:p w:rsidR="00DA4896" w:rsidRPr="0036346C" w:rsidRDefault="00DA4896" w:rsidP="00C91739">
            <w:pPr>
              <w:pStyle w:val="ConsPlusCell"/>
              <w:jc w:val="both"/>
              <w:rPr>
                <w:shd w:val="clear" w:color="auto" w:fill="FEFFFE"/>
              </w:rPr>
            </w:pPr>
            <w:r w:rsidRPr="0036346C">
              <w:t>Выполнение обязательств по договорам пожизненного содержания с иждивением, заключенным с гражданами в обмен на передачу ими жилых помещений в муниципальную собственность города Лыткарино.</w:t>
            </w: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выполнение обязательств в полном объеме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 w:rsidRPr="0036346C">
              <w:t>кол-во договоров</w:t>
            </w:r>
          </w:p>
        </w:tc>
        <w:tc>
          <w:tcPr>
            <w:tcW w:w="1961" w:type="dxa"/>
          </w:tcPr>
          <w:p w:rsidR="00DA4896" w:rsidRPr="0036346C" w:rsidRDefault="00DA4896" w:rsidP="00DA4896">
            <w:pPr>
              <w:widowControl w:val="0"/>
              <w:jc w:val="center"/>
            </w:pPr>
            <w:r w:rsidRPr="0036346C">
              <w:t>15</w:t>
            </w:r>
          </w:p>
        </w:tc>
        <w:tc>
          <w:tcPr>
            <w:tcW w:w="713" w:type="dxa"/>
          </w:tcPr>
          <w:p w:rsidR="00DA4896" w:rsidRPr="0036346C" w:rsidRDefault="00DA4896" w:rsidP="00DA4896">
            <w:pPr>
              <w:jc w:val="center"/>
            </w:pPr>
            <w:r w:rsidRPr="0036346C">
              <w:t>15</w:t>
            </w:r>
          </w:p>
        </w:tc>
        <w:tc>
          <w:tcPr>
            <w:tcW w:w="712" w:type="dxa"/>
          </w:tcPr>
          <w:p w:rsidR="00DA4896" w:rsidRPr="0036346C" w:rsidRDefault="00DA4896" w:rsidP="00DA4896">
            <w:pPr>
              <w:jc w:val="center"/>
            </w:pPr>
            <w:r w:rsidRPr="0036346C">
              <w:t>15</w:t>
            </w:r>
          </w:p>
        </w:tc>
        <w:tc>
          <w:tcPr>
            <w:tcW w:w="715" w:type="dxa"/>
          </w:tcPr>
          <w:p w:rsidR="00DA4896" w:rsidRPr="0036346C" w:rsidRDefault="00DA4896" w:rsidP="00DA4896">
            <w:pPr>
              <w:jc w:val="center"/>
            </w:pPr>
            <w:r w:rsidRPr="0036346C">
              <w:t>15</w:t>
            </w:r>
          </w:p>
        </w:tc>
        <w:tc>
          <w:tcPr>
            <w:tcW w:w="717" w:type="dxa"/>
          </w:tcPr>
          <w:p w:rsidR="00DA4896" w:rsidRPr="0036346C" w:rsidRDefault="00DA4896" w:rsidP="00DA4896">
            <w:pPr>
              <w:jc w:val="center"/>
            </w:pPr>
            <w:r w:rsidRPr="0036346C">
              <w:t>15</w:t>
            </w:r>
          </w:p>
        </w:tc>
        <w:tc>
          <w:tcPr>
            <w:tcW w:w="846" w:type="dxa"/>
          </w:tcPr>
          <w:p w:rsidR="00DA4896" w:rsidRPr="0036346C" w:rsidRDefault="00DA4896" w:rsidP="00DA4896">
            <w:pPr>
              <w:jc w:val="center"/>
            </w:pPr>
            <w:r w:rsidRPr="0036346C">
              <w:t>15</w:t>
            </w:r>
          </w:p>
        </w:tc>
      </w:tr>
      <w:tr w:rsidR="00DA4896" w:rsidRPr="0036346C" w:rsidTr="00C91739">
        <w:trPr>
          <w:trHeight w:val="336"/>
          <w:jc w:val="center"/>
        </w:trPr>
        <w:tc>
          <w:tcPr>
            <w:tcW w:w="767" w:type="dxa"/>
            <w:vMerge w:val="restart"/>
          </w:tcPr>
          <w:p w:rsidR="00DA4896" w:rsidRPr="0036346C" w:rsidRDefault="00DA4896" w:rsidP="00C91739">
            <w:pPr>
              <w:widowControl w:val="0"/>
            </w:pPr>
            <w:r>
              <w:t>7.</w:t>
            </w:r>
          </w:p>
        </w:tc>
        <w:tc>
          <w:tcPr>
            <w:tcW w:w="4247" w:type="dxa"/>
            <w:vMerge w:val="restart"/>
          </w:tcPr>
          <w:p w:rsidR="00DA4896" w:rsidRPr="0036346C" w:rsidRDefault="00DA4896" w:rsidP="00C91739">
            <w:pPr>
              <w:pStyle w:val="ConsPlusCell"/>
              <w:jc w:val="both"/>
            </w:pPr>
            <w:r>
              <w:t>Доля вторых, третьих и последующих рождений детей</w:t>
            </w: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доля вторых рождений</w:t>
            </w:r>
          </w:p>
        </w:tc>
        <w:tc>
          <w:tcPr>
            <w:tcW w:w="1316" w:type="dxa"/>
          </w:tcPr>
          <w:p w:rsidR="00DA4896" w:rsidRPr="0036346C" w:rsidRDefault="00DA4896" w:rsidP="00C91739">
            <w:pPr>
              <w:widowControl w:val="0"/>
            </w:pPr>
            <w:r>
              <w:t>%</w:t>
            </w:r>
          </w:p>
        </w:tc>
        <w:tc>
          <w:tcPr>
            <w:tcW w:w="1961" w:type="dxa"/>
          </w:tcPr>
          <w:p w:rsidR="00DA4896" w:rsidRPr="0036346C" w:rsidRDefault="00DA4896" w:rsidP="00DA4896">
            <w:pPr>
              <w:widowControl w:val="0"/>
              <w:jc w:val="center"/>
            </w:pPr>
            <w:r>
              <w:t>36,1</w:t>
            </w:r>
          </w:p>
        </w:tc>
        <w:tc>
          <w:tcPr>
            <w:tcW w:w="713" w:type="dxa"/>
          </w:tcPr>
          <w:p w:rsidR="00DA4896" w:rsidRPr="0036346C" w:rsidRDefault="00DA4896" w:rsidP="00DA4896">
            <w:pPr>
              <w:jc w:val="center"/>
            </w:pPr>
            <w:r>
              <w:t>36,7</w:t>
            </w:r>
          </w:p>
        </w:tc>
        <w:tc>
          <w:tcPr>
            <w:tcW w:w="712" w:type="dxa"/>
          </w:tcPr>
          <w:p w:rsidR="00DA4896" w:rsidRPr="0036346C" w:rsidRDefault="00DA4896" w:rsidP="00DA4896">
            <w:pPr>
              <w:jc w:val="center"/>
            </w:pPr>
            <w:r>
              <w:t>37,3</w:t>
            </w:r>
          </w:p>
        </w:tc>
        <w:tc>
          <w:tcPr>
            <w:tcW w:w="715" w:type="dxa"/>
          </w:tcPr>
          <w:p w:rsidR="00DA4896" w:rsidRPr="0036346C" w:rsidRDefault="00DA4896" w:rsidP="00DA4896">
            <w:pPr>
              <w:jc w:val="center"/>
            </w:pPr>
            <w:r>
              <w:t>37,9</w:t>
            </w:r>
          </w:p>
        </w:tc>
        <w:tc>
          <w:tcPr>
            <w:tcW w:w="717" w:type="dxa"/>
          </w:tcPr>
          <w:p w:rsidR="00DA4896" w:rsidRPr="0036346C" w:rsidRDefault="00DA4896" w:rsidP="00DA4896">
            <w:pPr>
              <w:jc w:val="center"/>
            </w:pPr>
            <w:r>
              <w:t>38,7</w:t>
            </w:r>
          </w:p>
        </w:tc>
        <w:tc>
          <w:tcPr>
            <w:tcW w:w="846" w:type="dxa"/>
          </w:tcPr>
          <w:p w:rsidR="00DA4896" w:rsidRPr="0036346C" w:rsidRDefault="00DA4896" w:rsidP="00DA4896">
            <w:pPr>
              <w:jc w:val="center"/>
            </w:pPr>
            <w:r>
              <w:t>38,7</w:t>
            </w:r>
          </w:p>
        </w:tc>
      </w:tr>
      <w:tr w:rsidR="00DA4896" w:rsidRPr="0036346C" w:rsidTr="00C91739">
        <w:trPr>
          <w:trHeight w:val="720"/>
          <w:jc w:val="center"/>
        </w:trPr>
        <w:tc>
          <w:tcPr>
            <w:tcW w:w="767" w:type="dxa"/>
            <w:vMerge/>
          </w:tcPr>
          <w:p w:rsidR="00DA4896" w:rsidRDefault="00DA4896" w:rsidP="00C91739">
            <w:pPr>
              <w:widowControl w:val="0"/>
            </w:pPr>
          </w:p>
        </w:tc>
        <w:tc>
          <w:tcPr>
            <w:tcW w:w="4247" w:type="dxa"/>
            <w:vMerge/>
          </w:tcPr>
          <w:p w:rsidR="00DA4896" w:rsidRDefault="00DA4896" w:rsidP="00C91739">
            <w:pPr>
              <w:pStyle w:val="ConsPlusCell"/>
              <w:jc w:val="both"/>
            </w:pPr>
          </w:p>
        </w:tc>
        <w:tc>
          <w:tcPr>
            <w:tcW w:w="3365" w:type="dxa"/>
          </w:tcPr>
          <w:p w:rsidR="00DA4896" w:rsidRPr="00F926D3" w:rsidRDefault="00DA4896" w:rsidP="00C91739">
            <w:pPr>
              <w:widowControl w:val="0"/>
              <w:rPr>
                <w:sz w:val="23"/>
                <w:szCs w:val="23"/>
              </w:rPr>
            </w:pPr>
            <w:r w:rsidRPr="00F926D3">
              <w:rPr>
                <w:sz w:val="23"/>
                <w:szCs w:val="23"/>
              </w:rPr>
              <w:t>доля третьих и последующих рождений</w:t>
            </w:r>
          </w:p>
        </w:tc>
        <w:tc>
          <w:tcPr>
            <w:tcW w:w="1316" w:type="dxa"/>
          </w:tcPr>
          <w:p w:rsidR="00DA4896" w:rsidRDefault="00DA4896" w:rsidP="00C91739">
            <w:pPr>
              <w:widowControl w:val="0"/>
            </w:pPr>
            <w:r>
              <w:t>%</w:t>
            </w:r>
          </w:p>
        </w:tc>
        <w:tc>
          <w:tcPr>
            <w:tcW w:w="1961" w:type="dxa"/>
          </w:tcPr>
          <w:p w:rsidR="00DA4896" w:rsidRPr="0036346C" w:rsidRDefault="00DA4896" w:rsidP="00DA4896">
            <w:pPr>
              <w:widowControl w:val="0"/>
              <w:jc w:val="center"/>
            </w:pPr>
            <w:r>
              <w:t>13,0</w:t>
            </w:r>
          </w:p>
        </w:tc>
        <w:tc>
          <w:tcPr>
            <w:tcW w:w="713" w:type="dxa"/>
          </w:tcPr>
          <w:p w:rsidR="00DA4896" w:rsidRPr="0036346C" w:rsidRDefault="00DA4896" w:rsidP="00DA4896">
            <w:pPr>
              <w:jc w:val="center"/>
            </w:pPr>
            <w:r>
              <w:t>13,9</w:t>
            </w:r>
          </w:p>
        </w:tc>
        <w:tc>
          <w:tcPr>
            <w:tcW w:w="712" w:type="dxa"/>
          </w:tcPr>
          <w:p w:rsidR="00DA4896" w:rsidRPr="0036346C" w:rsidRDefault="00DA4896" w:rsidP="00DA4896">
            <w:pPr>
              <w:jc w:val="center"/>
            </w:pPr>
            <w:r>
              <w:t>14,8</w:t>
            </w:r>
          </w:p>
        </w:tc>
        <w:tc>
          <w:tcPr>
            <w:tcW w:w="715" w:type="dxa"/>
          </w:tcPr>
          <w:p w:rsidR="00DA4896" w:rsidRPr="0036346C" w:rsidRDefault="00DA4896" w:rsidP="00DA4896">
            <w:pPr>
              <w:jc w:val="center"/>
            </w:pPr>
            <w:r>
              <w:t>15,7</w:t>
            </w:r>
          </w:p>
        </w:tc>
        <w:tc>
          <w:tcPr>
            <w:tcW w:w="717" w:type="dxa"/>
          </w:tcPr>
          <w:p w:rsidR="00DA4896" w:rsidRPr="0036346C" w:rsidRDefault="00DA4896" w:rsidP="00DA4896">
            <w:pPr>
              <w:jc w:val="center"/>
            </w:pPr>
            <w:r>
              <w:t>16,6</w:t>
            </w:r>
          </w:p>
        </w:tc>
        <w:tc>
          <w:tcPr>
            <w:tcW w:w="846" w:type="dxa"/>
          </w:tcPr>
          <w:p w:rsidR="00DA4896" w:rsidRPr="0036346C" w:rsidRDefault="00DA4896" w:rsidP="00DA4896">
            <w:pPr>
              <w:jc w:val="center"/>
            </w:pPr>
            <w:r>
              <w:t>16,6</w:t>
            </w:r>
          </w:p>
        </w:tc>
      </w:tr>
    </w:tbl>
    <w:p w:rsidR="00DA4896" w:rsidRDefault="00DA4896" w:rsidP="00DA4896">
      <w:pPr>
        <w:ind w:firstLine="708"/>
        <w:rPr>
          <w:shd w:val="clear" w:color="auto" w:fill="FEFFFE"/>
        </w:rPr>
      </w:pPr>
    </w:p>
    <w:p w:rsidR="00DA4896" w:rsidRDefault="00DA4896" w:rsidP="00DA4896">
      <w:pPr>
        <w:ind w:firstLine="708"/>
        <w:rPr>
          <w:shd w:val="clear" w:color="auto" w:fill="FEFFFE"/>
        </w:rPr>
      </w:pPr>
    </w:p>
    <w:p w:rsidR="00DA4896" w:rsidRPr="00DA4896" w:rsidRDefault="00EC371C" w:rsidP="00DA489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A4896" w:rsidRPr="00DA4896">
        <w:rPr>
          <w:sz w:val="28"/>
          <w:szCs w:val="28"/>
        </w:rPr>
        <w:t>. Раздел 4. </w:t>
      </w:r>
      <w:r w:rsidR="00E3670A">
        <w:rPr>
          <w:sz w:val="28"/>
          <w:szCs w:val="28"/>
        </w:rPr>
        <w:t>«</w:t>
      </w:r>
      <w:r w:rsidR="00DA4896" w:rsidRPr="00DA4896">
        <w:rPr>
          <w:sz w:val="28"/>
          <w:szCs w:val="28"/>
        </w:rPr>
        <w:t>Паспорт</w:t>
      </w:r>
      <w:r w:rsidR="00DA4896" w:rsidRPr="00DA4896">
        <w:rPr>
          <w:sz w:val="28"/>
          <w:szCs w:val="28"/>
          <w:shd w:val="clear" w:color="auto" w:fill="FEFFFE"/>
        </w:rPr>
        <w:t xml:space="preserve"> </w:t>
      </w:r>
      <w:r w:rsidR="00DA4896" w:rsidRPr="00DA4896">
        <w:rPr>
          <w:sz w:val="28"/>
          <w:szCs w:val="28"/>
        </w:rPr>
        <w:t xml:space="preserve">Подпрограммы </w:t>
      </w:r>
      <w:r w:rsidR="00DA4896" w:rsidRPr="00DA4896">
        <w:rPr>
          <w:sz w:val="28"/>
          <w:szCs w:val="28"/>
          <w:lang w:val="en-US"/>
        </w:rPr>
        <w:t>I</w:t>
      </w:r>
      <w:r w:rsidR="00DA4896" w:rsidRPr="00DA4896">
        <w:rPr>
          <w:sz w:val="28"/>
          <w:szCs w:val="28"/>
          <w:shd w:val="clear" w:color="auto" w:fill="FEFFFE"/>
        </w:rPr>
        <w:t xml:space="preserve"> </w:t>
      </w:r>
      <w:r w:rsidR="00DA4896" w:rsidRPr="00DA4896">
        <w:rPr>
          <w:sz w:val="28"/>
          <w:szCs w:val="28"/>
        </w:rPr>
        <w:t xml:space="preserve">«Доступная среда города Лыткарино»  </w:t>
      </w:r>
      <w:r w:rsidR="00DA4896" w:rsidRPr="00A924D0">
        <w:rPr>
          <w:sz w:val="28"/>
          <w:szCs w:val="28"/>
        </w:rPr>
        <w:t>муниципальной программы «Забота»</w:t>
      </w:r>
      <w:r w:rsidR="00DA4896" w:rsidRPr="00DA4896">
        <w:rPr>
          <w:sz w:val="28"/>
          <w:szCs w:val="28"/>
          <w:shd w:val="clear" w:color="auto" w:fill="FEFFFE"/>
        </w:rPr>
        <w:t xml:space="preserve"> </w:t>
      </w:r>
      <w:r w:rsidR="00E3670A">
        <w:rPr>
          <w:sz w:val="28"/>
          <w:szCs w:val="28"/>
        </w:rPr>
        <w:t>на 2015-2019 годы</w:t>
      </w:r>
      <w:r w:rsidR="00852BAE">
        <w:rPr>
          <w:sz w:val="28"/>
          <w:szCs w:val="28"/>
        </w:rPr>
        <w:t>»</w:t>
      </w:r>
      <w:r w:rsidR="00DA4896" w:rsidRPr="00DA4896">
        <w:rPr>
          <w:sz w:val="28"/>
          <w:szCs w:val="28"/>
        </w:rPr>
        <w:t xml:space="preserve"> изложить в новой редакции:</w:t>
      </w:r>
    </w:p>
    <w:p w:rsidR="00DA4896" w:rsidRPr="00DA4896" w:rsidRDefault="00DA4896" w:rsidP="00DA4896">
      <w:pPr>
        <w:ind w:firstLine="708"/>
        <w:rPr>
          <w:sz w:val="28"/>
          <w:szCs w:val="28"/>
          <w:shd w:val="clear" w:color="auto" w:fill="FEFFFE"/>
        </w:rPr>
      </w:pPr>
    </w:p>
    <w:p w:rsidR="00DA4896" w:rsidRDefault="00DA4896" w:rsidP="00DA4896">
      <w:pPr>
        <w:ind w:firstLine="708"/>
        <w:rPr>
          <w:shd w:val="clear" w:color="auto" w:fill="FEFFFE"/>
        </w:rPr>
      </w:pPr>
    </w:p>
    <w:tbl>
      <w:tblPr>
        <w:tblStyle w:val="a9"/>
        <w:tblW w:w="15003" w:type="dxa"/>
        <w:jc w:val="center"/>
        <w:tblInd w:w="-772" w:type="dxa"/>
        <w:tblLook w:val="04A0" w:firstRow="1" w:lastRow="0" w:firstColumn="1" w:lastColumn="0" w:noHBand="0" w:noVBand="1"/>
      </w:tblPr>
      <w:tblGrid>
        <w:gridCol w:w="4262"/>
        <w:gridCol w:w="1840"/>
        <w:gridCol w:w="1701"/>
        <w:gridCol w:w="1701"/>
        <w:gridCol w:w="1843"/>
        <w:gridCol w:w="1701"/>
        <w:gridCol w:w="1955"/>
      </w:tblGrid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spacing w:line="288" w:lineRule="auto"/>
              <w:jc w:val="left"/>
            </w:pPr>
            <w:r w:rsidRPr="0036346C">
              <w:t xml:space="preserve">Наименование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jc w:val="left"/>
            </w:pPr>
            <w:r>
              <w:t>«Доступная среда города Лыткарино»</w:t>
            </w:r>
          </w:p>
        </w:tc>
      </w:tr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spacing w:line="288" w:lineRule="auto"/>
              <w:jc w:val="left"/>
            </w:pPr>
            <w:r w:rsidRPr="0036346C">
              <w:t xml:space="preserve">Цель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jc w:val="both"/>
            </w:pPr>
            <w:r w:rsidRPr="0036346C">
              <w:t>- Создание условий для безбарьерного доступа инвалидов и других маломобильных групп населения города Лыткарино к объектам социальной и бытовой инфраструктуры, а также социальная интеграция лиц с ограниченными возможностями в обществе, повышение уровня и качества жизни данной категории населения города.</w:t>
            </w:r>
          </w:p>
        </w:tc>
      </w:tr>
      <w:tr w:rsidR="00DA4896" w:rsidRPr="0036346C" w:rsidTr="00C91739">
        <w:trPr>
          <w:trHeight w:val="416"/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widowControl w:val="0"/>
              <w:jc w:val="both"/>
            </w:pPr>
            <w:r w:rsidRPr="0036346C">
              <w:t xml:space="preserve">Задачи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widowControl w:val="0"/>
              <w:jc w:val="both"/>
            </w:pPr>
            <w:r w:rsidRPr="0036346C">
              <w:t>- мониторинг объектов муниципальной собственности с целью их объективной  оценки для разработки  мер, обеспечивающих  их доступность;</w:t>
            </w:r>
          </w:p>
          <w:p w:rsidR="00DA4896" w:rsidRPr="0036346C" w:rsidRDefault="00DA4896" w:rsidP="00C91739">
            <w:pPr>
              <w:widowControl w:val="0"/>
              <w:jc w:val="both"/>
            </w:pPr>
            <w:r w:rsidRPr="0036346C">
              <w:t>- оснащение объектов социальной инфраструктуры для организации безбарьерного доступа;</w:t>
            </w:r>
          </w:p>
          <w:p w:rsidR="00DA4896" w:rsidRPr="0036346C" w:rsidRDefault="00DA4896" w:rsidP="00C91739">
            <w:pPr>
              <w:widowControl w:val="0"/>
              <w:jc w:val="both"/>
            </w:pPr>
            <w:r w:rsidRPr="0036346C">
              <w:t>- </w:t>
            </w:r>
            <w:r w:rsidRPr="006C017F">
              <w:t xml:space="preserve">предоставление субсидии </w:t>
            </w:r>
            <w:r>
              <w:t>МУП СК «Кристалл»</w:t>
            </w:r>
            <w:r w:rsidRPr="006C017F">
              <w:t xml:space="preserve"> на возмещение затрат в связи с организацией и проведением оздоровительных занятий групп детей-</w:t>
            </w:r>
            <w:r>
              <w:t>инвалидов в бассейне «Кристалл».</w:t>
            </w:r>
          </w:p>
        </w:tc>
      </w:tr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 w:rsidRPr="0036346C">
              <w:t xml:space="preserve">Координатор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jc w:val="left"/>
            </w:pPr>
            <w:r w:rsidRPr="0036346C">
              <w:t>Заместитель Главы Администрации г. Лыткарино Уткин А.Ю.</w:t>
            </w:r>
          </w:p>
        </w:tc>
      </w:tr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 w:rsidRPr="0036346C">
              <w:t xml:space="preserve">Заказчик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 w:rsidRPr="0036346C">
              <w:t xml:space="preserve">Разработчик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jc w:val="left"/>
            </w:pPr>
            <w:r w:rsidRPr="0036346C">
              <w:t>Администрация города Лыткарино</w:t>
            </w:r>
          </w:p>
        </w:tc>
      </w:tr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proofErr w:type="gramStart"/>
            <w:r w:rsidRPr="0036346C">
              <w:t>Ответственный</w:t>
            </w:r>
            <w:proofErr w:type="gramEnd"/>
            <w:r w:rsidRPr="0036346C">
              <w:t xml:space="preserve"> за выполнение мероприятий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DA4896" w:rsidRDefault="00DA4896" w:rsidP="00C91739">
            <w:pPr>
              <w:pStyle w:val="ConsPlusCell"/>
              <w:jc w:val="both"/>
            </w:pPr>
            <w:r w:rsidRPr="00DA4896">
              <w:t>- Администрация города Лыткарино;</w:t>
            </w:r>
          </w:p>
          <w:p w:rsidR="00DA4896" w:rsidRPr="00DA4896" w:rsidRDefault="00DA4896" w:rsidP="00C91739">
            <w:pPr>
              <w:pStyle w:val="ConsPlusCell"/>
              <w:jc w:val="both"/>
            </w:pPr>
            <w:r w:rsidRPr="00DA4896">
              <w:t xml:space="preserve">- Управление по делам культуры, молодежи, спорта и туризма Администрации г. Лыткарино; </w:t>
            </w:r>
          </w:p>
          <w:p w:rsidR="00DA4896" w:rsidRPr="00DA4896" w:rsidRDefault="00DA4896" w:rsidP="00C91739">
            <w:pPr>
              <w:pStyle w:val="ConsPlusCell"/>
              <w:jc w:val="both"/>
            </w:pPr>
            <w:r w:rsidRPr="00DA4896">
              <w:t>- Управление образования г. Лыткарино;</w:t>
            </w:r>
          </w:p>
          <w:p w:rsidR="00DA4896" w:rsidRPr="00DA4896" w:rsidRDefault="00DA4896" w:rsidP="00C91739">
            <w:pPr>
              <w:pStyle w:val="ConsPlusCell"/>
              <w:jc w:val="both"/>
            </w:pPr>
            <w:r w:rsidRPr="00DA4896">
              <w:t>- Координационный совет по делам инвалидов при Администрации г. Лыткарино;</w:t>
            </w:r>
          </w:p>
          <w:p w:rsidR="00DA4896" w:rsidRPr="00DA4896" w:rsidRDefault="00DA4896" w:rsidP="00C91739">
            <w:pPr>
              <w:pStyle w:val="ConsPlusCell"/>
              <w:jc w:val="both"/>
            </w:pPr>
            <w:r w:rsidRPr="00DA4896">
              <w:t>- МУП СК «Кристалл».</w:t>
            </w:r>
          </w:p>
        </w:tc>
      </w:tr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 w:rsidRPr="0036346C">
              <w:t xml:space="preserve">Сроки реализации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jc w:val="both"/>
            </w:pPr>
            <w:r>
              <w:t>2015-2019</w:t>
            </w:r>
            <w:r w:rsidRPr="0036346C">
              <w:t xml:space="preserve"> годы</w:t>
            </w:r>
          </w:p>
        </w:tc>
      </w:tr>
      <w:tr w:rsidR="00DA4896" w:rsidRPr="0036346C" w:rsidTr="00C91739">
        <w:trPr>
          <w:trHeight w:val="345"/>
          <w:jc w:val="center"/>
        </w:trPr>
        <w:tc>
          <w:tcPr>
            <w:tcW w:w="4262" w:type="dxa"/>
            <w:vMerge w:val="restart"/>
          </w:tcPr>
          <w:p w:rsidR="00DA4896" w:rsidRPr="0036346C" w:rsidRDefault="00DA4896" w:rsidP="00C91739">
            <w:pPr>
              <w:jc w:val="left"/>
            </w:pPr>
            <w:r w:rsidRPr="0036346C">
              <w:t>Исто</w:t>
            </w:r>
            <w:r>
              <w:t>чники  финансирования подпрограммы, в</w:t>
            </w:r>
            <w:r w:rsidRPr="0036346C">
              <w:t xml:space="preserve"> том числе </w:t>
            </w:r>
            <w:r>
              <w:br/>
            </w:r>
            <w:r w:rsidRPr="0036346C">
              <w:t>по годам:</w:t>
            </w:r>
          </w:p>
        </w:tc>
        <w:tc>
          <w:tcPr>
            <w:tcW w:w="10741" w:type="dxa"/>
            <w:gridSpan w:val="6"/>
          </w:tcPr>
          <w:p w:rsidR="00DA4896" w:rsidRPr="0036346C" w:rsidRDefault="00DA4896" w:rsidP="00C91739">
            <w:pPr>
              <w:spacing w:line="288" w:lineRule="auto"/>
            </w:pPr>
            <w:r w:rsidRPr="0036346C">
              <w:t>Расходы (</w:t>
            </w:r>
            <w:proofErr w:type="spellStart"/>
            <w:r w:rsidRPr="0036346C">
              <w:t>тыс</w:t>
            </w:r>
            <w:proofErr w:type="gramStart"/>
            <w:r w:rsidRPr="0036346C">
              <w:t>.р</w:t>
            </w:r>
            <w:proofErr w:type="gramEnd"/>
            <w:r w:rsidRPr="0036346C">
              <w:t>уб</w:t>
            </w:r>
            <w:proofErr w:type="spellEnd"/>
            <w:r w:rsidRPr="0036346C">
              <w:t>.)</w:t>
            </w:r>
          </w:p>
        </w:tc>
      </w:tr>
      <w:tr w:rsidR="00DA4896" w:rsidRPr="0036346C" w:rsidTr="00C91739">
        <w:trPr>
          <w:trHeight w:val="610"/>
          <w:jc w:val="center"/>
        </w:trPr>
        <w:tc>
          <w:tcPr>
            <w:tcW w:w="4262" w:type="dxa"/>
            <w:vMerge/>
          </w:tcPr>
          <w:p w:rsidR="00DA4896" w:rsidRPr="0036346C" w:rsidRDefault="00DA4896" w:rsidP="00C91739">
            <w:pPr>
              <w:jc w:val="left"/>
            </w:pPr>
          </w:p>
        </w:tc>
        <w:tc>
          <w:tcPr>
            <w:tcW w:w="1840" w:type="dxa"/>
          </w:tcPr>
          <w:p w:rsidR="00DA4896" w:rsidRPr="0036346C" w:rsidRDefault="00DA4896" w:rsidP="00C91739">
            <w:pPr>
              <w:spacing w:line="288" w:lineRule="auto"/>
            </w:pPr>
            <w:r w:rsidRPr="0036346C">
              <w:t>Всего</w:t>
            </w:r>
          </w:p>
        </w:tc>
        <w:tc>
          <w:tcPr>
            <w:tcW w:w="1701" w:type="dxa"/>
          </w:tcPr>
          <w:p w:rsidR="00DA4896" w:rsidRPr="0036346C" w:rsidRDefault="00DA4896" w:rsidP="00C91739">
            <w:pPr>
              <w:spacing w:line="288" w:lineRule="auto"/>
            </w:pPr>
            <w:r w:rsidRPr="0036346C">
              <w:t>2015 год</w:t>
            </w:r>
          </w:p>
        </w:tc>
        <w:tc>
          <w:tcPr>
            <w:tcW w:w="1701" w:type="dxa"/>
          </w:tcPr>
          <w:p w:rsidR="00DA4896" w:rsidRPr="0036346C" w:rsidRDefault="00DA4896" w:rsidP="00C91739">
            <w:pPr>
              <w:spacing w:line="288" w:lineRule="auto"/>
            </w:pPr>
            <w:r w:rsidRPr="0036346C">
              <w:t>2016 год</w:t>
            </w:r>
          </w:p>
        </w:tc>
        <w:tc>
          <w:tcPr>
            <w:tcW w:w="1843" w:type="dxa"/>
          </w:tcPr>
          <w:p w:rsidR="00DA4896" w:rsidRPr="0036346C" w:rsidRDefault="00DA4896" w:rsidP="00C91739">
            <w:pPr>
              <w:spacing w:line="288" w:lineRule="auto"/>
            </w:pPr>
            <w:r w:rsidRPr="0036346C">
              <w:t>2017 год</w:t>
            </w:r>
          </w:p>
        </w:tc>
        <w:tc>
          <w:tcPr>
            <w:tcW w:w="1701" w:type="dxa"/>
          </w:tcPr>
          <w:p w:rsidR="00DA4896" w:rsidRPr="0036346C" w:rsidRDefault="00DA4896" w:rsidP="00C91739">
            <w:pPr>
              <w:spacing w:line="288" w:lineRule="auto"/>
            </w:pPr>
            <w:r w:rsidRPr="0036346C">
              <w:t>2018 год</w:t>
            </w:r>
          </w:p>
        </w:tc>
        <w:tc>
          <w:tcPr>
            <w:tcW w:w="1955" w:type="dxa"/>
          </w:tcPr>
          <w:p w:rsidR="00DA4896" w:rsidRPr="0036346C" w:rsidRDefault="00DA4896" w:rsidP="00C91739">
            <w:pPr>
              <w:spacing w:line="288" w:lineRule="auto"/>
            </w:pPr>
            <w:r w:rsidRPr="0036346C">
              <w:t>2019 год</w:t>
            </w:r>
          </w:p>
        </w:tc>
      </w:tr>
      <w:tr w:rsidR="00DA4896" w:rsidRPr="0036346C" w:rsidTr="00C91739">
        <w:trPr>
          <w:trHeight w:val="424"/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>
              <w:t>ВСЕГО  РАСХОДОВ</w:t>
            </w:r>
          </w:p>
        </w:tc>
        <w:tc>
          <w:tcPr>
            <w:tcW w:w="1840" w:type="dxa"/>
          </w:tcPr>
          <w:p w:rsidR="00DA4896" w:rsidRDefault="00DA4896" w:rsidP="00C91739">
            <w:pPr>
              <w:spacing w:line="288" w:lineRule="auto"/>
            </w:pPr>
            <w:r>
              <w:t>9 895,00</w:t>
            </w:r>
          </w:p>
        </w:tc>
        <w:tc>
          <w:tcPr>
            <w:tcW w:w="1701" w:type="dxa"/>
          </w:tcPr>
          <w:p w:rsidR="00DA4896" w:rsidRDefault="00DA4896" w:rsidP="00C91739">
            <w:r>
              <w:t>2 335,00</w:t>
            </w:r>
          </w:p>
        </w:tc>
        <w:tc>
          <w:tcPr>
            <w:tcW w:w="1701" w:type="dxa"/>
          </w:tcPr>
          <w:p w:rsidR="00DA4896" w:rsidRDefault="00DA4896" w:rsidP="00C91739">
            <w:r>
              <w:t>2 025,00</w:t>
            </w:r>
          </w:p>
        </w:tc>
        <w:tc>
          <w:tcPr>
            <w:tcW w:w="1843" w:type="dxa"/>
          </w:tcPr>
          <w:p w:rsidR="00DA4896" w:rsidRDefault="00DA4896" w:rsidP="00C91739">
            <w:r>
              <w:t>1 845,00</w:t>
            </w:r>
          </w:p>
        </w:tc>
        <w:tc>
          <w:tcPr>
            <w:tcW w:w="1701" w:type="dxa"/>
          </w:tcPr>
          <w:p w:rsidR="00DA4896" w:rsidRDefault="00DA4896" w:rsidP="00C91739">
            <w:r w:rsidRPr="00483058">
              <w:t>1</w:t>
            </w:r>
            <w:r>
              <w:t xml:space="preserve"> </w:t>
            </w:r>
            <w:r w:rsidRPr="00483058">
              <w:t>845,00</w:t>
            </w:r>
          </w:p>
        </w:tc>
        <w:tc>
          <w:tcPr>
            <w:tcW w:w="1955" w:type="dxa"/>
          </w:tcPr>
          <w:p w:rsidR="00DA4896" w:rsidRDefault="00DA4896" w:rsidP="00C91739">
            <w:r w:rsidRPr="00483058">
              <w:t>1</w:t>
            </w:r>
            <w:r>
              <w:t xml:space="preserve"> </w:t>
            </w:r>
            <w:r w:rsidRPr="00483058">
              <w:t>845,00</w:t>
            </w:r>
          </w:p>
        </w:tc>
      </w:tr>
      <w:tr w:rsidR="00DA4896" w:rsidRPr="0036346C" w:rsidTr="00C91739">
        <w:trPr>
          <w:trHeight w:val="450"/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 w:rsidRPr="0036346C">
              <w:t>Средства бюджета г. Лыткарино</w:t>
            </w:r>
          </w:p>
        </w:tc>
        <w:tc>
          <w:tcPr>
            <w:tcW w:w="1840" w:type="dxa"/>
          </w:tcPr>
          <w:p w:rsidR="00DA4896" w:rsidRPr="0036346C" w:rsidRDefault="00DA4896" w:rsidP="00C91739">
            <w:pPr>
              <w:spacing w:line="288" w:lineRule="auto"/>
            </w:pPr>
            <w:r>
              <w:t>9 720,00</w:t>
            </w:r>
          </w:p>
        </w:tc>
        <w:tc>
          <w:tcPr>
            <w:tcW w:w="1701" w:type="dxa"/>
          </w:tcPr>
          <w:p w:rsidR="00DA4896" w:rsidRPr="0036346C" w:rsidRDefault="00DA4896" w:rsidP="00C91739">
            <w:r>
              <w:t>2 220</w:t>
            </w:r>
            <w:r w:rsidRPr="0036346C">
              <w:t>,00</w:t>
            </w:r>
          </w:p>
        </w:tc>
        <w:tc>
          <w:tcPr>
            <w:tcW w:w="1701" w:type="dxa"/>
          </w:tcPr>
          <w:p w:rsidR="00DA4896" w:rsidRPr="0036346C" w:rsidRDefault="00DA4896" w:rsidP="00C91739">
            <w:r>
              <w:t>2 010</w:t>
            </w:r>
            <w:r w:rsidRPr="0036346C">
              <w:t>,00</w:t>
            </w:r>
          </w:p>
        </w:tc>
        <w:tc>
          <w:tcPr>
            <w:tcW w:w="1843" w:type="dxa"/>
          </w:tcPr>
          <w:p w:rsidR="00DA4896" w:rsidRPr="0036346C" w:rsidRDefault="00DA4896" w:rsidP="00C91739">
            <w:r>
              <w:t>1 830</w:t>
            </w:r>
            <w:r w:rsidRPr="0036346C">
              <w:t>,00</w:t>
            </w:r>
          </w:p>
        </w:tc>
        <w:tc>
          <w:tcPr>
            <w:tcW w:w="1701" w:type="dxa"/>
          </w:tcPr>
          <w:p w:rsidR="00DA4896" w:rsidRDefault="00DA4896" w:rsidP="00C91739">
            <w:r w:rsidRPr="008E3F39">
              <w:t>1 830,00</w:t>
            </w:r>
          </w:p>
        </w:tc>
        <w:tc>
          <w:tcPr>
            <w:tcW w:w="1955" w:type="dxa"/>
          </w:tcPr>
          <w:p w:rsidR="00DA4896" w:rsidRDefault="00DA4896" w:rsidP="00C91739">
            <w:r w:rsidRPr="008E3F39">
              <w:t>1 830,00</w:t>
            </w:r>
          </w:p>
        </w:tc>
      </w:tr>
      <w:tr w:rsidR="00DA4896" w:rsidRPr="0036346C" w:rsidTr="00C91739">
        <w:trPr>
          <w:trHeight w:val="448"/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>
              <w:t>Внебюджетные средства</w:t>
            </w:r>
          </w:p>
        </w:tc>
        <w:tc>
          <w:tcPr>
            <w:tcW w:w="1840" w:type="dxa"/>
          </w:tcPr>
          <w:p w:rsidR="00DA4896" w:rsidRDefault="00DA4896" w:rsidP="00C91739">
            <w:pPr>
              <w:spacing w:line="288" w:lineRule="auto"/>
            </w:pPr>
            <w:r>
              <w:t>175,00</w:t>
            </w:r>
          </w:p>
        </w:tc>
        <w:tc>
          <w:tcPr>
            <w:tcW w:w="1701" w:type="dxa"/>
          </w:tcPr>
          <w:p w:rsidR="00DA4896" w:rsidRPr="0036346C" w:rsidRDefault="00DA4896" w:rsidP="00C91739">
            <w:r>
              <w:t>115,00</w:t>
            </w:r>
          </w:p>
        </w:tc>
        <w:tc>
          <w:tcPr>
            <w:tcW w:w="1701" w:type="dxa"/>
          </w:tcPr>
          <w:p w:rsidR="00DA4896" w:rsidRDefault="00DA4896" w:rsidP="00C91739">
            <w:r>
              <w:t>15,00</w:t>
            </w:r>
          </w:p>
        </w:tc>
        <w:tc>
          <w:tcPr>
            <w:tcW w:w="1843" w:type="dxa"/>
          </w:tcPr>
          <w:p w:rsidR="00DA4896" w:rsidRDefault="00DA4896" w:rsidP="00C91739">
            <w:r w:rsidRPr="00F25EFB">
              <w:t>15,00</w:t>
            </w:r>
          </w:p>
        </w:tc>
        <w:tc>
          <w:tcPr>
            <w:tcW w:w="1701" w:type="dxa"/>
          </w:tcPr>
          <w:p w:rsidR="00DA4896" w:rsidRDefault="00DA4896" w:rsidP="00C91739">
            <w:r w:rsidRPr="00F25EFB">
              <w:t>15,00</w:t>
            </w:r>
          </w:p>
        </w:tc>
        <w:tc>
          <w:tcPr>
            <w:tcW w:w="1955" w:type="dxa"/>
          </w:tcPr>
          <w:p w:rsidR="00DA4896" w:rsidRDefault="00DA4896" w:rsidP="00C91739">
            <w:r w:rsidRPr="00F25EFB">
              <w:t>15,00</w:t>
            </w:r>
          </w:p>
        </w:tc>
      </w:tr>
      <w:tr w:rsidR="00DA4896" w:rsidRPr="0036346C" w:rsidTr="00C91739">
        <w:trPr>
          <w:jc w:val="center"/>
        </w:trPr>
        <w:tc>
          <w:tcPr>
            <w:tcW w:w="4262" w:type="dxa"/>
          </w:tcPr>
          <w:p w:rsidR="00DA4896" w:rsidRPr="0036346C" w:rsidRDefault="00DA4896" w:rsidP="00C91739">
            <w:pPr>
              <w:jc w:val="left"/>
            </w:pPr>
            <w:r w:rsidRPr="0036346C">
              <w:t xml:space="preserve">Планируемые результаты реализации </w:t>
            </w:r>
            <w:r>
              <w:t>под</w:t>
            </w:r>
            <w:r w:rsidRPr="0036346C">
              <w:t>программы</w:t>
            </w:r>
          </w:p>
        </w:tc>
        <w:tc>
          <w:tcPr>
            <w:tcW w:w="10741" w:type="dxa"/>
            <w:gridSpan w:val="6"/>
          </w:tcPr>
          <w:p w:rsidR="00DA4896" w:rsidRPr="00DA4896" w:rsidRDefault="00DA4896" w:rsidP="00C91739">
            <w:pPr>
              <w:pStyle w:val="ConsPlusCell"/>
              <w:jc w:val="both"/>
            </w:pPr>
            <w:r w:rsidRPr="00DA4896">
              <w:t xml:space="preserve">Повышение доступных для инвалидов и других маломобильных групп населения  объектов социальной, транспортной, инженерной инфраструктуры </w:t>
            </w:r>
            <w:r w:rsidRPr="00A924D0">
              <w:t>с 45 % в 2015 году до 65%</w:t>
            </w:r>
            <w:r w:rsidRPr="00DA4896">
              <w:t xml:space="preserve"> в 2019 году.</w:t>
            </w:r>
          </w:p>
        </w:tc>
      </w:tr>
    </w:tbl>
    <w:p w:rsidR="00DA4896" w:rsidRDefault="00DA4896" w:rsidP="00DA4896">
      <w:pPr>
        <w:ind w:firstLine="708"/>
        <w:rPr>
          <w:shd w:val="clear" w:color="auto" w:fill="FEFFFE"/>
        </w:rPr>
      </w:pPr>
    </w:p>
    <w:p w:rsidR="00AA127F" w:rsidRDefault="00AA127F" w:rsidP="00DA4896">
      <w:pPr>
        <w:widowControl w:val="0"/>
        <w:autoSpaceDE w:val="0"/>
        <w:autoSpaceDN w:val="0"/>
        <w:adjustRightInd w:val="0"/>
        <w:ind w:left="5245"/>
        <w:jc w:val="right"/>
        <w:rPr>
          <w:sz w:val="28"/>
          <w:szCs w:val="28"/>
        </w:rPr>
      </w:pPr>
    </w:p>
    <w:sectPr w:rsidR="00AA127F" w:rsidSect="00EF375C">
      <w:pgSz w:w="16838" w:h="11906" w:orient="landscape"/>
      <w:pgMar w:top="568" w:right="67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07CE"/>
    <w:multiLevelType w:val="hybridMultilevel"/>
    <w:tmpl w:val="EBF0F9F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>
    <w:nsid w:val="52850E45"/>
    <w:multiLevelType w:val="hybridMultilevel"/>
    <w:tmpl w:val="FA400E3E"/>
    <w:lvl w:ilvl="0" w:tplc="C5D65C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0E"/>
    <w:rsid w:val="00027B61"/>
    <w:rsid w:val="00037A7E"/>
    <w:rsid w:val="00045CC0"/>
    <w:rsid w:val="00066200"/>
    <w:rsid w:val="00081408"/>
    <w:rsid w:val="000A76E9"/>
    <w:rsid w:val="000B0D81"/>
    <w:rsid w:val="000C73C0"/>
    <w:rsid w:val="000F3DCF"/>
    <w:rsid w:val="00100913"/>
    <w:rsid w:val="001235A7"/>
    <w:rsid w:val="00141A85"/>
    <w:rsid w:val="00144E82"/>
    <w:rsid w:val="001536F7"/>
    <w:rsid w:val="00181ADC"/>
    <w:rsid w:val="00192C8B"/>
    <w:rsid w:val="001966DA"/>
    <w:rsid w:val="001C3AEE"/>
    <w:rsid w:val="001F5055"/>
    <w:rsid w:val="00207C55"/>
    <w:rsid w:val="002156E6"/>
    <w:rsid w:val="00231908"/>
    <w:rsid w:val="00262DE0"/>
    <w:rsid w:val="00271956"/>
    <w:rsid w:val="00277B5F"/>
    <w:rsid w:val="002813FF"/>
    <w:rsid w:val="002A1C91"/>
    <w:rsid w:val="002B2518"/>
    <w:rsid w:val="002B6DBA"/>
    <w:rsid w:val="002E281E"/>
    <w:rsid w:val="0033663B"/>
    <w:rsid w:val="00350008"/>
    <w:rsid w:val="00360B04"/>
    <w:rsid w:val="003709B9"/>
    <w:rsid w:val="00390228"/>
    <w:rsid w:val="003A0C74"/>
    <w:rsid w:val="003C3EE3"/>
    <w:rsid w:val="003E1F6F"/>
    <w:rsid w:val="00401B08"/>
    <w:rsid w:val="00431558"/>
    <w:rsid w:val="004444A1"/>
    <w:rsid w:val="004B35D4"/>
    <w:rsid w:val="004D079C"/>
    <w:rsid w:val="004D6C91"/>
    <w:rsid w:val="00507BA0"/>
    <w:rsid w:val="005131E1"/>
    <w:rsid w:val="00552546"/>
    <w:rsid w:val="00553552"/>
    <w:rsid w:val="00574845"/>
    <w:rsid w:val="0059333A"/>
    <w:rsid w:val="005B4A96"/>
    <w:rsid w:val="005E1619"/>
    <w:rsid w:val="006003F7"/>
    <w:rsid w:val="00621441"/>
    <w:rsid w:val="00647F48"/>
    <w:rsid w:val="00650533"/>
    <w:rsid w:val="00654E83"/>
    <w:rsid w:val="00664B0E"/>
    <w:rsid w:val="006A2A17"/>
    <w:rsid w:val="006C7950"/>
    <w:rsid w:val="006D70E0"/>
    <w:rsid w:val="007B2AA8"/>
    <w:rsid w:val="007C16F4"/>
    <w:rsid w:val="007C7596"/>
    <w:rsid w:val="007F5DA9"/>
    <w:rsid w:val="008408C3"/>
    <w:rsid w:val="00843925"/>
    <w:rsid w:val="00850ED0"/>
    <w:rsid w:val="00852BAE"/>
    <w:rsid w:val="00872A47"/>
    <w:rsid w:val="00883978"/>
    <w:rsid w:val="008B0707"/>
    <w:rsid w:val="009020BC"/>
    <w:rsid w:val="009450E5"/>
    <w:rsid w:val="0097159B"/>
    <w:rsid w:val="00995104"/>
    <w:rsid w:val="009A05DE"/>
    <w:rsid w:val="009B2869"/>
    <w:rsid w:val="009B581F"/>
    <w:rsid w:val="009C0FBD"/>
    <w:rsid w:val="009D222D"/>
    <w:rsid w:val="009D3446"/>
    <w:rsid w:val="009E0DF3"/>
    <w:rsid w:val="009E4437"/>
    <w:rsid w:val="009F28B5"/>
    <w:rsid w:val="00A125DD"/>
    <w:rsid w:val="00A3689D"/>
    <w:rsid w:val="00A529DE"/>
    <w:rsid w:val="00A72D0E"/>
    <w:rsid w:val="00A7560B"/>
    <w:rsid w:val="00A84F7E"/>
    <w:rsid w:val="00A924D0"/>
    <w:rsid w:val="00AA127F"/>
    <w:rsid w:val="00AA32B2"/>
    <w:rsid w:val="00AC11FC"/>
    <w:rsid w:val="00AE7537"/>
    <w:rsid w:val="00AF4532"/>
    <w:rsid w:val="00AF5597"/>
    <w:rsid w:val="00B00D2B"/>
    <w:rsid w:val="00B25C37"/>
    <w:rsid w:val="00B561F7"/>
    <w:rsid w:val="00B936A0"/>
    <w:rsid w:val="00BA0C95"/>
    <w:rsid w:val="00BA3B94"/>
    <w:rsid w:val="00BC2D86"/>
    <w:rsid w:val="00BD5E76"/>
    <w:rsid w:val="00BE12D5"/>
    <w:rsid w:val="00BF478D"/>
    <w:rsid w:val="00BF6FD1"/>
    <w:rsid w:val="00C0045E"/>
    <w:rsid w:val="00C06625"/>
    <w:rsid w:val="00C169C7"/>
    <w:rsid w:val="00C42CF1"/>
    <w:rsid w:val="00C50AC3"/>
    <w:rsid w:val="00C73167"/>
    <w:rsid w:val="00C95F85"/>
    <w:rsid w:val="00CA39B6"/>
    <w:rsid w:val="00CB5B67"/>
    <w:rsid w:val="00CF0E95"/>
    <w:rsid w:val="00D166D6"/>
    <w:rsid w:val="00D16D76"/>
    <w:rsid w:val="00D3206A"/>
    <w:rsid w:val="00D43BCC"/>
    <w:rsid w:val="00D55A9F"/>
    <w:rsid w:val="00D727A4"/>
    <w:rsid w:val="00D846C0"/>
    <w:rsid w:val="00D9175F"/>
    <w:rsid w:val="00DA28AF"/>
    <w:rsid w:val="00DA4896"/>
    <w:rsid w:val="00E01250"/>
    <w:rsid w:val="00E22E06"/>
    <w:rsid w:val="00E31C61"/>
    <w:rsid w:val="00E3670A"/>
    <w:rsid w:val="00E46C7F"/>
    <w:rsid w:val="00E652A1"/>
    <w:rsid w:val="00EA0DFF"/>
    <w:rsid w:val="00EA5F57"/>
    <w:rsid w:val="00EB0F8E"/>
    <w:rsid w:val="00EB12CB"/>
    <w:rsid w:val="00EC371C"/>
    <w:rsid w:val="00F42A38"/>
    <w:rsid w:val="00F42B2C"/>
    <w:rsid w:val="00F47642"/>
    <w:rsid w:val="00F80816"/>
    <w:rsid w:val="00F85882"/>
    <w:rsid w:val="00FC0E0D"/>
    <w:rsid w:val="00FC332A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D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2D0E"/>
    <w:pPr>
      <w:keepNext/>
      <w:keepLines/>
      <w:spacing w:before="200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A72D0E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a3">
    <w:name w:val="Текст примечания Знак"/>
    <w:basedOn w:val="a0"/>
    <w:link w:val="a4"/>
    <w:locked/>
    <w:rsid w:val="00A72D0E"/>
    <w:rPr>
      <w:lang w:val="ru-RU" w:eastAsia="ru-RU" w:bidi="ar-SA"/>
    </w:rPr>
  </w:style>
  <w:style w:type="paragraph" w:styleId="a4">
    <w:name w:val="annotation text"/>
    <w:basedOn w:val="a"/>
    <w:link w:val="a3"/>
    <w:rsid w:val="00A72D0E"/>
    <w:rPr>
      <w:sz w:val="20"/>
      <w:szCs w:val="20"/>
    </w:rPr>
  </w:style>
  <w:style w:type="paragraph" w:customStyle="1" w:styleId="ConsPlusCell">
    <w:name w:val="ConsPlusCell"/>
    <w:rsid w:val="00A72D0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5">
    <w:name w:val="annotation reference"/>
    <w:rsid w:val="00A72D0E"/>
    <w:rPr>
      <w:sz w:val="16"/>
      <w:szCs w:val="16"/>
    </w:rPr>
  </w:style>
  <w:style w:type="character" w:styleId="a6">
    <w:name w:val="Hyperlink"/>
    <w:basedOn w:val="a0"/>
    <w:rsid w:val="00A72D0E"/>
    <w:rPr>
      <w:color w:val="0000FF"/>
      <w:u w:val="single"/>
    </w:rPr>
  </w:style>
  <w:style w:type="paragraph" w:styleId="a7">
    <w:name w:val="Balloon Text"/>
    <w:basedOn w:val="a"/>
    <w:semiHidden/>
    <w:rsid w:val="00A72D0E"/>
    <w:rPr>
      <w:rFonts w:ascii="Tahoma" w:hAnsi="Tahoma" w:cs="Tahoma"/>
      <w:sz w:val="16"/>
      <w:szCs w:val="16"/>
    </w:rPr>
  </w:style>
  <w:style w:type="character" w:customStyle="1" w:styleId="21">
    <w:name w:val="Знак Знак2"/>
    <w:basedOn w:val="a0"/>
    <w:rsid w:val="00A72D0E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D3206A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table" w:styleId="a9">
    <w:name w:val="Table Grid"/>
    <w:basedOn w:val="a1"/>
    <w:uiPriority w:val="59"/>
    <w:rsid w:val="00207C55"/>
    <w:pPr>
      <w:jc w:val="center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D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72D0E"/>
    <w:pPr>
      <w:keepNext/>
      <w:keepLines/>
      <w:spacing w:before="200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A72D0E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character" w:customStyle="1" w:styleId="a3">
    <w:name w:val="Текст примечания Знак"/>
    <w:basedOn w:val="a0"/>
    <w:link w:val="a4"/>
    <w:locked/>
    <w:rsid w:val="00A72D0E"/>
    <w:rPr>
      <w:lang w:val="ru-RU" w:eastAsia="ru-RU" w:bidi="ar-SA"/>
    </w:rPr>
  </w:style>
  <w:style w:type="paragraph" w:styleId="a4">
    <w:name w:val="annotation text"/>
    <w:basedOn w:val="a"/>
    <w:link w:val="a3"/>
    <w:rsid w:val="00A72D0E"/>
    <w:rPr>
      <w:sz w:val="20"/>
      <w:szCs w:val="20"/>
    </w:rPr>
  </w:style>
  <w:style w:type="paragraph" w:customStyle="1" w:styleId="ConsPlusCell">
    <w:name w:val="ConsPlusCell"/>
    <w:rsid w:val="00A72D0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5">
    <w:name w:val="annotation reference"/>
    <w:rsid w:val="00A72D0E"/>
    <w:rPr>
      <w:sz w:val="16"/>
      <w:szCs w:val="16"/>
    </w:rPr>
  </w:style>
  <w:style w:type="character" w:styleId="a6">
    <w:name w:val="Hyperlink"/>
    <w:basedOn w:val="a0"/>
    <w:rsid w:val="00A72D0E"/>
    <w:rPr>
      <w:color w:val="0000FF"/>
      <w:u w:val="single"/>
    </w:rPr>
  </w:style>
  <w:style w:type="paragraph" w:styleId="a7">
    <w:name w:val="Balloon Text"/>
    <w:basedOn w:val="a"/>
    <w:semiHidden/>
    <w:rsid w:val="00A72D0E"/>
    <w:rPr>
      <w:rFonts w:ascii="Tahoma" w:hAnsi="Tahoma" w:cs="Tahoma"/>
      <w:sz w:val="16"/>
      <w:szCs w:val="16"/>
    </w:rPr>
  </w:style>
  <w:style w:type="character" w:customStyle="1" w:styleId="21">
    <w:name w:val="Знак Знак2"/>
    <w:basedOn w:val="a0"/>
    <w:rsid w:val="00A72D0E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D3206A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table" w:styleId="a9">
    <w:name w:val="Table Grid"/>
    <w:basedOn w:val="a1"/>
    <w:uiPriority w:val="59"/>
    <w:rsid w:val="00207C55"/>
    <w:pPr>
      <w:jc w:val="center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C3D1279219C8F44B1695BFD97DD598A5C4652D0F02872F62E1D7E9B1B2B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1\AppData\Local\Microsoft\Windows\Temporary%20Internet%20Files\Content.Outlook\&#1084;&#1091;&#1085;&#1080;&#1094;&#1080;&#1087;&#1072;&#1083;&#1100;&#1085;&#1099;&#1077;%20&#1087;&#1088;&#1086;&#1075;&#1088;&#1072;&#1084;&#1084;&#1099;%202014-2016&#1075;&#1075;\&#1044;&#1086;&#1089;&#1090;&#1091;&#1087;&#1085;&#1072;&#1103;-&#1089;&#1088;&#1077;&#1076;&#1072;-2014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CD8B-B1C4-4108-9873-39BC956E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Links>
    <vt:vector size="6" baseType="variant">
      <vt:variant>
        <vt:i4>70517854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../AppData/Local/Microsoft/Windows/Temporary Internet Files/Content.Outlook/муниципальные программы 2014-2016гг/Доступная-среда-2014-2016.doc</vt:lpwstr>
      </vt:variant>
      <vt:variant>
        <vt:lpwstr>Par31#Par31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50</cp:revision>
  <cp:lastPrinted>2015-01-20T13:46:00Z</cp:lastPrinted>
  <dcterms:created xsi:type="dcterms:W3CDTF">2014-10-29T14:05:00Z</dcterms:created>
  <dcterms:modified xsi:type="dcterms:W3CDTF">2015-02-27T10:40:00Z</dcterms:modified>
</cp:coreProperties>
</file>