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C" w:rsidRPr="003200B7" w:rsidRDefault="00E67F5C" w:rsidP="00E67F5C">
      <w:pPr>
        <w:spacing w:line="276" w:lineRule="auto"/>
        <w:jc w:val="center"/>
        <w:rPr>
          <w:rFonts w:eastAsia="Times New Roman"/>
          <w:color w:val="333333"/>
          <w:sz w:val="28"/>
          <w:szCs w:val="28"/>
        </w:rPr>
      </w:pPr>
      <w:r w:rsidRPr="003200B7">
        <w:rPr>
          <w:rFonts w:eastAsia="Times New Roman"/>
          <w:b/>
          <w:bCs/>
          <w:iCs/>
          <w:color w:val="333333"/>
          <w:sz w:val="28"/>
          <w:szCs w:val="28"/>
        </w:rPr>
        <w:t>Информация</w:t>
      </w:r>
    </w:p>
    <w:p w:rsidR="00E67F5C" w:rsidRDefault="00E67F5C" w:rsidP="00E67F5C">
      <w:pPr>
        <w:spacing w:line="276" w:lineRule="auto"/>
        <w:jc w:val="center"/>
        <w:rPr>
          <w:rFonts w:eastAsia="Times New Roman"/>
          <w:b/>
          <w:bCs/>
          <w:iCs/>
          <w:color w:val="333333"/>
          <w:sz w:val="28"/>
          <w:szCs w:val="28"/>
        </w:rPr>
      </w:pPr>
      <w:r w:rsidRPr="003200B7">
        <w:rPr>
          <w:rFonts w:eastAsia="Times New Roman"/>
          <w:b/>
          <w:bCs/>
          <w:iCs/>
          <w:color w:val="333333"/>
          <w:sz w:val="28"/>
          <w:szCs w:val="28"/>
        </w:rPr>
        <w:t>по результатам проведения внешней провер</w:t>
      </w:r>
      <w:r>
        <w:rPr>
          <w:rFonts w:eastAsia="Times New Roman"/>
          <w:b/>
          <w:bCs/>
          <w:iCs/>
          <w:color w:val="333333"/>
          <w:sz w:val="28"/>
          <w:szCs w:val="28"/>
        </w:rPr>
        <w:t>ки отчета об исполнении</w:t>
      </w:r>
    </w:p>
    <w:p w:rsidR="00E67F5C" w:rsidRDefault="00E67F5C" w:rsidP="00E67F5C">
      <w:pPr>
        <w:spacing w:line="276" w:lineRule="auto"/>
        <w:jc w:val="center"/>
        <w:rPr>
          <w:rFonts w:eastAsia="Times New Roman"/>
          <w:b/>
          <w:bCs/>
          <w:iCs/>
          <w:color w:val="333333"/>
          <w:sz w:val="28"/>
          <w:szCs w:val="28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 xml:space="preserve">бюджета  города </w:t>
      </w:r>
      <w:r w:rsidRPr="003200B7">
        <w:rPr>
          <w:rFonts w:eastAsia="Times New Roman"/>
          <w:b/>
          <w:iCs/>
          <w:color w:val="333333"/>
          <w:sz w:val="28"/>
          <w:szCs w:val="28"/>
        </w:rPr>
        <w:t xml:space="preserve">Лыткарино  </w:t>
      </w:r>
      <w:r w:rsidRPr="003200B7">
        <w:rPr>
          <w:rFonts w:eastAsia="Times New Roman"/>
          <w:b/>
          <w:bCs/>
          <w:iCs/>
          <w:color w:val="333333"/>
          <w:sz w:val="28"/>
          <w:szCs w:val="28"/>
        </w:rPr>
        <w:t>за  201</w:t>
      </w:r>
      <w:r>
        <w:rPr>
          <w:rFonts w:eastAsia="Times New Roman"/>
          <w:b/>
          <w:bCs/>
          <w:iCs/>
          <w:color w:val="333333"/>
          <w:sz w:val="28"/>
          <w:szCs w:val="28"/>
        </w:rPr>
        <w:t>4</w:t>
      </w:r>
      <w:r w:rsidRPr="003200B7">
        <w:rPr>
          <w:rFonts w:eastAsia="Times New Roman"/>
          <w:b/>
          <w:bCs/>
          <w:iCs/>
          <w:color w:val="333333"/>
          <w:sz w:val="28"/>
          <w:szCs w:val="28"/>
        </w:rPr>
        <w:t xml:space="preserve"> год</w:t>
      </w:r>
    </w:p>
    <w:p w:rsidR="00E67F5C" w:rsidRPr="00E67F5C" w:rsidRDefault="00E67F5C" w:rsidP="00E67F5C">
      <w:pPr>
        <w:spacing w:after="240" w:line="276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67F5C">
        <w:rPr>
          <w:rFonts w:eastAsia="Times New Roman"/>
          <w:sz w:val="28"/>
          <w:szCs w:val="28"/>
        </w:rPr>
        <w:t>21.04.2015</w:t>
      </w:r>
    </w:p>
    <w:p w:rsidR="00E67F5C" w:rsidRDefault="00E67F5C" w:rsidP="009E15E1">
      <w:pPr>
        <w:pStyle w:val="3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палатой муниципального образования «Городской округ Лыткарино» </w:t>
      </w:r>
      <w:r w:rsidRPr="00E67F5C">
        <w:rPr>
          <w:rFonts w:eastAsia="Times New Roman"/>
          <w:sz w:val="28"/>
          <w:szCs w:val="28"/>
        </w:rPr>
        <w:t>в соответствии с требованиями ст.264.4.Бюджетного кодекса РФ, ст.33 Устава муниципального образования, 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ст.41  Положения о бюджете и бюджетном процессе в городе Лыткарино Московской области, п.2.4. Плана работы Контрольно-счетной палаты г</w:t>
      </w:r>
      <w:r>
        <w:rPr>
          <w:rFonts w:eastAsia="Times New Roman"/>
          <w:sz w:val="28"/>
          <w:szCs w:val="28"/>
        </w:rPr>
        <w:t>орода</w:t>
      </w:r>
      <w:r w:rsidRPr="00E67F5C">
        <w:rPr>
          <w:rFonts w:eastAsia="Times New Roman"/>
          <w:sz w:val="28"/>
          <w:szCs w:val="28"/>
        </w:rPr>
        <w:t xml:space="preserve"> Лыткарино на 2015 год</w:t>
      </w:r>
      <w:r>
        <w:rPr>
          <w:rFonts w:eastAsia="Times New Roman"/>
          <w:sz w:val="28"/>
          <w:szCs w:val="28"/>
        </w:rPr>
        <w:t xml:space="preserve"> проведено экспертно-аналитическое мероприятие «Внешняя </w:t>
      </w:r>
      <w:r w:rsidRPr="00E67F5C">
        <w:rPr>
          <w:rFonts w:eastAsia="Times New Roman"/>
          <w:sz w:val="28"/>
          <w:szCs w:val="28"/>
        </w:rPr>
        <w:t>проверка годового отчета об исполнении бюджета г</w:t>
      </w:r>
      <w:r>
        <w:rPr>
          <w:rFonts w:eastAsia="Times New Roman"/>
          <w:sz w:val="28"/>
          <w:szCs w:val="28"/>
        </w:rPr>
        <w:t>орода</w:t>
      </w:r>
      <w:r w:rsidRPr="00E67F5C">
        <w:rPr>
          <w:rFonts w:eastAsia="Times New Roman"/>
          <w:sz w:val="28"/>
          <w:szCs w:val="28"/>
        </w:rPr>
        <w:t xml:space="preserve"> Лыткарино за 2014 год, включая внешнюю проверку бюджетной отчетности главных администраторов бюджетных средств</w:t>
      </w:r>
      <w:r>
        <w:rPr>
          <w:rFonts w:eastAsia="Times New Roman"/>
          <w:sz w:val="28"/>
          <w:szCs w:val="28"/>
        </w:rPr>
        <w:t>».</w:t>
      </w:r>
    </w:p>
    <w:p w:rsidR="008E0818" w:rsidRDefault="008E0818" w:rsidP="009E15E1">
      <w:pPr>
        <w:pStyle w:val="3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Отчет об исполнении бюджета города Лыткарино за 2014 год предоставлен в Контрольно-счетную палату города Лыткарино с соблюдением установленного срока.</w:t>
      </w:r>
    </w:p>
    <w:p w:rsidR="00986CAF" w:rsidRDefault="00986CAF" w:rsidP="009E15E1">
      <w:pPr>
        <w:pStyle w:val="3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финансово-экономической экспертизы установлено.</w:t>
      </w:r>
    </w:p>
    <w:p w:rsidR="00986CAF" w:rsidRDefault="00820EDA" w:rsidP="009E15E1">
      <w:pPr>
        <w:pStyle w:val="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отчету об исполнении бюджета города Лыткарино бюджет города за 2014 год исполнен:</w:t>
      </w:r>
    </w:p>
    <w:p w:rsidR="00820EDA" w:rsidRPr="000118AB" w:rsidRDefault="00820EDA" w:rsidP="009E15E1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0118AB">
        <w:rPr>
          <w:rFonts w:eastAsia="Times New Roman"/>
          <w:sz w:val="28"/>
          <w:szCs w:val="28"/>
        </w:rPr>
        <w:t xml:space="preserve">по доходам в сумме 1 792 303,9 тыс. рублей </w:t>
      </w:r>
      <w:r w:rsidR="000118AB" w:rsidRPr="000118AB">
        <w:rPr>
          <w:rFonts w:eastAsia="Times New Roman"/>
          <w:sz w:val="28"/>
          <w:szCs w:val="28"/>
        </w:rPr>
        <w:t xml:space="preserve">или 90,5 % к уточненному плану, </w:t>
      </w:r>
      <w:r w:rsidRPr="000118AB">
        <w:rPr>
          <w:rFonts w:eastAsia="Times New Roman"/>
          <w:sz w:val="28"/>
          <w:szCs w:val="28"/>
        </w:rPr>
        <w:t>фактический объем поступлений доходов бюджета вырос на 83 052,0 тыс. рублей, или на  4,9 %</w:t>
      </w:r>
      <w:r w:rsidR="000118AB" w:rsidRPr="000118AB">
        <w:rPr>
          <w:rFonts w:eastAsia="Times New Roman"/>
          <w:sz w:val="28"/>
          <w:szCs w:val="28"/>
        </w:rPr>
        <w:t xml:space="preserve"> по сравнению с 2013 годом;</w:t>
      </w:r>
    </w:p>
    <w:p w:rsidR="00AF405B" w:rsidRPr="00AF405B" w:rsidRDefault="00820EDA" w:rsidP="009E15E1">
      <w:pPr>
        <w:pStyle w:val="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расходам</w:t>
      </w:r>
      <w:r w:rsidR="000118AB">
        <w:rPr>
          <w:rFonts w:eastAsia="Times New Roman"/>
          <w:sz w:val="28"/>
          <w:szCs w:val="28"/>
        </w:rPr>
        <w:t xml:space="preserve"> </w:t>
      </w:r>
      <w:r w:rsidR="00BB462B">
        <w:rPr>
          <w:rFonts w:eastAsia="Times New Roman"/>
          <w:sz w:val="28"/>
          <w:szCs w:val="28"/>
        </w:rPr>
        <w:t xml:space="preserve">в сумме </w:t>
      </w:r>
      <w:r w:rsidR="00AF405B" w:rsidRPr="00AF405B">
        <w:rPr>
          <w:sz w:val="28"/>
          <w:szCs w:val="28"/>
          <w:lang w:eastAsia="en-US"/>
        </w:rPr>
        <w:t>1 894 824,0 тыс. рублей или 92,4% от уточненного бюджета. Темп прироста расходов 2014 года по отношению к расходам 2013 года составил</w:t>
      </w:r>
      <w:r w:rsidR="00AF405B">
        <w:rPr>
          <w:sz w:val="28"/>
          <w:szCs w:val="28"/>
          <w:lang w:eastAsia="en-US"/>
        </w:rPr>
        <w:t xml:space="preserve"> </w:t>
      </w:r>
      <w:r w:rsidR="00AF405B" w:rsidRPr="00AF405B">
        <w:rPr>
          <w:sz w:val="28"/>
          <w:szCs w:val="28"/>
          <w:lang w:eastAsia="en-US"/>
        </w:rPr>
        <w:t>15,9%</w:t>
      </w:r>
      <w:r w:rsidR="00AF405B">
        <w:rPr>
          <w:sz w:val="28"/>
          <w:szCs w:val="28"/>
          <w:lang w:eastAsia="en-US"/>
        </w:rPr>
        <w:t>;</w:t>
      </w:r>
    </w:p>
    <w:p w:rsidR="00AF405B" w:rsidRDefault="00E764AA" w:rsidP="009E15E1">
      <w:pPr>
        <w:pStyle w:val="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E764AA">
        <w:rPr>
          <w:rFonts w:eastAsia="Times New Roman"/>
          <w:sz w:val="28"/>
          <w:szCs w:val="28"/>
        </w:rPr>
        <w:t xml:space="preserve">с дефицитом </w:t>
      </w:r>
      <w:r>
        <w:rPr>
          <w:rFonts w:eastAsia="Times New Roman"/>
          <w:sz w:val="28"/>
          <w:szCs w:val="28"/>
        </w:rPr>
        <w:t xml:space="preserve">  в сумме 102 521,0 тыс. рублей, что на 31,3% больше в сравнении с 2013 годом.</w:t>
      </w:r>
    </w:p>
    <w:p w:rsidR="00E764AA" w:rsidRDefault="00520A8A" w:rsidP="009E15E1">
      <w:pPr>
        <w:pStyle w:val="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доходной части бюджета п</w:t>
      </w:r>
      <w:r w:rsidR="00560550">
        <w:rPr>
          <w:rFonts w:eastAsia="Times New Roman"/>
          <w:sz w:val="28"/>
          <w:szCs w:val="28"/>
        </w:rPr>
        <w:t xml:space="preserve">оступление налоговых доходов в 2014 году снизилось по сравнению с 2013 годом на 94 279,4 тыс. рублей или на 15,3%. Неналоговые доходы поступили в бюджет 2014 года на 7 077,7  или </w:t>
      </w:r>
      <w:r>
        <w:rPr>
          <w:rFonts w:eastAsia="Times New Roman"/>
          <w:sz w:val="28"/>
          <w:szCs w:val="28"/>
        </w:rPr>
        <w:t xml:space="preserve">1,9% </w:t>
      </w:r>
      <w:r w:rsidR="00560550">
        <w:rPr>
          <w:rFonts w:eastAsia="Times New Roman"/>
          <w:sz w:val="28"/>
          <w:szCs w:val="28"/>
        </w:rPr>
        <w:t>меньше, чем в 2013 году.</w:t>
      </w:r>
      <w:r>
        <w:rPr>
          <w:rFonts w:eastAsia="Times New Roman"/>
          <w:sz w:val="28"/>
          <w:szCs w:val="28"/>
        </w:rPr>
        <w:t xml:space="preserve"> Безвозмездные поступления в бюджет города 2014 года поступили на 184 409,1 тыс. рублей или 25,3% больше, чем в 2013 году.</w:t>
      </w:r>
    </w:p>
    <w:p w:rsidR="00520A8A" w:rsidRPr="00AF405B" w:rsidRDefault="00C42709" w:rsidP="009E15E1">
      <w:pPr>
        <w:pStyle w:val="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Рост показателей доходной части бюджета </w:t>
      </w:r>
      <w:r w:rsidRPr="00C42709">
        <w:rPr>
          <w:sz w:val="28"/>
          <w:szCs w:val="28"/>
          <w:lang w:eastAsia="en-US"/>
        </w:rPr>
        <w:t>в 2014 году по сравнению с 2013 годом</w:t>
      </w:r>
      <w:r>
        <w:rPr>
          <w:sz w:val="28"/>
          <w:szCs w:val="28"/>
          <w:lang w:eastAsia="en-US"/>
        </w:rPr>
        <w:t xml:space="preserve"> отмечен по следующим источникам</w:t>
      </w:r>
      <w:r w:rsidR="009F0563">
        <w:rPr>
          <w:sz w:val="28"/>
          <w:szCs w:val="28"/>
          <w:lang w:eastAsia="en-US"/>
        </w:rPr>
        <w:t>:</w:t>
      </w:r>
    </w:p>
    <w:p w:rsidR="00C42709" w:rsidRPr="00C42709" w:rsidRDefault="00C42709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C42709">
        <w:rPr>
          <w:sz w:val="28"/>
          <w:szCs w:val="28"/>
          <w:lang w:eastAsia="en-US"/>
        </w:rPr>
        <w:t>- налоги на</w:t>
      </w:r>
      <w:r w:rsidR="009F0563">
        <w:rPr>
          <w:sz w:val="28"/>
          <w:szCs w:val="28"/>
          <w:lang w:eastAsia="en-US"/>
        </w:rPr>
        <w:t xml:space="preserve"> имущество увеличились на 23,1%</w:t>
      </w:r>
      <w:r w:rsidRPr="00C42709">
        <w:rPr>
          <w:sz w:val="28"/>
          <w:szCs w:val="28"/>
          <w:lang w:eastAsia="en-US"/>
        </w:rPr>
        <w:t>;</w:t>
      </w:r>
    </w:p>
    <w:p w:rsidR="00C42709" w:rsidRPr="00C42709" w:rsidRDefault="00C42709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C42709">
        <w:rPr>
          <w:sz w:val="28"/>
          <w:szCs w:val="28"/>
          <w:lang w:eastAsia="en-US"/>
        </w:rPr>
        <w:t>- государственная пошлина увеличилась на 62,4 %;</w:t>
      </w:r>
    </w:p>
    <w:p w:rsidR="00C42709" w:rsidRPr="00C42709" w:rsidRDefault="00C42709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C42709">
        <w:rPr>
          <w:sz w:val="28"/>
          <w:szCs w:val="28"/>
          <w:lang w:eastAsia="en-US"/>
        </w:rPr>
        <w:t xml:space="preserve">- с 2014 года в бюджет города начали поступать налоги на товары (работы, услуги) реализуемые на территории РФ в форме доходов от </w:t>
      </w:r>
      <w:r w:rsidR="009F0563">
        <w:rPr>
          <w:sz w:val="28"/>
          <w:szCs w:val="28"/>
          <w:lang w:eastAsia="en-US"/>
        </w:rPr>
        <w:t>уплаты акцизов на нефтепродукты;</w:t>
      </w:r>
    </w:p>
    <w:p w:rsidR="00C42709" w:rsidRPr="00C42709" w:rsidRDefault="00C42709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C42709">
        <w:rPr>
          <w:sz w:val="28"/>
          <w:szCs w:val="28"/>
          <w:lang w:eastAsia="en-US"/>
        </w:rPr>
        <w:lastRenderedPageBreak/>
        <w:t>- доходы от продажи материальных и нематериальных активов увеличились на 98,1 %;</w:t>
      </w:r>
    </w:p>
    <w:p w:rsidR="00C42709" w:rsidRDefault="00C42709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C42709">
        <w:rPr>
          <w:sz w:val="28"/>
          <w:szCs w:val="28"/>
          <w:lang w:eastAsia="en-US"/>
        </w:rPr>
        <w:t>- прочие неналоговые доходы увеличились на 24,1 %.</w:t>
      </w:r>
    </w:p>
    <w:p w:rsidR="009F0563" w:rsidRDefault="009F0563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Исполнение по основным статьям неналоговых доходов реализовано на низком уровне: </w:t>
      </w:r>
      <w:r w:rsidRPr="009F0563">
        <w:rPr>
          <w:sz w:val="28"/>
          <w:szCs w:val="28"/>
          <w:lang w:eastAsia="en-US"/>
        </w:rPr>
        <w:t>доход</w:t>
      </w:r>
      <w:r>
        <w:rPr>
          <w:sz w:val="28"/>
          <w:szCs w:val="28"/>
          <w:lang w:eastAsia="en-US"/>
        </w:rPr>
        <w:t>ы</w:t>
      </w:r>
      <w:r w:rsidRPr="009F0563">
        <w:rPr>
          <w:sz w:val="28"/>
          <w:szCs w:val="28"/>
          <w:lang w:eastAsia="en-US"/>
        </w:rPr>
        <w:t>, полученны</w:t>
      </w:r>
      <w:r>
        <w:rPr>
          <w:sz w:val="28"/>
          <w:szCs w:val="28"/>
          <w:lang w:eastAsia="en-US"/>
        </w:rPr>
        <w:t>е</w:t>
      </w:r>
      <w:r w:rsidRPr="009F0563">
        <w:rPr>
          <w:sz w:val="28"/>
          <w:szCs w:val="28"/>
          <w:lang w:eastAsia="en-US"/>
        </w:rPr>
        <w:t xml:space="preserve"> в виде арендной платы за передачу в безвозмездное пользование государственного и муниципального имущества, </w:t>
      </w:r>
      <w:r>
        <w:rPr>
          <w:sz w:val="28"/>
          <w:szCs w:val="28"/>
          <w:lang w:eastAsia="en-US"/>
        </w:rPr>
        <w:t xml:space="preserve">исполнены на </w:t>
      </w:r>
      <w:r w:rsidRPr="009F0563">
        <w:rPr>
          <w:sz w:val="28"/>
          <w:szCs w:val="28"/>
          <w:lang w:eastAsia="en-US"/>
        </w:rPr>
        <w:t>64,8 %</w:t>
      </w:r>
      <w:r>
        <w:rPr>
          <w:sz w:val="28"/>
          <w:szCs w:val="28"/>
          <w:lang w:eastAsia="en-US"/>
        </w:rPr>
        <w:t xml:space="preserve"> от уточненного плана, </w:t>
      </w:r>
      <w:r w:rsidRPr="009F0563">
        <w:rPr>
          <w:sz w:val="28"/>
          <w:szCs w:val="28"/>
          <w:lang w:eastAsia="en-US"/>
        </w:rPr>
        <w:t>доходы от реализации имущества – 54,8 %, доходы от продажи земельных участков – 60,2 %.</w:t>
      </w:r>
    </w:p>
    <w:p w:rsidR="009E15E1" w:rsidRDefault="009F0563" w:rsidP="009E15E1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="009E15E1" w:rsidRPr="009E15E1">
        <w:rPr>
          <w:sz w:val="28"/>
          <w:szCs w:val="28"/>
          <w:lang w:eastAsia="en-US"/>
        </w:rPr>
        <w:t xml:space="preserve">Приоритетными направлениями расходов бюджета в </w:t>
      </w:r>
      <w:r w:rsidR="008E0818">
        <w:rPr>
          <w:sz w:val="28"/>
          <w:szCs w:val="28"/>
          <w:lang w:eastAsia="en-US"/>
        </w:rPr>
        <w:t>2014</w:t>
      </w:r>
      <w:r w:rsidR="009E15E1" w:rsidRPr="009E15E1">
        <w:rPr>
          <w:sz w:val="28"/>
          <w:szCs w:val="28"/>
          <w:lang w:eastAsia="en-US"/>
        </w:rPr>
        <w:t xml:space="preserve"> году были расходы на образование (50,2% от общего объема расходов бюджета), физическую культуру и спорт (14,1% от общего объема расходов бюджета). </w:t>
      </w:r>
    </w:p>
    <w:p w:rsidR="008E0818" w:rsidRDefault="008E0818" w:rsidP="008E0818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И</w:t>
      </w:r>
      <w:r w:rsidRPr="008E0818">
        <w:rPr>
          <w:sz w:val="28"/>
          <w:szCs w:val="28"/>
          <w:lang w:eastAsia="en-US"/>
        </w:rPr>
        <w:t xml:space="preserve">сполнение </w:t>
      </w:r>
      <w:r>
        <w:rPr>
          <w:sz w:val="28"/>
          <w:szCs w:val="28"/>
          <w:lang w:eastAsia="en-US"/>
        </w:rPr>
        <w:t xml:space="preserve">расходов </w:t>
      </w:r>
      <w:r w:rsidRPr="008E0818">
        <w:rPr>
          <w:sz w:val="28"/>
          <w:szCs w:val="28"/>
          <w:lang w:eastAsia="en-US"/>
        </w:rPr>
        <w:t>бюджета по программам составило</w:t>
      </w:r>
      <w:r>
        <w:rPr>
          <w:sz w:val="28"/>
          <w:szCs w:val="28"/>
          <w:lang w:eastAsia="en-US"/>
        </w:rPr>
        <w:t xml:space="preserve"> </w:t>
      </w:r>
      <w:r w:rsidRPr="008E0818">
        <w:rPr>
          <w:sz w:val="28"/>
          <w:szCs w:val="28"/>
          <w:lang w:eastAsia="en-US"/>
        </w:rPr>
        <w:t>791</w:t>
      </w:r>
      <w:r>
        <w:rPr>
          <w:sz w:val="28"/>
          <w:szCs w:val="28"/>
          <w:lang w:eastAsia="en-US"/>
        </w:rPr>
        <w:t xml:space="preserve"> </w:t>
      </w:r>
      <w:r w:rsidRPr="008E0818">
        <w:rPr>
          <w:sz w:val="28"/>
          <w:szCs w:val="28"/>
          <w:lang w:eastAsia="en-US"/>
        </w:rPr>
        <w:t>970,1 тыс. рублей или 84,8 % от утвержденного уточненного бюджета.</w:t>
      </w:r>
      <w:r>
        <w:rPr>
          <w:sz w:val="28"/>
          <w:szCs w:val="28"/>
          <w:lang w:eastAsia="en-US"/>
        </w:rPr>
        <w:t xml:space="preserve"> </w:t>
      </w:r>
      <w:r w:rsidRPr="008E0818">
        <w:rPr>
          <w:sz w:val="28"/>
          <w:szCs w:val="28"/>
          <w:lang w:eastAsia="en-US"/>
        </w:rPr>
        <w:t xml:space="preserve"> Темп прироста программных расходов по отношению к 2013 году составил 12,4%</w:t>
      </w:r>
      <w:r>
        <w:rPr>
          <w:sz w:val="28"/>
          <w:szCs w:val="28"/>
          <w:lang w:eastAsia="en-US"/>
        </w:rPr>
        <w:t>.</w:t>
      </w:r>
    </w:p>
    <w:p w:rsidR="008E0818" w:rsidRPr="008E0818" w:rsidRDefault="008E0818" w:rsidP="008E0818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 xml:space="preserve">В ходе проверки представленной годовой отчетности  установлены: </w:t>
      </w:r>
    </w:p>
    <w:p w:rsidR="008E0818" w:rsidRPr="008E0818" w:rsidRDefault="008E0818" w:rsidP="008E0818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>-отдельные случаи неправильного оформления документов (КУИ г. Лыткарино, Управление образования, ЖКХ и РГИ);</w:t>
      </w:r>
    </w:p>
    <w:p w:rsidR="008E0818" w:rsidRPr="008E0818" w:rsidRDefault="008E0818" w:rsidP="008E0818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 xml:space="preserve">- сдачи отчетных форм не в полном комплекте (Управление образования, ЖКХ и РГИ); </w:t>
      </w:r>
    </w:p>
    <w:p w:rsidR="008E0818" w:rsidRPr="008E0818" w:rsidRDefault="008E0818" w:rsidP="008E0818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>- факт сдачи недостоверного отчета (Администрация города);</w:t>
      </w:r>
    </w:p>
    <w:p w:rsidR="008E0818" w:rsidRPr="008E0818" w:rsidRDefault="008E0818" w:rsidP="008E0818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>- форма кассового плана не соответствует утвержденному Порядку;</w:t>
      </w:r>
    </w:p>
    <w:p w:rsidR="008E0818" w:rsidRPr="008E0818" w:rsidRDefault="008E0818" w:rsidP="008E0818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>-отдельные показатели кассового плана не соответствуют сводной бюджетной росписи.</w:t>
      </w:r>
    </w:p>
    <w:p w:rsidR="008E0818" w:rsidRPr="008E0818" w:rsidRDefault="008E0818" w:rsidP="008E0818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>В ходе мониторинга текущего исполнения бюджета г. Лыткарино выявлена тенденция неравномерного исполнения бюджета в течение финансового года.</w:t>
      </w:r>
    </w:p>
    <w:p w:rsidR="008E0818" w:rsidRPr="008E0818" w:rsidRDefault="008E0818" w:rsidP="008E0818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>Следует отметить  низкий уровень исполнения  муниципальный программы «Доступная среда города Лыткарино» (56,4 %).</w:t>
      </w:r>
    </w:p>
    <w:p w:rsidR="008E0818" w:rsidRPr="008E0818" w:rsidRDefault="008E0818" w:rsidP="008E0818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E0818">
        <w:rPr>
          <w:rFonts w:eastAsia="Times New Roman"/>
          <w:bCs/>
          <w:sz w:val="28"/>
          <w:szCs w:val="28"/>
        </w:rPr>
        <w:t xml:space="preserve">Не обеспечены исполнением в полном объеме неналоговые доходы, включенные в доходную часть  бюджета в течение  финансового года. </w:t>
      </w:r>
    </w:p>
    <w:p w:rsidR="00E67F5C" w:rsidRDefault="00E67F5C" w:rsidP="006B723C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По итогам внешней проверки</w:t>
      </w:r>
      <w:r w:rsidRPr="00F0598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</w:t>
      </w:r>
      <w:r w:rsidRPr="00F05983">
        <w:rPr>
          <w:rFonts w:eastAsia="Times New Roman"/>
          <w:color w:val="000000"/>
          <w:sz w:val="28"/>
          <w:szCs w:val="28"/>
        </w:rPr>
        <w:t>юджет города Лыткарино за 201</w:t>
      </w:r>
      <w:r w:rsidR="008E0818">
        <w:rPr>
          <w:rFonts w:eastAsia="Times New Roman"/>
          <w:color w:val="000000"/>
          <w:sz w:val="28"/>
          <w:szCs w:val="28"/>
        </w:rPr>
        <w:t>4</w:t>
      </w:r>
      <w:r w:rsidRPr="00F05983">
        <w:rPr>
          <w:rFonts w:eastAsia="Times New Roman"/>
          <w:color w:val="000000"/>
          <w:sz w:val="28"/>
          <w:szCs w:val="28"/>
        </w:rPr>
        <w:t xml:space="preserve"> год исполнен в соответствии с требованиями и нормами действующего бюджетного законодательства Российской Федерации, Московской области и нормативными правовыми актами городского округа Лыткарино и рекомендован для рассмотрения на заседании Совета депутатов города Лыткарино.</w:t>
      </w:r>
    </w:p>
    <w:p w:rsidR="00E67F5C" w:rsidRPr="00D45FF3" w:rsidRDefault="00E67F5C" w:rsidP="006B72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8E0818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>.04.201</w:t>
      </w:r>
      <w:r w:rsidR="008E0818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>г. подготовлено заключение №</w:t>
      </w:r>
      <w:r w:rsidR="008E0818">
        <w:rPr>
          <w:rFonts w:eastAsia="Times New Roman"/>
          <w:color w:val="000000"/>
          <w:sz w:val="28"/>
          <w:szCs w:val="28"/>
        </w:rPr>
        <w:t>18</w:t>
      </w:r>
      <w:r>
        <w:rPr>
          <w:rFonts w:eastAsia="Times New Roman"/>
          <w:color w:val="000000"/>
          <w:sz w:val="28"/>
          <w:szCs w:val="28"/>
        </w:rPr>
        <w:t xml:space="preserve">, которое составлено в 3-х экземплярах, из них 1 экземпляр - направлен Главе города Лыткарино, 1 экземпляр </w:t>
      </w:r>
      <w:r w:rsidR="008E0818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Председателю  Совета депутатов г. Лыткарино.</w:t>
      </w:r>
      <w:bookmarkStart w:id="0" w:name="_GoBack"/>
      <w:bookmarkEnd w:id="0"/>
    </w:p>
    <w:p w:rsidR="00E67F5C" w:rsidRDefault="00E67F5C" w:rsidP="00E67F5C">
      <w:pPr>
        <w:spacing w:line="276" w:lineRule="auto"/>
        <w:ind w:firstLine="540"/>
        <w:jc w:val="both"/>
        <w:rPr>
          <w:sz w:val="28"/>
          <w:szCs w:val="28"/>
        </w:rPr>
      </w:pPr>
    </w:p>
    <w:p w:rsidR="00E67F5C" w:rsidRDefault="00E67F5C" w:rsidP="00E67F5C">
      <w:pPr>
        <w:ind w:firstLine="540"/>
        <w:jc w:val="both"/>
        <w:rPr>
          <w:sz w:val="28"/>
          <w:szCs w:val="28"/>
        </w:rPr>
      </w:pPr>
    </w:p>
    <w:p w:rsidR="00775418" w:rsidRDefault="00775418"/>
    <w:sectPr w:rsidR="00775418" w:rsidSect="009E15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F1D"/>
    <w:multiLevelType w:val="hybridMultilevel"/>
    <w:tmpl w:val="7F7E77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AA3D8C"/>
    <w:multiLevelType w:val="hybridMultilevel"/>
    <w:tmpl w:val="1884FFC0"/>
    <w:lvl w:ilvl="0" w:tplc="58E0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85BD2"/>
    <w:multiLevelType w:val="hybridMultilevel"/>
    <w:tmpl w:val="9240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C"/>
    <w:rsid w:val="000118AB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0A8A"/>
    <w:rsid w:val="00525B0D"/>
    <w:rsid w:val="00527481"/>
    <w:rsid w:val="00551D6A"/>
    <w:rsid w:val="00560550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B723C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0EDA"/>
    <w:rsid w:val="00824509"/>
    <w:rsid w:val="00833FF5"/>
    <w:rsid w:val="00836D69"/>
    <w:rsid w:val="00842495"/>
    <w:rsid w:val="008467B7"/>
    <w:rsid w:val="008A14D0"/>
    <w:rsid w:val="008E0818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86CAF"/>
    <w:rsid w:val="00994A2F"/>
    <w:rsid w:val="009B23D1"/>
    <w:rsid w:val="009B5C2A"/>
    <w:rsid w:val="009B6E71"/>
    <w:rsid w:val="009D12A7"/>
    <w:rsid w:val="009D1B64"/>
    <w:rsid w:val="009D2AB2"/>
    <w:rsid w:val="009E15E1"/>
    <w:rsid w:val="009E2ABE"/>
    <w:rsid w:val="009F0563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F405B"/>
    <w:rsid w:val="00B27FB7"/>
    <w:rsid w:val="00B50B35"/>
    <w:rsid w:val="00B533E4"/>
    <w:rsid w:val="00B560B9"/>
    <w:rsid w:val="00B61E80"/>
    <w:rsid w:val="00B62192"/>
    <w:rsid w:val="00B67CE9"/>
    <w:rsid w:val="00B96B0D"/>
    <w:rsid w:val="00BB462B"/>
    <w:rsid w:val="00BC70FB"/>
    <w:rsid w:val="00BD0A79"/>
    <w:rsid w:val="00BD7729"/>
    <w:rsid w:val="00C00D8D"/>
    <w:rsid w:val="00C0306F"/>
    <w:rsid w:val="00C3363C"/>
    <w:rsid w:val="00C42709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67F5C"/>
    <w:rsid w:val="00E764AA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67F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7F5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1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67F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7F5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1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2015-04-21T07:02:00Z</dcterms:created>
  <dcterms:modified xsi:type="dcterms:W3CDTF">2015-04-21T12:26:00Z</dcterms:modified>
</cp:coreProperties>
</file>