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C1" w:rsidRPr="005A54C1" w:rsidRDefault="005A54C1" w:rsidP="005A54C1">
      <w:pPr>
        <w:spacing w:after="0" w:line="240" w:lineRule="auto"/>
        <w:jc w:val="right"/>
        <w:rPr>
          <w:rFonts w:ascii="Times New Roman" w:hAnsi="Times New Roman"/>
          <w:b/>
          <w:sz w:val="28"/>
          <w:szCs w:val="28"/>
        </w:rPr>
      </w:pPr>
      <w:r w:rsidRPr="005A54C1">
        <w:rPr>
          <w:rFonts w:ascii="Times New Roman" w:hAnsi="Times New Roman"/>
          <w:b/>
          <w:sz w:val="28"/>
          <w:szCs w:val="28"/>
        </w:rPr>
        <w:t>ПРОЕКТ</w:t>
      </w:r>
    </w:p>
    <w:p w:rsidR="005A54C1" w:rsidRDefault="005A54C1" w:rsidP="005A54C1">
      <w:pPr>
        <w:spacing w:after="0" w:line="240" w:lineRule="auto"/>
        <w:jc w:val="right"/>
        <w:rPr>
          <w:rFonts w:ascii="Times New Roman" w:hAnsi="Times New Roman"/>
          <w:sz w:val="24"/>
          <w:szCs w:val="24"/>
        </w:rPr>
      </w:pPr>
    </w:p>
    <w:p w:rsidR="005A54C1" w:rsidRDefault="005A54C1" w:rsidP="005A54C1">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p>
    <w:p w:rsidR="005A54C1" w:rsidRDefault="005A54C1" w:rsidP="005A54C1">
      <w:pPr>
        <w:spacing w:after="0" w:line="240" w:lineRule="auto"/>
        <w:ind w:firstLine="675"/>
        <w:jc w:val="right"/>
        <w:rPr>
          <w:rFonts w:ascii="Times New Roman" w:hAnsi="Times New Roman"/>
          <w:sz w:val="24"/>
          <w:szCs w:val="24"/>
        </w:rPr>
      </w:pPr>
      <w:r>
        <w:rPr>
          <w:rFonts w:ascii="Times New Roman" w:hAnsi="Times New Roman"/>
          <w:sz w:val="24"/>
          <w:szCs w:val="24"/>
        </w:rPr>
        <w:t xml:space="preserve">                                                                             к Постановлению Главы  </w:t>
      </w:r>
    </w:p>
    <w:p w:rsidR="005A54C1" w:rsidRDefault="005A54C1" w:rsidP="005A54C1">
      <w:pPr>
        <w:spacing w:after="0" w:line="240" w:lineRule="auto"/>
        <w:jc w:val="right"/>
        <w:rPr>
          <w:rFonts w:ascii="Times New Roman" w:hAnsi="Times New Roman"/>
          <w:sz w:val="24"/>
          <w:szCs w:val="24"/>
        </w:rPr>
      </w:pPr>
      <w:r>
        <w:rPr>
          <w:rFonts w:ascii="Times New Roman" w:hAnsi="Times New Roman"/>
          <w:sz w:val="24"/>
          <w:szCs w:val="24"/>
        </w:rPr>
        <w:t xml:space="preserve">                                                                                      города Лыткарино </w:t>
      </w:r>
    </w:p>
    <w:p w:rsidR="005A54C1" w:rsidRDefault="005A54C1" w:rsidP="005A54C1">
      <w:pPr>
        <w:spacing w:after="0" w:line="240" w:lineRule="auto"/>
        <w:ind w:firstLine="708"/>
        <w:jc w:val="right"/>
        <w:rPr>
          <w:rFonts w:ascii="Times New Roman" w:hAnsi="Times New Roman"/>
          <w:sz w:val="24"/>
          <w:szCs w:val="24"/>
        </w:rPr>
      </w:pPr>
      <w:r>
        <w:rPr>
          <w:rFonts w:ascii="Times New Roman" w:hAnsi="Times New Roman"/>
          <w:sz w:val="24"/>
          <w:szCs w:val="24"/>
        </w:rPr>
        <w:t xml:space="preserve">                                                                                  от ____________ № _______ </w:t>
      </w:r>
    </w:p>
    <w:p w:rsidR="005A54C1" w:rsidRDefault="005A54C1" w:rsidP="005A54C1">
      <w:pPr>
        <w:jc w:val="both"/>
        <w:rPr>
          <w:rFonts w:ascii="Times New Roman" w:hAnsi="Times New Roman"/>
          <w:sz w:val="28"/>
          <w:szCs w:val="28"/>
        </w:rPr>
      </w:pPr>
    </w:p>
    <w:p w:rsidR="005A54C1" w:rsidRDefault="005A54C1" w:rsidP="005A54C1">
      <w:pPr>
        <w:jc w:val="both"/>
        <w:rPr>
          <w:rFonts w:ascii="Times New Roman" w:hAnsi="Times New Roman"/>
          <w:sz w:val="28"/>
          <w:szCs w:val="28"/>
        </w:rPr>
      </w:pPr>
    </w:p>
    <w:p w:rsidR="005A54C1" w:rsidRDefault="005A54C1" w:rsidP="005A54C1">
      <w:pPr>
        <w:spacing w:after="0" w:line="240" w:lineRule="auto"/>
        <w:jc w:val="center"/>
        <w:rPr>
          <w:rFonts w:ascii="Times New Roman" w:hAnsi="Times New Roman"/>
          <w:sz w:val="28"/>
          <w:szCs w:val="28"/>
        </w:rPr>
      </w:pPr>
      <w:r>
        <w:rPr>
          <w:rFonts w:ascii="Times New Roman" w:hAnsi="Times New Roman"/>
          <w:sz w:val="28"/>
          <w:szCs w:val="28"/>
        </w:rPr>
        <w:t>Изменения</w:t>
      </w:r>
    </w:p>
    <w:p w:rsidR="005A54C1" w:rsidRDefault="005A54C1" w:rsidP="005A54C1">
      <w:pPr>
        <w:spacing w:after="0" w:line="240" w:lineRule="auto"/>
        <w:jc w:val="center"/>
        <w:rPr>
          <w:rFonts w:ascii="Times New Roman" w:hAnsi="Times New Roman"/>
          <w:sz w:val="28"/>
          <w:szCs w:val="28"/>
        </w:rPr>
      </w:pPr>
      <w:r>
        <w:rPr>
          <w:rFonts w:ascii="Times New Roman" w:hAnsi="Times New Roman"/>
          <w:sz w:val="28"/>
          <w:szCs w:val="28"/>
        </w:rPr>
        <w:t xml:space="preserve">     в Административный регламент по исполнению муниципальной функции</w:t>
      </w:r>
    </w:p>
    <w:p w:rsidR="005A54C1" w:rsidRDefault="005A54C1" w:rsidP="005A54C1">
      <w:pPr>
        <w:spacing w:after="0" w:line="240" w:lineRule="auto"/>
        <w:ind w:firstLine="645"/>
        <w:jc w:val="center"/>
        <w:rPr>
          <w:rFonts w:ascii="Times New Roman" w:hAnsi="Times New Roman"/>
          <w:sz w:val="28"/>
          <w:szCs w:val="28"/>
        </w:rPr>
      </w:pPr>
      <w:r>
        <w:rPr>
          <w:rFonts w:ascii="Times New Roman" w:hAnsi="Times New Roman"/>
          <w:sz w:val="28"/>
          <w:szCs w:val="28"/>
        </w:rPr>
        <w:t>«Проведение проверок при осуществлении муниципального  контроля в области торговой деятельности в городе Лыткарино»</w:t>
      </w:r>
    </w:p>
    <w:p w:rsidR="005A54C1" w:rsidRDefault="005A54C1" w:rsidP="005A54C1">
      <w:pPr>
        <w:jc w:val="both"/>
        <w:rPr>
          <w:rFonts w:ascii="Times New Roman" w:hAnsi="Times New Roman"/>
          <w:sz w:val="28"/>
          <w:szCs w:val="28"/>
        </w:rPr>
      </w:pPr>
    </w:p>
    <w:p w:rsidR="005A54C1" w:rsidRDefault="005A54C1" w:rsidP="005A54C1">
      <w:pPr>
        <w:jc w:val="both"/>
        <w:rPr>
          <w:rFonts w:ascii="Times New Roman" w:hAnsi="Times New Roman"/>
          <w:sz w:val="28"/>
          <w:szCs w:val="28"/>
        </w:rPr>
      </w:pPr>
    </w:p>
    <w:p w:rsidR="005A54C1" w:rsidRDefault="005A54C1" w:rsidP="005A54C1">
      <w:pPr>
        <w:numPr>
          <w:ilvl w:val="0"/>
          <w:numId w:val="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Пункт 7.3 изложить в следующей редакции: </w:t>
      </w:r>
    </w:p>
    <w:p w:rsidR="005A54C1" w:rsidRDefault="005A54C1" w:rsidP="005A54C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t xml:space="preserve">«7.3. </w:t>
      </w:r>
      <w:proofErr w:type="gramStart"/>
      <w:r>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Главой города Лыткарино,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8"/>
          <w:szCs w:val="28"/>
          <w:lang w:eastAsia="ru-RU"/>
        </w:rPr>
        <w:t>микропредприятий</w:t>
      </w:r>
      <w:proofErr w:type="spellEnd"/>
      <w:r>
        <w:rPr>
          <w:rFonts w:ascii="Times New Roman" w:hAnsi="Times New Roman"/>
          <w:sz w:val="28"/>
          <w:szCs w:val="28"/>
          <w:lang w:eastAsia="ru-RU"/>
        </w:rPr>
        <w:t xml:space="preserve"> не более</w:t>
      </w:r>
      <w:proofErr w:type="gramEnd"/>
      <w:r>
        <w:rPr>
          <w:rFonts w:ascii="Times New Roman" w:hAnsi="Times New Roman"/>
          <w:sz w:val="28"/>
          <w:szCs w:val="28"/>
          <w:lang w:eastAsia="ru-RU"/>
        </w:rPr>
        <w:t xml:space="preserve"> чем на пятнадцать часов</w:t>
      </w:r>
      <w:proofErr w:type="gramStart"/>
      <w:r>
        <w:rPr>
          <w:rFonts w:ascii="Times New Roman" w:hAnsi="Times New Roman"/>
          <w:sz w:val="28"/>
          <w:szCs w:val="28"/>
          <w:lang w:eastAsia="ru-RU"/>
        </w:rPr>
        <w:t>.».</w:t>
      </w:r>
      <w:proofErr w:type="gramEnd"/>
    </w:p>
    <w:p w:rsidR="005A54C1" w:rsidRDefault="005A54C1" w:rsidP="005A54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ab/>
        <w:t>2</w:t>
      </w:r>
      <w:r>
        <w:rPr>
          <w:rFonts w:ascii="Times New Roman" w:hAnsi="Times New Roman"/>
          <w:sz w:val="28"/>
          <w:szCs w:val="28"/>
        </w:rPr>
        <w:t xml:space="preserve">. Абзац 5 пункта 9.2 изложить в следующей редакции: </w:t>
      </w:r>
    </w:p>
    <w:p w:rsidR="005A54C1" w:rsidRDefault="005A54C1" w:rsidP="005A54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знакомиться с документами, связанными с целями, задачами и предметом проверки, проводить визуальный осмотр  торгового объекта (наружный, внутренний), видео-, фотосъемку;».</w:t>
      </w:r>
    </w:p>
    <w:p w:rsidR="005A54C1" w:rsidRDefault="005A54C1" w:rsidP="005A54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Абзац 2 пункта 12.2 изложить в следующей редакции: </w:t>
      </w:r>
    </w:p>
    <w:p w:rsidR="005A54C1" w:rsidRDefault="005A54C1" w:rsidP="005A54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sz w:val="28"/>
          <w:szCs w:val="28"/>
          <w:lang w:eastAsia="ru-RU"/>
        </w:rPr>
        <w:t>;»</w:t>
      </w:r>
      <w:proofErr w:type="gramEnd"/>
      <w:r>
        <w:rPr>
          <w:rFonts w:ascii="Times New Roman" w:hAnsi="Times New Roman"/>
          <w:sz w:val="28"/>
          <w:szCs w:val="28"/>
        </w:rPr>
        <w:t>.</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 Абзац 4 пункта 13.3 изложить в следующей редакции: </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sz w:val="28"/>
          <w:szCs w:val="28"/>
          <w:lang w:eastAsia="ru-RU"/>
        </w:rPr>
        <w:t>;»</w:t>
      </w:r>
      <w:proofErr w:type="gramEnd"/>
      <w:r>
        <w:rPr>
          <w:rFonts w:ascii="Times New Roman" w:hAnsi="Times New Roman"/>
          <w:sz w:val="28"/>
          <w:szCs w:val="28"/>
        </w:rPr>
        <w:t>.</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rPr>
      </w:pPr>
    </w:p>
    <w:p w:rsidR="005A54C1" w:rsidRDefault="005A54C1" w:rsidP="005A54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5. Пункт 15.2 изложить в следующей редакции: </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«15.2. Основанием для проведения внеплановой проверки является:</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органа муниципального контроля в области торговой деятельности об устранении выявленных нарушений;</w:t>
      </w:r>
      <w:r>
        <w:rPr>
          <w:rFonts w:ascii="Times New Roman" w:hAnsi="Times New Roman"/>
          <w:sz w:val="28"/>
          <w:szCs w:val="28"/>
        </w:rPr>
        <w:t xml:space="preserve"> </w:t>
      </w:r>
      <w:r>
        <w:rPr>
          <w:rFonts w:ascii="Times New Roman" w:hAnsi="Times New Roman"/>
          <w:sz w:val="28"/>
          <w:szCs w:val="28"/>
          <w:lang w:eastAsia="ru-RU"/>
        </w:rPr>
        <w:t xml:space="preserve"> </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поступление в Администрацию города Лыткарино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Times New Roman" w:hAnsi="Times New Roman"/>
          <w:sz w:val="28"/>
          <w:szCs w:val="28"/>
          <w:lang w:eastAsia="ru-RU"/>
        </w:rPr>
        <w:t>.».</w:t>
      </w:r>
      <w:proofErr w:type="gramEnd"/>
    </w:p>
    <w:p w:rsidR="005A54C1" w:rsidRDefault="005A54C1" w:rsidP="005A54C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6. В пункте 15.6 слова «подписанного электронной цифровой подписью» заменить словами «</w:t>
      </w:r>
      <w:r>
        <w:rPr>
          <w:rFonts w:ascii="Times New Roman" w:hAnsi="Times New Roman"/>
          <w:sz w:val="28"/>
          <w:szCs w:val="28"/>
          <w:lang w:eastAsia="ru-RU"/>
        </w:rPr>
        <w:t>подписанного усиленной квалифицированной электронной подписью».</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eastAsia="ru-RU"/>
        </w:rPr>
        <w:t xml:space="preserve"> Д</w:t>
      </w:r>
      <w:r>
        <w:rPr>
          <w:rFonts w:ascii="Times New Roman" w:hAnsi="Times New Roman"/>
          <w:sz w:val="28"/>
          <w:szCs w:val="28"/>
        </w:rPr>
        <w:t>ополнить пунктом 15.10 следующего содержания:</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«15.10.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w:t>
      </w:r>
      <w:r>
        <w:rPr>
          <w:rFonts w:ascii="Times New Roman" w:hAnsi="Times New Roman"/>
          <w:sz w:val="28"/>
          <w:szCs w:val="28"/>
          <w:lang w:eastAsia="ru-RU"/>
        </w:rPr>
        <w:t xml:space="preserve">индивидуальным предпринимателем </w:t>
      </w:r>
      <w:r>
        <w:rPr>
          <w:rFonts w:ascii="Times New Roman" w:hAnsi="Times New Roman"/>
          <w:sz w:val="28"/>
          <w:szCs w:val="28"/>
        </w:rPr>
        <w:t xml:space="preserve"> </w:t>
      </w:r>
      <w:r>
        <w:rPr>
          <w:rFonts w:ascii="Times New Roman" w:hAnsi="Times New Roman"/>
          <w:sz w:val="28"/>
          <w:szCs w:val="28"/>
          <w:lang w:eastAsia="ru-RU"/>
        </w:rPr>
        <w:t xml:space="preserve">ранее выданного предписания органа муниципального контроля в области торговой деятельности об устранении выявленных нарушений, </w:t>
      </w:r>
      <w:r>
        <w:rPr>
          <w:rFonts w:ascii="Times New Roman" w:hAnsi="Times New Roman"/>
          <w:sz w:val="28"/>
          <w:szCs w:val="28"/>
        </w:rPr>
        <w:t>предметом такой проверки может являться только исполнение выданного Администрацией предписания.».</w:t>
      </w:r>
    </w:p>
    <w:p w:rsidR="005A54C1" w:rsidRDefault="005A54C1" w:rsidP="005A54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Пункт 16.2 дополнить абзацем вторым следующего содержания:</w:t>
      </w:r>
    </w:p>
    <w:p w:rsidR="005A54C1" w:rsidRDefault="005A54C1" w:rsidP="005A54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«Документарная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w:t>
      </w:r>
    </w:p>
    <w:p w:rsidR="005A54C1" w:rsidRDefault="005A54C1" w:rsidP="005A54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9. Дополнить пунктом 17.5 следующего содержания: </w:t>
      </w:r>
    </w:p>
    <w:p w:rsidR="005A54C1" w:rsidRDefault="005A54C1" w:rsidP="005A54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«17.5. Выездная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 визуальный осмотр  торгового объекта (наружный, внутренний), видео-, фотосъемка</w:t>
      </w:r>
      <w:proofErr w:type="gramStart"/>
      <w:r>
        <w:rPr>
          <w:rFonts w:ascii="Times New Roman" w:hAnsi="Times New Roman"/>
          <w:sz w:val="28"/>
          <w:szCs w:val="28"/>
        </w:rPr>
        <w:t>.».</w:t>
      </w:r>
      <w:proofErr w:type="gramEnd"/>
    </w:p>
    <w:p w:rsidR="005A54C1" w:rsidRDefault="005A54C1" w:rsidP="005A54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p>
    <w:p w:rsidR="00040924" w:rsidRDefault="00040924"/>
    <w:sectPr w:rsidR="00040924" w:rsidSect="005A54C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5076"/>
    <w:multiLevelType w:val="hybridMultilevel"/>
    <w:tmpl w:val="A218F086"/>
    <w:lvl w:ilvl="0" w:tplc="B25035A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5A54C1"/>
    <w:rsid w:val="00040924"/>
    <w:rsid w:val="005A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4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2015-05-06T12:44:00Z</dcterms:created>
  <dcterms:modified xsi:type="dcterms:W3CDTF">2015-05-06T12:44:00Z</dcterms:modified>
</cp:coreProperties>
</file>