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BD" w:rsidRPr="008F1CC3" w:rsidRDefault="003536BD" w:rsidP="003536BD">
      <w:pPr>
        <w:autoSpaceDE w:val="0"/>
        <w:autoSpaceDN w:val="0"/>
        <w:adjustRightInd w:val="0"/>
        <w:spacing w:after="0" w:line="240" w:lineRule="auto"/>
        <w:jc w:val="right"/>
        <w:rPr>
          <w:rFonts w:ascii="Times New Roman" w:hAnsi="Times New Roman"/>
          <w:b/>
          <w:sz w:val="24"/>
          <w:szCs w:val="24"/>
        </w:rPr>
      </w:pPr>
      <w:r w:rsidRPr="008F1CC3">
        <w:rPr>
          <w:rFonts w:ascii="Times New Roman" w:hAnsi="Times New Roman"/>
          <w:b/>
          <w:sz w:val="24"/>
          <w:szCs w:val="24"/>
        </w:rPr>
        <w:t>ПРОЕКТ</w:t>
      </w:r>
    </w:p>
    <w:p w:rsidR="003536BD" w:rsidRDefault="003536BD" w:rsidP="003536BD">
      <w:pPr>
        <w:autoSpaceDE w:val="0"/>
        <w:autoSpaceDN w:val="0"/>
        <w:adjustRightInd w:val="0"/>
        <w:spacing w:after="0" w:line="240" w:lineRule="auto"/>
        <w:rPr>
          <w:rFonts w:ascii="Times New Roman" w:hAnsi="Times New Roman"/>
          <w:sz w:val="24"/>
          <w:szCs w:val="24"/>
        </w:rPr>
      </w:pPr>
    </w:p>
    <w:p w:rsidR="003536BD" w:rsidRDefault="003536BD" w:rsidP="003536BD">
      <w:pPr>
        <w:autoSpaceDE w:val="0"/>
        <w:autoSpaceDN w:val="0"/>
        <w:adjustRightInd w:val="0"/>
        <w:spacing w:after="0" w:line="240" w:lineRule="auto"/>
        <w:rPr>
          <w:rFonts w:ascii="Times New Roman" w:hAnsi="Times New Roman"/>
          <w:sz w:val="24"/>
          <w:szCs w:val="24"/>
        </w:rPr>
      </w:pPr>
    </w:p>
    <w:p w:rsidR="00500AEA" w:rsidRDefault="00500AEA" w:rsidP="00500AEA">
      <w:pPr>
        <w:spacing w:line="240" w:lineRule="auto"/>
        <w:jc w:val="both"/>
        <w:rPr>
          <w:rFonts w:ascii="Times New Roman" w:hAnsi="Times New Roman"/>
          <w:color w:val="000000" w:themeColor="text1"/>
          <w:sz w:val="28"/>
          <w:szCs w:val="28"/>
        </w:rPr>
      </w:pPr>
    </w:p>
    <w:p w:rsidR="00500AEA" w:rsidRDefault="00500AEA" w:rsidP="00500AE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Изменения</w:t>
      </w:r>
    </w:p>
    <w:p w:rsidR="00500AEA" w:rsidRDefault="00500AEA" w:rsidP="00500AE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в Административный регламент по исполнению муниципальной функции</w:t>
      </w:r>
    </w:p>
    <w:p w:rsidR="00500AEA" w:rsidRDefault="00500AEA" w:rsidP="00500AEA">
      <w:pPr>
        <w:spacing w:after="0" w:line="240" w:lineRule="auto"/>
        <w:ind w:firstLine="645"/>
        <w:jc w:val="center"/>
        <w:rPr>
          <w:rFonts w:ascii="Times New Roman" w:hAnsi="Times New Roman"/>
          <w:color w:val="000000" w:themeColor="text1"/>
          <w:sz w:val="28"/>
          <w:szCs w:val="28"/>
        </w:rPr>
      </w:pPr>
      <w:r>
        <w:rPr>
          <w:rFonts w:ascii="Times New Roman" w:hAnsi="Times New Roman"/>
          <w:color w:val="000000" w:themeColor="text1"/>
          <w:sz w:val="28"/>
          <w:szCs w:val="28"/>
        </w:rPr>
        <w:t>«Проведение проверок при осуществлении муниципального жилищного контроля в городе Лыткарино»</w:t>
      </w:r>
    </w:p>
    <w:p w:rsidR="00500AEA" w:rsidRDefault="00500AEA" w:rsidP="00500AEA">
      <w:pPr>
        <w:jc w:val="both"/>
        <w:rPr>
          <w:rFonts w:ascii="Times New Roman" w:hAnsi="Times New Roman"/>
          <w:color w:val="000000" w:themeColor="text1"/>
          <w:sz w:val="28"/>
          <w:szCs w:val="28"/>
        </w:rPr>
      </w:pPr>
    </w:p>
    <w:p w:rsidR="00500AEA" w:rsidRDefault="00500AEA" w:rsidP="00500AEA">
      <w:pPr>
        <w:jc w:val="both"/>
        <w:rPr>
          <w:rFonts w:ascii="Times New Roman" w:hAnsi="Times New Roman"/>
          <w:color w:val="000000" w:themeColor="text1"/>
          <w:sz w:val="28"/>
          <w:szCs w:val="28"/>
        </w:rPr>
      </w:pPr>
    </w:p>
    <w:p w:rsidR="00500AEA" w:rsidRDefault="00500AEA" w:rsidP="00500AEA">
      <w:pPr>
        <w:jc w:val="both"/>
        <w:rPr>
          <w:rFonts w:ascii="Times New Roman" w:hAnsi="Times New Roman"/>
          <w:color w:val="000000" w:themeColor="text1"/>
          <w:sz w:val="28"/>
          <w:szCs w:val="28"/>
        </w:rPr>
      </w:pPr>
      <w:r>
        <w:rPr>
          <w:rFonts w:ascii="Times New Roman" w:hAnsi="Times New Roman"/>
          <w:color w:val="000000" w:themeColor="text1"/>
          <w:sz w:val="28"/>
          <w:szCs w:val="28"/>
        </w:rPr>
        <w:tab/>
        <w:t>1. Дополнить пунктом 1.3 следующего содержания:</w:t>
      </w:r>
    </w:p>
    <w:p w:rsidR="00500AEA" w:rsidRDefault="00500AEA" w:rsidP="00500AEA">
      <w:pPr>
        <w:jc w:val="both"/>
        <w:rPr>
          <w:rFonts w:ascii="Times New Roman" w:hAnsi="Times New Roman"/>
          <w:color w:val="000000" w:themeColor="text1"/>
          <w:sz w:val="28"/>
          <w:szCs w:val="28"/>
        </w:rPr>
      </w:pPr>
      <w:r>
        <w:rPr>
          <w:rFonts w:ascii="Times New Roman" w:hAnsi="Times New Roman"/>
          <w:color w:val="000000" w:themeColor="text1"/>
          <w:sz w:val="28"/>
          <w:szCs w:val="28"/>
        </w:rPr>
        <w:tab/>
        <w:t>«1.3. Действие настоящего административного регламента не распространяется на отношения по контролю за деятельностью регионального оператора</w:t>
      </w:r>
      <w:proofErr w:type="gramStart"/>
      <w:r>
        <w:rPr>
          <w:rFonts w:ascii="Times New Roman" w:hAnsi="Times New Roman"/>
          <w:color w:val="000000" w:themeColor="text1"/>
          <w:sz w:val="28"/>
          <w:szCs w:val="28"/>
        </w:rPr>
        <w:t>.».</w:t>
      </w:r>
      <w:proofErr w:type="gramEnd"/>
    </w:p>
    <w:p w:rsidR="00500AEA" w:rsidRDefault="00500AEA" w:rsidP="00500AEA">
      <w:pPr>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ab/>
        <w:t xml:space="preserve">2. Пункт 7.3 изложить в следующей редакции: </w:t>
      </w: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ab/>
        <w:t xml:space="preserve">«7.3. </w:t>
      </w:r>
      <w:proofErr w:type="gramStart"/>
      <w:r>
        <w:rPr>
          <w:rFonts w:ascii="Times New Roman" w:hAnsi="Times New Roman"/>
          <w:color w:val="000000" w:themeColor="text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CA6A8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 xml:space="preserve"> на основании мотивированных предложений уполномоченных лиц и приказа начальника Управления,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olor w:val="000000" w:themeColor="text1"/>
          <w:sz w:val="28"/>
          <w:szCs w:val="28"/>
          <w:lang w:eastAsia="ru-RU"/>
        </w:rPr>
        <w:t>микропредприятий</w:t>
      </w:r>
      <w:proofErr w:type="spellEnd"/>
      <w:r>
        <w:rPr>
          <w:rFonts w:ascii="Times New Roman" w:hAnsi="Times New Roman"/>
          <w:color w:val="000000" w:themeColor="text1"/>
          <w:sz w:val="28"/>
          <w:szCs w:val="28"/>
          <w:lang w:eastAsia="ru-RU"/>
        </w:rPr>
        <w:t xml:space="preserve"> не более чем на пятнадцать часов.».</w:t>
      </w:r>
      <w:proofErr w:type="gramEnd"/>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lang w:eastAsia="ru-RU"/>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ab/>
        <w:t>3. Пункт 9.1 изложить в следующей редакции:</w:t>
      </w: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lang w:eastAsia="ru-RU"/>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ab/>
        <w:t>«9.1. К полномочиям Управления при осуществлении муниципального жилищного контроля относятся:</w:t>
      </w:r>
    </w:p>
    <w:p w:rsidR="00500AEA" w:rsidRDefault="00500AEA" w:rsidP="00500AEA">
      <w:pPr>
        <w:pStyle w:val="ad"/>
        <w:spacing w:before="0" w:beforeAutospacing="0" w:after="0" w:afterAutospacing="0"/>
        <w:jc w:val="both"/>
        <w:rPr>
          <w:color w:val="000000" w:themeColor="text1"/>
          <w:sz w:val="28"/>
          <w:szCs w:val="28"/>
        </w:rPr>
      </w:pPr>
      <w:r>
        <w:rPr>
          <w:color w:val="000000" w:themeColor="text1"/>
          <w:sz w:val="28"/>
          <w:szCs w:val="28"/>
        </w:rPr>
        <w:tab/>
        <w:t>- организация и осуществление муниципального жилищного контроля в городе Лыткарино;</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lang w:eastAsia="ru-RU"/>
        </w:rPr>
        <w:tab/>
        <w:t xml:space="preserve">- </w:t>
      </w:r>
      <w:r>
        <w:rPr>
          <w:rFonts w:ascii="Times New Roman" w:eastAsiaTheme="minorHAnsi" w:hAnsi="Times New Roman"/>
          <w:color w:val="000000" w:themeColor="text1"/>
          <w:sz w:val="28"/>
          <w:szCs w:val="28"/>
        </w:rPr>
        <w:t xml:space="preserve">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lang w:eastAsia="ru-RU"/>
        </w:rPr>
        <w:tab/>
        <w:t xml:space="preserve">- </w:t>
      </w:r>
      <w:r>
        <w:rPr>
          <w:rFonts w:ascii="Times New Roman" w:eastAsiaTheme="minorHAnsi" w:hAnsi="Times New Roman"/>
          <w:color w:val="000000" w:themeColor="text1"/>
          <w:sz w:val="28"/>
          <w:szCs w:val="28"/>
        </w:rPr>
        <w:t>организация и проведение мониторинга эффективности муниципального жилищного контроля;</w:t>
      </w:r>
    </w:p>
    <w:p w:rsidR="00500AEA" w:rsidRDefault="00500AEA" w:rsidP="00500AEA">
      <w:pPr>
        <w:autoSpaceDE w:val="0"/>
        <w:autoSpaceDN w:val="0"/>
        <w:adjustRightInd w:val="0"/>
        <w:spacing w:after="0" w:line="240" w:lineRule="auto"/>
        <w:ind w:firstLine="539"/>
        <w:jc w:val="both"/>
        <w:rPr>
          <w:rFonts w:ascii="Times New Roman" w:hAnsi="Times New Roman"/>
          <w:color w:val="000000" w:themeColor="text1"/>
          <w:sz w:val="28"/>
          <w:szCs w:val="28"/>
        </w:rPr>
      </w:pPr>
      <w:r>
        <w:rPr>
          <w:rFonts w:ascii="Times New Roman" w:eastAsiaTheme="minorHAnsi" w:hAnsi="Times New Roman"/>
          <w:color w:val="000000" w:themeColor="text1"/>
          <w:sz w:val="28"/>
          <w:szCs w:val="28"/>
        </w:rPr>
        <w:t xml:space="preserve">- </w:t>
      </w:r>
      <w:r>
        <w:rPr>
          <w:rFonts w:ascii="Times New Roman" w:hAnsi="Times New Roman"/>
          <w:color w:val="000000" w:themeColor="text1"/>
          <w:sz w:val="28"/>
          <w:szCs w:val="28"/>
        </w:rPr>
        <w:t xml:space="preserve"> взаимодействие с  органами государственного жилищного надзора в порядке,  установленном    Законом   Московской    области  от   11.10.2012 № 148/2012-ОЗ «Об отдельных вопросах осуществления муниципального жилищного контроля на территории Московской области»,  с экспертами, привлеченными в установленном порядке к проведению мероприятий по контролю;</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иные полномочия, предусмотренные федеральными законами и иными нормативными правовыми актами.</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Управление вправе обратиться в суд с заявлениями:</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lastRenderedPageBreak/>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proofErr w:type="gramStart"/>
      <w:r>
        <w:rPr>
          <w:rFonts w:ascii="Times New Roman" w:eastAsiaTheme="minorHAnsi" w:hAnsi="Times New Roman"/>
          <w:color w:val="000000" w:themeColor="text1"/>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proofErr w:type="gramStart"/>
      <w:r>
        <w:rPr>
          <w:rFonts w:ascii="Times New Roman" w:eastAsiaTheme="minorHAnsi" w:hAnsi="Times New Roman"/>
          <w:color w:val="000000" w:themeColor="text1"/>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Pr>
          <w:rFonts w:ascii="Times New Roman" w:eastAsiaTheme="minorHAnsi" w:hAnsi="Times New Roman"/>
          <w:color w:val="000000" w:themeColor="text1"/>
          <w:sz w:val="28"/>
          <w:szCs w:val="28"/>
        </w:rPr>
        <w:t xml:space="preserve"> </w:t>
      </w:r>
      <w:proofErr w:type="gramStart"/>
      <w:r>
        <w:rPr>
          <w:rFonts w:ascii="Times New Roman" w:eastAsiaTheme="minorHAnsi" w:hAnsi="Times New Roman"/>
          <w:color w:val="000000" w:themeColor="text1"/>
          <w:sz w:val="28"/>
          <w:szCs w:val="28"/>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о признании </w:t>
      </w:r>
      <w:proofErr w:type="gramStart"/>
      <w:r>
        <w:rPr>
          <w:rFonts w:ascii="Times New Roman" w:eastAsiaTheme="minorHAnsi" w:hAnsi="Times New Roman"/>
          <w:color w:val="000000" w:themeColor="text1"/>
          <w:sz w:val="28"/>
          <w:szCs w:val="28"/>
        </w:rPr>
        <w:t>договора найма жилого помещения жилищного фонда социального использования</w:t>
      </w:r>
      <w:proofErr w:type="gramEnd"/>
      <w:r>
        <w:rPr>
          <w:rFonts w:ascii="Times New Roman" w:eastAsiaTheme="minorHAnsi" w:hAnsi="Times New Roman"/>
          <w:color w:val="000000" w:themeColor="text1"/>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4. Пункт 9.3 изложить в следующей редакции:</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p>
    <w:p w:rsidR="00500AEA" w:rsidRDefault="00500AEA" w:rsidP="00500AEA">
      <w:pPr>
        <w:autoSpaceDE w:val="0"/>
        <w:autoSpaceDN w:val="0"/>
        <w:adjustRightInd w:val="0"/>
        <w:spacing w:after="0" w:line="240" w:lineRule="auto"/>
        <w:ind w:firstLine="539"/>
        <w:jc w:val="both"/>
        <w:rPr>
          <w:rFonts w:ascii="Times New Roman" w:hAnsi="Times New Roman"/>
          <w:color w:val="000000" w:themeColor="text1"/>
          <w:sz w:val="28"/>
          <w:szCs w:val="28"/>
        </w:rPr>
      </w:pPr>
      <w:r>
        <w:rPr>
          <w:rFonts w:ascii="Times New Roman" w:eastAsiaTheme="minorHAnsi" w:hAnsi="Times New Roman"/>
          <w:color w:val="000000" w:themeColor="text1"/>
          <w:sz w:val="28"/>
          <w:szCs w:val="28"/>
        </w:rPr>
        <w:t xml:space="preserve">«9.3. </w:t>
      </w:r>
      <w:r>
        <w:rPr>
          <w:rFonts w:ascii="Times New Roman" w:hAnsi="Times New Roman"/>
          <w:color w:val="000000" w:themeColor="text1"/>
          <w:sz w:val="28"/>
          <w:szCs w:val="28"/>
        </w:rPr>
        <w:t>Уполномоченные лица в порядке, установленном действующим законодательством,  при проведении проверки имеют право:</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беспрепятственно по предъявлении служебного удостоверения и копии приказа начальника Управления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w:t>
      </w:r>
      <w:r>
        <w:rPr>
          <w:rFonts w:ascii="Times New Roman" w:eastAsiaTheme="minorHAnsi" w:hAnsi="Times New Roman"/>
          <w:color w:val="000000" w:themeColor="text1"/>
          <w:sz w:val="28"/>
          <w:szCs w:val="28"/>
        </w:rPr>
        <w:lastRenderedPageBreak/>
        <w:t xml:space="preserve">помещения и проводить их обследования; </w:t>
      </w:r>
      <w:proofErr w:type="gramStart"/>
      <w:r>
        <w:rPr>
          <w:rFonts w:ascii="Times New Roman" w:eastAsiaTheme="minorHAnsi" w:hAnsi="Times New Roman"/>
          <w:color w:val="000000" w:themeColor="text1"/>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eastAsiaTheme="minorHAnsi" w:hAnsi="Times New Roman"/>
          <w:color w:val="000000" w:themeColor="text1"/>
          <w:sz w:val="28"/>
          <w:szCs w:val="28"/>
        </w:rPr>
        <w:t>наймодателями</w:t>
      </w:r>
      <w:proofErr w:type="spellEnd"/>
      <w:r>
        <w:rPr>
          <w:rFonts w:ascii="Times New Roman" w:eastAsiaTheme="minorHAnsi" w:hAnsi="Times New Roman"/>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Pr>
          <w:rFonts w:ascii="Times New Roman" w:eastAsiaTheme="minorHAnsi" w:hAnsi="Times New Roman"/>
          <w:color w:val="000000" w:themeColor="text1"/>
          <w:sz w:val="28"/>
          <w:szCs w:val="28"/>
        </w:rPr>
        <w:t>наймодателям</w:t>
      </w:r>
      <w:proofErr w:type="spellEnd"/>
      <w:r>
        <w:rPr>
          <w:rFonts w:ascii="Times New Roman" w:eastAsiaTheme="minorHAnsi" w:hAnsi="Times New Roman"/>
          <w:color w:val="000000" w:themeColor="text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Pr>
            <w:rStyle w:val="a3"/>
            <w:rFonts w:ascii="Times New Roman" w:eastAsiaTheme="minorHAnsi" w:hAnsi="Times New Roman"/>
            <w:color w:val="000000" w:themeColor="text1"/>
            <w:sz w:val="28"/>
            <w:szCs w:val="28"/>
          </w:rPr>
          <w:t>частью 2 статьи 91.18</w:t>
        </w:r>
      </w:hyperlink>
      <w:r>
        <w:rPr>
          <w:rFonts w:ascii="Times New Roman" w:eastAsiaTheme="minorHAnsi" w:hAnsi="Times New Roman"/>
          <w:color w:val="000000" w:themeColor="text1"/>
          <w:sz w:val="28"/>
          <w:szCs w:val="28"/>
        </w:rPr>
        <w:t xml:space="preserve"> Жилищного кодекса</w:t>
      </w:r>
      <w:proofErr w:type="gramEnd"/>
      <w:r>
        <w:rPr>
          <w:rFonts w:ascii="Times New Roman" w:eastAsiaTheme="minorHAnsi" w:hAnsi="Times New Roman"/>
          <w:color w:val="000000" w:themeColor="text1"/>
          <w:sz w:val="28"/>
          <w:szCs w:val="28"/>
        </w:rPr>
        <w:t xml:space="preserve"> </w:t>
      </w:r>
      <w:proofErr w:type="gramStart"/>
      <w:r>
        <w:rPr>
          <w:rFonts w:ascii="Times New Roman" w:eastAsiaTheme="minorHAnsi" w:hAnsi="Times New Roman"/>
          <w:color w:val="000000" w:themeColor="text1"/>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eastAsiaTheme="minorHAnsi" w:hAnsi="Times New Roman"/>
          <w:color w:val="000000" w:themeColor="text1"/>
          <w:sz w:val="28"/>
          <w:szCs w:val="28"/>
        </w:rPr>
        <w:t xml:space="preserve"> </w:t>
      </w:r>
      <w:proofErr w:type="gramStart"/>
      <w:r>
        <w:rPr>
          <w:rFonts w:ascii="Times New Roman" w:eastAsiaTheme="minorHAnsi" w:hAnsi="Times New Roman"/>
          <w:color w:val="000000" w:themeColor="text1"/>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eastAsiaTheme="minorHAnsi" w:hAnsi="Times New Roman"/>
          <w:color w:val="000000" w:themeColor="text1"/>
          <w:sz w:val="28"/>
          <w:szCs w:val="28"/>
        </w:rPr>
        <w:t xml:space="preserve"> </w:t>
      </w:r>
      <w:proofErr w:type="gramStart"/>
      <w:r>
        <w:rPr>
          <w:rFonts w:ascii="Times New Roman" w:eastAsiaTheme="minorHAnsi" w:hAnsi="Times New Roman"/>
          <w:color w:val="000000" w:themeColor="text1"/>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Pr>
            <w:rStyle w:val="a3"/>
            <w:rFonts w:ascii="Times New Roman" w:eastAsiaTheme="minorHAnsi" w:hAnsi="Times New Roman"/>
            <w:color w:val="000000" w:themeColor="text1"/>
            <w:sz w:val="28"/>
            <w:szCs w:val="28"/>
          </w:rPr>
          <w:t>статьей 162</w:t>
        </w:r>
      </w:hyperlink>
      <w:r>
        <w:rPr>
          <w:rFonts w:ascii="Times New Roman" w:eastAsiaTheme="minorHAnsi" w:hAnsi="Times New Roman"/>
          <w:color w:val="000000" w:themeColor="text1"/>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Pr>
          <w:rFonts w:ascii="Times New Roman" w:eastAsiaTheme="minorHAnsi" w:hAnsi="Times New Roman"/>
          <w:color w:val="000000" w:themeColor="text1"/>
          <w:sz w:val="28"/>
          <w:szCs w:val="28"/>
        </w:rPr>
        <w:t xml:space="preserve">, </w:t>
      </w:r>
      <w:proofErr w:type="gramStart"/>
      <w:r>
        <w:rPr>
          <w:rFonts w:ascii="Times New Roman" w:eastAsiaTheme="minorHAnsi" w:hAnsi="Times New Roman"/>
          <w:color w:val="000000" w:themeColor="text1"/>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Pr>
            <w:rStyle w:val="a3"/>
            <w:rFonts w:ascii="Times New Roman" w:eastAsiaTheme="minorHAnsi" w:hAnsi="Times New Roman"/>
            <w:color w:val="000000" w:themeColor="text1"/>
            <w:sz w:val="28"/>
            <w:szCs w:val="28"/>
          </w:rPr>
          <w:t>части 1 статьи 164</w:t>
        </w:r>
      </w:hyperlink>
      <w:r>
        <w:rPr>
          <w:rFonts w:ascii="Times New Roman" w:eastAsiaTheme="minorHAnsi" w:hAnsi="Times New Roman"/>
          <w:color w:val="000000" w:themeColor="text1"/>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eastAsiaTheme="minorHAnsi" w:hAnsi="Times New Roman"/>
          <w:color w:val="000000" w:themeColor="text1"/>
          <w:sz w:val="28"/>
          <w:szCs w:val="28"/>
        </w:rPr>
        <w:t>направления такого предписания несоответствия устава товарищества собственников</w:t>
      </w:r>
      <w:proofErr w:type="gramEnd"/>
      <w:r>
        <w:rPr>
          <w:rFonts w:ascii="Times New Roman" w:eastAsiaTheme="minorHAnsi" w:hAnsi="Times New Roman"/>
          <w:color w:val="000000" w:themeColor="text1"/>
          <w:sz w:val="28"/>
          <w:szCs w:val="28"/>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Pr>
          <w:rFonts w:ascii="Times New Roman" w:eastAsiaTheme="minorHAnsi" w:hAnsi="Times New Roman"/>
          <w:color w:val="000000" w:themeColor="text1"/>
          <w:sz w:val="28"/>
          <w:szCs w:val="28"/>
        </w:rPr>
        <w:t>.».</w:t>
      </w:r>
      <w:proofErr w:type="gramEnd"/>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p>
    <w:p w:rsidR="00500AEA" w:rsidRDefault="00500AEA" w:rsidP="00500AEA">
      <w:pPr>
        <w:autoSpaceDE w:val="0"/>
        <w:autoSpaceDN w:val="0"/>
        <w:adjustRightInd w:val="0"/>
        <w:spacing w:after="0" w:line="240" w:lineRule="auto"/>
        <w:ind w:left="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5. Абзац второй пункта 12.2 изложить в следующей редакции: </w:t>
      </w:r>
    </w:p>
    <w:p w:rsidR="00500AEA" w:rsidRDefault="00500AEA" w:rsidP="00500AEA">
      <w:pPr>
        <w:autoSpaceDE w:val="0"/>
        <w:autoSpaceDN w:val="0"/>
        <w:adjustRightInd w:val="0"/>
        <w:spacing w:after="0" w:line="240" w:lineRule="auto"/>
        <w:ind w:left="540"/>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ascii="Times New Roman" w:hAnsi="Times New Roman"/>
          <w:color w:val="000000" w:themeColor="text1"/>
          <w:sz w:val="28"/>
          <w:szCs w:val="28"/>
          <w:lang w:eastAsia="ru-RU"/>
        </w:rPr>
        <w:t>;»</w:t>
      </w:r>
      <w:proofErr w:type="gramEnd"/>
      <w:r>
        <w:rPr>
          <w:rFonts w:ascii="Times New Roman" w:hAnsi="Times New Roman"/>
          <w:color w:val="000000" w:themeColor="text1"/>
          <w:sz w:val="28"/>
          <w:szCs w:val="28"/>
        </w:rPr>
        <w:t>.</w:t>
      </w: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6. Пункт 12.4 дополнить абзацем четвертым следующего содержания:</w:t>
      </w: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eastAsiaTheme="minorHAnsi" w:hAnsi="Times New Roman"/>
          <w:color w:val="000000" w:themeColor="text1"/>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eastAsiaTheme="minorHAnsi" w:hAnsi="Times New Roman"/>
          <w:color w:val="000000" w:themeColor="text1"/>
          <w:sz w:val="28"/>
          <w:szCs w:val="28"/>
        </w:rPr>
        <w:t>наймодателем</w:t>
      </w:r>
      <w:proofErr w:type="spellEnd"/>
      <w:r>
        <w:rPr>
          <w:rFonts w:ascii="Times New Roman" w:eastAsiaTheme="minorHAnsi" w:hAnsi="Times New Roman"/>
          <w:color w:val="000000" w:themeColor="text1"/>
          <w:sz w:val="28"/>
          <w:szCs w:val="28"/>
        </w:rPr>
        <w:t xml:space="preserve"> жилых помещений в котором является лицо, деятельность которого подлежит проверке</w:t>
      </w:r>
      <w:proofErr w:type="gramStart"/>
      <w:r>
        <w:rPr>
          <w:rFonts w:ascii="Times New Roman" w:eastAsiaTheme="minorHAnsi" w:hAnsi="Times New Roman"/>
          <w:color w:val="000000" w:themeColor="text1"/>
          <w:sz w:val="28"/>
          <w:szCs w:val="28"/>
        </w:rPr>
        <w:t>.».</w:t>
      </w:r>
      <w:proofErr w:type="gramEnd"/>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p>
    <w:p w:rsidR="00500AEA" w:rsidRDefault="00500AEA" w:rsidP="00500AE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eastAsiaTheme="minorHAnsi" w:hAnsi="Times New Roman"/>
          <w:color w:val="000000" w:themeColor="text1"/>
          <w:sz w:val="28"/>
          <w:szCs w:val="28"/>
        </w:rPr>
        <w:t xml:space="preserve">7. </w:t>
      </w:r>
      <w:r>
        <w:rPr>
          <w:rFonts w:ascii="Times New Roman" w:hAnsi="Times New Roman"/>
          <w:color w:val="000000" w:themeColor="text1"/>
          <w:sz w:val="28"/>
          <w:szCs w:val="28"/>
        </w:rPr>
        <w:t xml:space="preserve">  Абзац четвертый пункта 13.3 изложить в следующей редакции: </w:t>
      </w:r>
    </w:p>
    <w:p w:rsidR="00500AEA" w:rsidRDefault="00500AEA" w:rsidP="00500AEA">
      <w:pPr>
        <w:autoSpaceDE w:val="0"/>
        <w:autoSpaceDN w:val="0"/>
        <w:adjustRightInd w:val="0"/>
        <w:spacing w:after="0" w:line="240" w:lineRule="auto"/>
        <w:ind w:firstLine="540"/>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ascii="Times New Roman" w:hAnsi="Times New Roman"/>
          <w:color w:val="000000" w:themeColor="text1"/>
          <w:sz w:val="28"/>
          <w:szCs w:val="28"/>
          <w:lang w:eastAsia="ru-RU"/>
        </w:rPr>
        <w:t>;»</w:t>
      </w:r>
      <w:proofErr w:type="gramEnd"/>
      <w:r>
        <w:rPr>
          <w:rFonts w:ascii="Times New Roman" w:hAnsi="Times New Roman"/>
          <w:color w:val="000000" w:themeColor="text1"/>
          <w:sz w:val="28"/>
          <w:szCs w:val="28"/>
        </w:rPr>
        <w:t>.</w:t>
      </w:r>
    </w:p>
    <w:p w:rsidR="00500AEA" w:rsidRDefault="00500AEA" w:rsidP="00500AEA">
      <w:pPr>
        <w:autoSpaceDE w:val="0"/>
        <w:autoSpaceDN w:val="0"/>
        <w:adjustRightInd w:val="0"/>
        <w:spacing w:after="0" w:line="240" w:lineRule="auto"/>
        <w:ind w:firstLine="540"/>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 Раздел 15 «Проведение внеплановой проверки (данный порядок распространяется на проведение документарной и выездной проверки)» изложить в следующей редакции:</w:t>
      </w:r>
    </w:p>
    <w:p w:rsidR="00500AEA" w:rsidRDefault="00500AEA" w:rsidP="00500AEA">
      <w:pPr>
        <w:autoSpaceDE w:val="0"/>
        <w:autoSpaceDN w:val="0"/>
        <w:adjustRightInd w:val="0"/>
        <w:spacing w:after="0" w:line="240" w:lineRule="auto"/>
        <w:ind w:firstLine="540"/>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ind w:firstLine="54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«15. Проведение внеплановой проверки </w:t>
      </w:r>
    </w:p>
    <w:p w:rsidR="00500AEA" w:rsidRDefault="00500AEA" w:rsidP="00500AEA">
      <w:pPr>
        <w:autoSpaceDE w:val="0"/>
        <w:autoSpaceDN w:val="0"/>
        <w:adjustRightInd w:val="0"/>
        <w:spacing w:after="0" w:line="240" w:lineRule="auto"/>
        <w:ind w:firstLine="540"/>
        <w:jc w:val="center"/>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(данный порядок распространяется на проведение документарной </w:t>
      </w:r>
      <w:proofErr w:type="gramEnd"/>
    </w:p>
    <w:p w:rsidR="00500AEA" w:rsidRDefault="00500AEA" w:rsidP="00500AEA">
      <w:pPr>
        <w:autoSpaceDE w:val="0"/>
        <w:autoSpaceDN w:val="0"/>
        <w:adjustRightInd w:val="0"/>
        <w:spacing w:after="0" w:line="240" w:lineRule="auto"/>
        <w:ind w:firstLine="540"/>
        <w:jc w:val="center"/>
        <w:rPr>
          <w:rFonts w:ascii="Times New Roman" w:hAnsi="Times New Roman"/>
          <w:color w:val="000000" w:themeColor="text1"/>
          <w:sz w:val="28"/>
          <w:szCs w:val="28"/>
        </w:rPr>
      </w:pPr>
      <w:r>
        <w:rPr>
          <w:rFonts w:ascii="Times New Roman" w:hAnsi="Times New Roman"/>
          <w:color w:val="000000" w:themeColor="text1"/>
          <w:sz w:val="28"/>
          <w:szCs w:val="28"/>
        </w:rPr>
        <w:t>и выездной проверки)</w:t>
      </w:r>
    </w:p>
    <w:p w:rsidR="00500AEA" w:rsidRDefault="00500AEA" w:rsidP="00500AEA">
      <w:pPr>
        <w:autoSpaceDE w:val="0"/>
        <w:autoSpaceDN w:val="0"/>
        <w:adjustRightInd w:val="0"/>
        <w:spacing w:after="0" w:line="240" w:lineRule="auto"/>
        <w:ind w:firstLine="540"/>
        <w:jc w:val="center"/>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ind w:firstLine="90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15.1. </w:t>
      </w:r>
      <w:proofErr w:type="gramStart"/>
      <w:r>
        <w:rPr>
          <w:rFonts w:ascii="Times New Roman" w:hAnsi="Times New Roman"/>
          <w:color w:val="000000" w:themeColor="text1"/>
          <w:sz w:val="28"/>
          <w:szCs w:val="28"/>
        </w:rPr>
        <w:t>Предметом внеплановой проверки является соблюдение юридическим лицом, индивидуальным предпринимателем, гражданином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города Лыткарино в области жилищных отношений,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обеспечению</w:t>
      </w:r>
      <w:proofErr w:type="gramEnd"/>
      <w:r>
        <w:rPr>
          <w:rFonts w:ascii="Times New Roman" w:hAnsi="Times New Roman"/>
          <w:color w:val="000000" w:themeColor="text1"/>
          <w:sz w:val="28"/>
          <w:szCs w:val="28"/>
        </w:rPr>
        <w:t xml:space="preserve">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500AEA" w:rsidRDefault="00500AEA" w:rsidP="00500AE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 xml:space="preserve">15.2. </w:t>
      </w:r>
      <w:proofErr w:type="gramStart"/>
      <w:r>
        <w:rPr>
          <w:rFonts w:ascii="Times New Roman" w:eastAsiaTheme="minorHAnsi" w:hAnsi="Times New Roman"/>
          <w:color w:val="000000" w:themeColor="text1"/>
          <w:sz w:val="28"/>
          <w:szCs w:val="28"/>
        </w:rPr>
        <w:t xml:space="preserve">Основаниями для проведения внеплановой проверки наряду с основаниями, указанными в </w:t>
      </w:r>
      <w:hyperlink r:id="rId8" w:history="1">
        <w:r>
          <w:rPr>
            <w:rStyle w:val="a3"/>
            <w:rFonts w:ascii="Times New Roman" w:eastAsiaTheme="minorHAnsi" w:hAnsi="Times New Roman"/>
            <w:color w:val="000000" w:themeColor="text1"/>
            <w:sz w:val="28"/>
            <w:szCs w:val="28"/>
          </w:rPr>
          <w:t>части 2 статьи 10</w:t>
        </w:r>
      </w:hyperlink>
      <w:r>
        <w:rPr>
          <w:rFonts w:ascii="Times New Roman" w:eastAsiaTheme="minorHAnsi" w:hAnsi="Times New Roman"/>
          <w:color w:val="000000" w:themeColor="text1"/>
          <w:sz w:val="28"/>
          <w:szCs w:val="28"/>
        </w:rPr>
        <w:t xml:space="preserve"> Федерального закона от 26.12.2008 № 294-ФЗ «О защите прав юридических лиц и индивидуальных предпринимателей при </w:t>
      </w:r>
      <w:r>
        <w:rPr>
          <w:rFonts w:ascii="Times New Roman" w:eastAsiaTheme="minorHAnsi" w:hAnsi="Times New Roman"/>
          <w:color w:val="000000" w:themeColor="text1"/>
          <w:sz w:val="28"/>
          <w:szCs w:val="28"/>
        </w:rPr>
        <w:lastRenderedPageBreak/>
        <w:t>осуществлении государственного контроля (надзора) и муниципального контроля», являются поступления,</w:t>
      </w:r>
      <w:r>
        <w:rPr>
          <w:rFonts w:ascii="Times New Roman" w:hAnsi="Times New Roman"/>
          <w:color w:val="000000" w:themeColor="text1"/>
          <w:sz w:val="28"/>
          <w:szCs w:val="28"/>
        </w:rPr>
        <w:t xml:space="preserve">  в частности посредством </w:t>
      </w:r>
      <w:r>
        <w:rPr>
          <w:rFonts w:ascii="Times New Roman" w:eastAsiaTheme="minorHAnsi" w:hAnsi="Times New Roman"/>
          <w:iCs/>
          <w:color w:val="000000" w:themeColor="text1"/>
          <w:sz w:val="28"/>
          <w:szCs w:val="28"/>
        </w:rPr>
        <w:t xml:space="preserve">государственной информационной системы жилищно-коммунального хозяйства (далее – система), </w:t>
      </w:r>
      <w:r>
        <w:rPr>
          <w:rFonts w:ascii="Times New Roman" w:hAnsi="Times New Roman"/>
          <w:color w:val="000000" w:themeColor="text1"/>
          <w:sz w:val="28"/>
          <w:szCs w:val="28"/>
        </w:rPr>
        <w:t xml:space="preserve"> в  Администрацию города Лыткарино (Управление жилищно-коммунального хозяйства и развития городской инфраструктуры города Лыткарино</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w:t>
      </w:r>
      <w:r>
        <w:rPr>
          <w:rFonts w:ascii="Times New Roman" w:eastAsiaTheme="minorHAnsi" w:hAnsi="Times New Roman"/>
          <w:color w:val="000000" w:themeColor="text1"/>
          <w:sz w:val="28"/>
          <w:szCs w:val="28"/>
        </w:rPr>
        <w:t xml:space="preserve">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w:t>
      </w:r>
      <w:proofErr w:type="gramEnd"/>
      <w:r>
        <w:rPr>
          <w:rFonts w:ascii="Times New Roman" w:eastAsiaTheme="minorHAnsi" w:hAnsi="Times New Roman"/>
          <w:color w:val="000000" w:themeColor="text1"/>
          <w:sz w:val="28"/>
          <w:szCs w:val="28"/>
        </w:rPr>
        <w:t xml:space="preserve"> </w:t>
      </w:r>
      <w:proofErr w:type="gramStart"/>
      <w:r>
        <w:rPr>
          <w:rFonts w:ascii="Times New Roman" w:eastAsiaTheme="minorHAnsi" w:hAnsi="Times New Roman"/>
          <w:color w:val="000000" w:themeColor="text1"/>
          <w:sz w:val="28"/>
          <w:szCs w:val="28"/>
        </w:rPr>
        <w:t>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w:t>
      </w:r>
      <w:proofErr w:type="gramEnd"/>
      <w:r>
        <w:rPr>
          <w:rFonts w:ascii="Times New Roman" w:eastAsiaTheme="minorHAnsi" w:hAnsi="Times New Roman"/>
          <w:color w:val="000000" w:themeColor="text1"/>
          <w:sz w:val="28"/>
          <w:szCs w:val="28"/>
        </w:rPr>
        <w:t xml:space="preserve"> </w:t>
      </w:r>
      <w:proofErr w:type="gramStart"/>
      <w:r>
        <w:rPr>
          <w:rFonts w:ascii="Times New Roman" w:eastAsiaTheme="minorHAnsi" w:hAnsi="Times New Roman"/>
          <w:color w:val="000000" w:themeColor="text1"/>
          <w:sz w:val="28"/>
          <w:szCs w:val="28"/>
        </w:rPr>
        <w:t xml:space="preserve">многоквартирном доме, решения о заключении с указанными в </w:t>
      </w:r>
      <w:hyperlink r:id="rId9" w:history="1">
        <w:r>
          <w:rPr>
            <w:rStyle w:val="a3"/>
            <w:rFonts w:ascii="Times New Roman" w:eastAsiaTheme="minorHAnsi" w:hAnsi="Times New Roman"/>
            <w:color w:val="000000" w:themeColor="text1"/>
            <w:sz w:val="28"/>
            <w:szCs w:val="28"/>
          </w:rPr>
          <w:t>части 1 статьи 164</w:t>
        </w:r>
      </w:hyperlink>
      <w:r>
        <w:rPr>
          <w:rFonts w:ascii="Times New Roman" w:eastAsiaTheme="minorHAnsi" w:hAnsi="Times New Roman"/>
          <w:color w:val="000000" w:themeColor="text1"/>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w:t>
      </w:r>
      <w:proofErr w:type="gramEnd"/>
      <w:r>
        <w:rPr>
          <w:rFonts w:ascii="Times New Roman" w:eastAsiaTheme="minorHAnsi" w:hAnsi="Times New Roman"/>
          <w:color w:val="000000" w:themeColor="text1"/>
          <w:sz w:val="28"/>
          <w:szCs w:val="28"/>
        </w:rPr>
        <w:t xml:space="preserve"> </w:t>
      </w:r>
      <w:proofErr w:type="gramStart"/>
      <w:r>
        <w:rPr>
          <w:rFonts w:ascii="Times New Roman" w:eastAsiaTheme="minorHAnsi" w:hAnsi="Times New Roman"/>
          <w:color w:val="000000" w:themeColor="text1"/>
          <w:sz w:val="28"/>
          <w:szCs w:val="28"/>
        </w:rPr>
        <w:t xml:space="preserve">доме, о фактах нарушения управляющей организацией обязательств, предусмотренных </w:t>
      </w:r>
      <w:hyperlink r:id="rId10" w:history="1">
        <w:r>
          <w:rPr>
            <w:rStyle w:val="a3"/>
            <w:rFonts w:ascii="Times New Roman" w:eastAsiaTheme="minorHAnsi" w:hAnsi="Times New Roman"/>
            <w:color w:val="000000" w:themeColor="text1"/>
            <w:sz w:val="28"/>
            <w:szCs w:val="28"/>
          </w:rPr>
          <w:t>частью 2 статьи 162</w:t>
        </w:r>
      </w:hyperlink>
      <w:r>
        <w:rPr>
          <w:rFonts w:ascii="Times New Roman" w:eastAsiaTheme="minorHAnsi" w:hAnsi="Times New Roman"/>
          <w:color w:val="000000" w:themeColor="text1"/>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Times New Roman" w:eastAsiaTheme="minorHAnsi" w:hAnsi="Times New Roman"/>
          <w:color w:val="000000" w:themeColor="text1"/>
          <w:sz w:val="28"/>
          <w:szCs w:val="28"/>
        </w:rPr>
        <w:t>наймодателями</w:t>
      </w:r>
      <w:proofErr w:type="spellEnd"/>
      <w:r>
        <w:rPr>
          <w:rFonts w:ascii="Times New Roman" w:eastAsiaTheme="minorHAnsi" w:hAnsi="Times New Roman"/>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Pr>
          <w:rFonts w:ascii="Times New Roman" w:eastAsiaTheme="minorHAnsi" w:hAnsi="Times New Roman"/>
          <w:color w:val="000000" w:themeColor="text1"/>
          <w:sz w:val="28"/>
          <w:szCs w:val="28"/>
        </w:rPr>
        <w:t>наймодателям</w:t>
      </w:r>
      <w:proofErr w:type="spellEnd"/>
      <w:r>
        <w:rPr>
          <w:rFonts w:ascii="Times New Roman" w:eastAsiaTheme="minorHAnsi" w:hAnsi="Times New Roman"/>
          <w:color w:val="000000" w:themeColor="text1"/>
          <w:sz w:val="28"/>
          <w:szCs w:val="28"/>
        </w:rPr>
        <w:t xml:space="preserve"> и нанимателям жилых помещений в таких домах, к заключению и исполнению договоров</w:t>
      </w:r>
      <w:proofErr w:type="gramEnd"/>
      <w:r>
        <w:rPr>
          <w:rFonts w:ascii="Times New Roman" w:eastAsiaTheme="minorHAnsi" w:hAnsi="Times New Roman"/>
          <w:color w:val="000000" w:themeColor="text1"/>
          <w:sz w:val="28"/>
          <w:szCs w:val="28"/>
        </w:rPr>
        <w:t xml:space="preserve">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00AEA" w:rsidRDefault="00500AEA" w:rsidP="00500AEA">
      <w:pPr>
        <w:autoSpaceDE w:val="0"/>
        <w:autoSpaceDN w:val="0"/>
        <w:adjustRightInd w:val="0"/>
        <w:spacing w:after="0" w:line="240" w:lineRule="auto"/>
        <w:ind w:firstLine="902"/>
        <w:jc w:val="both"/>
        <w:rPr>
          <w:rFonts w:ascii="Times New Roman" w:hAnsi="Times New Roman"/>
          <w:color w:val="000000" w:themeColor="text1"/>
          <w:sz w:val="28"/>
          <w:szCs w:val="28"/>
        </w:rPr>
      </w:pPr>
      <w:r>
        <w:rPr>
          <w:rFonts w:ascii="Times New Roman" w:eastAsiaTheme="minorHAnsi" w:hAnsi="Times New Roman"/>
          <w:iCs/>
          <w:color w:val="000000" w:themeColor="text1"/>
          <w:sz w:val="28"/>
          <w:szCs w:val="28"/>
        </w:rPr>
        <w:t xml:space="preserve">15.3. </w:t>
      </w:r>
      <w:proofErr w:type="gramStart"/>
      <w:r>
        <w:rPr>
          <w:rFonts w:ascii="Times New Roman" w:hAnsi="Times New Roman"/>
          <w:color w:val="000000" w:themeColor="text1"/>
          <w:sz w:val="28"/>
          <w:szCs w:val="28"/>
        </w:rPr>
        <w:t>Обращения и заявления, не позволяющие установить лицо, обратившееся в Администрацию города Лыткарино (Управление жилищно-коммунального хозяйства и развития городской инфраструктуры города Лыткарино), а также обращения и заявления, не содержащие сведений о фактах, указанных в пункте 15.2. настоящего административного регламента, не могут служить основанием для проведения внеплановой проверки.</w:t>
      </w:r>
      <w:proofErr w:type="gramEnd"/>
    </w:p>
    <w:p w:rsidR="00500AEA" w:rsidRDefault="00500AEA" w:rsidP="00500AEA">
      <w:pPr>
        <w:autoSpaceDE w:val="0"/>
        <w:autoSpaceDN w:val="0"/>
        <w:adjustRightInd w:val="0"/>
        <w:spacing w:after="0" w:line="240" w:lineRule="auto"/>
        <w:ind w:firstLine="90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15.4. </w:t>
      </w:r>
      <w:proofErr w:type="gramStart"/>
      <w:r>
        <w:rPr>
          <w:rFonts w:ascii="Times New Roman" w:hAnsi="Times New Roman"/>
          <w:color w:val="000000" w:themeColor="text1"/>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Pr>
          <w:rFonts w:ascii="Times New Roman" w:hAnsi="Times New Roman"/>
          <w:color w:val="000000" w:themeColor="text1"/>
          <w:sz w:val="28"/>
          <w:szCs w:val="28"/>
        </w:rPr>
        <w:lastRenderedPageBreak/>
        <w:t>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Управление вправе приступить к проведению</w:t>
      </w:r>
      <w:proofErr w:type="gramEnd"/>
      <w:r>
        <w:rPr>
          <w:rFonts w:ascii="Times New Roman" w:hAnsi="Times New Roman"/>
          <w:color w:val="000000" w:themeColor="text1"/>
          <w:sz w:val="28"/>
          <w:szCs w:val="28"/>
        </w:rPr>
        <w:t xml:space="preserve"> внеплановой выездной проверки незамедлительно.</w:t>
      </w:r>
    </w:p>
    <w:p w:rsidR="00500AEA" w:rsidRDefault="00500AEA" w:rsidP="00500AEA">
      <w:pPr>
        <w:autoSpaceDE w:val="0"/>
        <w:autoSpaceDN w:val="0"/>
        <w:adjustRightInd w:val="0"/>
        <w:spacing w:after="0" w:line="240" w:lineRule="auto"/>
        <w:ind w:firstLine="90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15.5.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 </w:t>
      </w:r>
    </w:p>
    <w:p w:rsidR="00500AEA" w:rsidRDefault="00500AEA" w:rsidP="00500AEA">
      <w:pPr>
        <w:autoSpaceDE w:val="0"/>
        <w:autoSpaceDN w:val="0"/>
        <w:adjustRightInd w:val="0"/>
        <w:spacing w:after="0" w:line="240" w:lineRule="auto"/>
        <w:ind w:firstLine="902"/>
        <w:jc w:val="both"/>
        <w:rPr>
          <w:rFonts w:ascii="Times New Roman" w:hAnsi="Times New Roman"/>
          <w:color w:val="000000" w:themeColor="text1"/>
          <w:sz w:val="28"/>
          <w:szCs w:val="28"/>
        </w:rPr>
      </w:pPr>
      <w:r>
        <w:rPr>
          <w:rFonts w:ascii="Times New Roman" w:hAnsi="Times New Roman"/>
          <w:color w:val="000000" w:themeColor="text1"/>
          <w:sz w:val="28"/>
          <w:szCs w:val="28"/>
        </w:rPr>
        <w:t>15.6. В случае</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выявленных нарушений, предметом такой проверки может являться только исполнение ранее выданного предписания.».</w:t>
      </w:r>
    </w:p>
    <w:p w:rsidR="00500AEA" w:rsidRDefault="00500AEA" w:rsidP="00500AEA">
      <w:pPr>
        <w:autoSpaceDE w:val="0"/>
        <w:autoSpaceDN w:val="0"/>
        <w:adjustRightInd w:val="0"/>
        <w:spacing w:after="0" w:line="240" w:lineRule="auto"/>
        <w:ind w:firstLine="902"/>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ind w:firstLine="90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w:t>
      </w:r>
      <w:r>
        <w:rPr>
          <w:rFonts w:ascii="Times New Roman" w:eastAsiaTheme="minorHAnsi" w:hAnsi="Times New Roman"/>
          <w:iCs/>
          <w:color w:val="000000" w:themeColor="text1"/>
          <w:sz w:val="28"/>
          <w:szCs w:val="28"/>
        </w:rPr>
        <w:t xml:space="preserve">Пункт </w:t>
      </w:r>
      <w:r>
        <w:rPr>
          <w:rFonts w:ascii="Times New Roman" w:hAnsi="Times New Roman"/>
          <w:color w:val="000000" w:themeColor="text1"/>
          <w:sz w:val="28"/>
          <w:szCs w:val="28"/>
        </w:rPr>
        <w:t>16.2 дополнить вторым абзацем следующего содержания:</w:t>
      </w:r>
    </w:p>
    <w:p w:rsidR="00500AEA" w:rsidRDefault="00500AEA" w:rsidP="00500AEA">
      <w:pPr>
        <w:autoSpaceDE w:val="0"/>
        <w:autoSpaceDN w:val="0"/>
        <w:adjustRightInd w:val="0"/>
        <w:spacing w:after="0" w:line="240" w:lineRule="auto"/>
        <w:ind w:firstLine="902"/>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«Документарная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10. Дополнить пунктом 17.5 следующего содержания: </w:t>
      </w:r>
    </w:p>
    <w:p w:rsidR="00500AEA" w:rsidRDefault="00500AEA" w:rsidP="00500AEA">
      <w:pPr>
        <w:autoSpaceDE w:val="0"/>
        <w:autoSpaceDN w:val="0"/>
        <w:adjustRightInd w:val="0"/>
        <w:spacing w:after="0" w:line="240" w:lineRule="auto"/>
        <w:ind w:firstLine="540"/>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«17.5. </w:t>
      </w:r>
      <w:proofErr w:type="gramStart"/>
      <w:r>
        <w:rPr>
          <w:rFonts w:ascii="Times New Roman" w:hAnsi="Times New Roman"/>
          <w:color w:val="000000" w:themeColor="text1"/>
          <w:sz w:val="28"/>
          <w:szCs w:val="28"/>
        </w:rPr>
        <w:t xml:space="preserve">Выездная проверка предусматривает следующие способы осуществления контроля уполномоченными лицами: запрос документов, работа с представленными документами (изучение, анализ, формирование выводов и позиций), обследования, в том числе обмеры и визуальный осмотр </w:t>
      </w:r>
      <w:r>
        <w:rPr>
          <w:rFonts w:ascii="Times New Roman" w:eastAsiaTheme="minorHAnsi" w:hAnsi="Times New Roman"/>
          <w:color w:val="000000" w:themeColor="text1"/>
          <w:sz w:val="28"/>
          <w:szCs w:val="28"/>
        </w:rPr>
        <w:t xml:space="preserve">территорий и расположенных на ней многоквартирных домов, наемных домов социального использования, помещений общего пользования в многоквартирных домах, жилых помещений </w:t>
      </w:r>
      <w:r>
        <w:rPr>
          <w:rFonts w:ascii="Times New Roman" w:hAnsi="Times New Roman"/>
          <w:color w:val="000000" w:themeColor="text1"/>
          <w:sz w:val="28"/>
          <w:szCs w:val="28"/>
        </w:rPr>
        <w:t>многоквартирных домов</w:t>
      </w:r>
      <w:r>
        <w:rPr>
          <w:rFonts w:ascii="Times New Roman" w:eastAsiaTheme="minorHAnsi" w:hAnsi="Times New Roman"/>
          <w:color w:val="000000" w:themeColor="text1"/>
          <w:sz w:val="28"/>
          <w:szCs w:val="28"/>
        </w:rPr>
        <w:t xml:space="preserve"> с согласия их собственников, </w:t>
      </w:r>
      <w:r>
        <w:rPr>
          <w:rFonts w:ascii="Times New Roman" w:hAnsi="Times New Roman"/>
          <w:color w:val="000000" w:themeColor="text1"/>
          <w:sz w:val="28"/>
          <w:szCs w:val="28"/>
        </w:rPr>
        <w:t xml:space="preserve"> видео-, фотосъемка.».</w:t>
      </w:r>
      <w:proofErr w:type="gramEnd"/>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11. </w:t>
      </w:r>
      <w:r>
        <w:rPr>
          <w:rFonts w:ascii="Times New Roman" w:hAnsi="Times New Roman"/>
          <w:color w:val="000000" w:themeColor="text1"/>
          <w:sz w:val="28"/>
          <w:szCs w:val="28"/>
        </w:rPr>
        <w:tab/>
        <w:t>Пункт 18.6 исключить.</w:t>
      </w: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p>
    <w:p w:rsidR="00500AEA" w:rsidRDefault="00500AEA" w:rsidP="00500AEA">
      <w:pPr>
        <w:autoSpaceDE w:val="0"/>
        <w:autoSpaceDN w:val="0"/>
        <w:adjustRightInd w:val="0"/>
        <w:spacing w:after="0" w:line="240" w:lineRule="auto"/>
        <w:jc w:val="both"/>
        <w:rPr>
          <w:rFonts w:ascii="Times New Roman" w:hAnsi="Times New Roman"/>
          <w:color w:val="000000" w:themeColor="text1"/>
          <w:sz w:val="28"/>
          <w:szCs w:val="28"/>
        </w:rPr>
      </w:pPr>
    </w:p>
    <w:p w:rsidR="003536BD" w:rsidRDefault="003536BD" w:rsidP="003536BD">
      <w:pPr>
        <w:autoSpaceDE w:val="0"/>
        <w:autoSpaceDN w:val="0"/>
        <w:adjustRightInd w:val="0"/>
        <w:spacing w:after="0" w:line="240" w:lineRule="auto"/>
        <w:rPr>
          <w:rFonts w:ascii="Times New Roman" w:hAnsi="Times New Roman"/>
          <w:sz w:val="24"/>
          <w:szCs w:val="24"/>
        </w:rPr>
      </w:pPr>
    </w:p>
    <w:p w:rsidR="003536BD" w:rsidRPr="00C4729E" w:rsidRDefault="003536BD" w:rsidP="003536BD">
      <w:pPr>
        <w:autoSpaceDE w:val="0"/>
        <w:autoSpaceDN w:val="0"/>
        <w:adjustRightInd w:val="0"/>
        <w:spacing w:after="0" w:line="240" w:lineRule="auto"/>
        <w:rPr>
          <w:rFonts w:ascii="Times New Roman" w:hAnsi="Times New Roman"/>
          <w:sz w:val="28"/>
          <w:szCs w:val="28"/>
        </w:rPr>
      </w:pPr>
    </w:p>
    <w:sectPr w:rsidR="003536BD" w:rsidRPr="00C4729E" w:rsidSect="006C51F1">
      <w:pgSz w:w="11906" w:h="16838"/>
      <w:pgMar w:top="851" w:right="567" w:bottom="28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5076"/>
    <w:multiLevelType w:val="hybridMultilevel"/>
    <w:tmpl w:val="A218F086"/>
    <w:lvl w:ilvl="0" w:tplc="B2503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CE1702"/>
    <w:multiLevelType w:val="hybridMultilevel"/>
    <w:tmpl w:val="A218F086"/>
    <w:lvl w:ilvl="0" w:tplc="B25035A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F62C14"/>
    <w:multiLevelType w:val="hybridMultilevel"/>
    <w:tmpl w:val="6DAA7C5A"/>
    <w:lvl w:ilvl="0" w:tplc="0B58A978">
      <w:start w:val="35"/>
      <w:numFmt w:val="decimal"/>
      <w:lvlText w:val="%1."/>
      <w:lvlJc w:val="left"/>
      <w:pPr>
        <w:tabs>
          <w:tab w:val="num" w:pos="1260"/>
        </w:tabs>
        <w:ind w:left="1260"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AA1BE3"/>
    <w:multiLevelType w:val="hybridMultilevel"/>
    <w:tmpl w:val="7004DD8E"/>
    <w:lvl w:ilvl="0" w:tplc="56A42F88">
      <w:start w:val="1"/>
      <w:numFmt w:val="decimal"/>
      <w:lvlText w:val="%1)"/>
      <w:lvlJc w:val="left"/>
      <w:pPr>
        <w:ind w:left="1729" w:hanging="1020"/>
      </w:pPr>
    </w:lvl>
    <w:lvl w:ilvl="1" w:tplc="220693A0">
      <w:start w:val="76"/>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311C60"/>
    <w:multiLevelType w:val="hybridMultilevel"/>
    <w:tmpl w:val="45C27ED8"/>
    <w:lvl w:ilvl="0" w:tplc="8C7E3FF6">
      <w:start w:val="96"/>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DD4935"/>
    <w:multiLevelType w:val="hybridMultilevel"/>
    <w:tmpl w:val="4F9A4DC2"/>
    <w:lvl w:ilvl="0" w:tplc="04190001">
      <w:start w:val="1"/>
      <w:numFmt w:val="bullet"/>
      <w:lvlText w:val=""/>
      <w:lvlJc w:val="left"/>
      <w:pPr>
        <w:ind w:left="16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8375CE"/>
    <w:multiLevelType w:val="hybridMultilevel"/>
    <w:tmpl w:val="66D8D326"/>
    <w:lvl w:ilvl="0" w:tplc="C8B206F0">
      <w:start w:val="29"/>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38038A"/>
    <w:multiLevelType w:val="hybridMultilevel"/>
    <w:tmpl w:val="5BF43338"/>
    <w:lvl w:ilvl="0" w:tplc="AAD67EC8">
      <w:start w:val="2"/>
      <w:numFmt w:val="decimal"/>
      <w:lvlText w:val="%1."/>
      <w:lvlJc w:val="left"/>
      <w:pPr>
        <w:tabs>
          <w:tab w:val="num" w:pos="927"/>
        </w:tabs>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4445E2"/>
    <w:multiLevelType w:val="hybridMultilevel"/>
    <w:tmpl w:val="36301A22"/>
    <w:lvl w:ilvl="0" w:tplc="E7649F42">
      <w:start w:val="33"/>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0F78CF"/>
    <w:multiLevelType w:val="hybridMultilevel"/>
    <w:tmpl w:val="0206DB7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C95D54"/>
    <w:multiLevelType w:val="hybridMultilevel"/>
    <w:tmpl w:val="5DA02B06"/>
    <w:lvl w:ilvl="0" w:tplc="CA747D96">
      <w:start w:val="27"/>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503DA5"/>
    <w:multiLevelType w:val="hybridMultilevel"/>
    <w:tmpl w:val="AAA4C5C4"/>
    <w:lvl w:ilvl="0" w:tplc="0419000F">
      <w:start w:val="2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293670"/>
    <w:multiLevelType w:val="hybridMultilevel"/>
    <w:tmpl w:val="72E0752A"/>
    <w:lvl w:ilvl="0" w:tplc="596E544C">
      <w:start w:val="88"/>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F8398C"/>
    <w:multiLevelType w:val="hybridMultilevel"/>
    <w:tmpl w:val="297A8B88"/>
    <w:lvl w:ilvl="0" w:tplc="96F6F484">
      <w:start w:val="25"/>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DE50452"/>
    <w:multiLevelType w:val="hybridMultilevel"/>
    <w:tmpl w:val="7CFC5C9E"/>
    <w:lvl w:ilvl="0" w:tplc="0419000F">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752EBE"/>
    <w:multiLevelType w:val="hybridMultilevel"/>
    <w:tmpl w:val="FB5EC9DA"/>
    <w:lvl w:ilvl="0" w:tplc="C6CCF958">
      <w:start w:val="1"/>
      <w:numFmt w:val="decimal"/>
      <w:lvlText w:val="%1)"/>
      <w:lvlJc w:val="left"/>
      <w:pPr>
        <w:ind w:left="1729" w:hanging="1020"/>
      </w:pPr>
    </w:lvl>
    <w:lvl w:ilvl="1" w:tplc="3640AAB0">
      <w:start w:val="73"/>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7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041E1"/>
    <w:rsid w:val="000000A6"/>
    <w:rsid w:val="001039E2"/>
    <w:rsid w:val="00110101"/>
    <w:rsid w:val="00120E0C"/>
    <w:rsid w:val="001D67DD"/>
    <w:rsid w:val="00205118"/>
    <w:rsid w:val="00244CCF"/>
    <w:rsid w:val="0029048C"/>
    <w:rsid w:val="002C6E47"/>
    <w:rsid w:val="00346EBE"/>
    <w:rsid w:val="003532A2"/>
    <w:rsid w:val="003536BD"/>
    <w:rsid w:val="00366739"/>
    <w:rsid w:val="00381816"/>
    <w:rsid w:val="00390547"/>
    <w:rsid w:val="00466086"/>
    <w:rsid w:val="004B469F"/>
    <w:rsid w:val="004D1A40"/>
    <w:rsid w:val="004F5D1E"/>
    <w:rsid w:val="00500AEA"/>
    <w:rsid w:val="00543320"/>
    <w:rsid w:val="00552590"/>
    <w:rsid w:val="00607864"/>
    <w:rsid w:val="006B5645"/>
    <w:rsid w:val="006F4C1E"/>
    <w:rsid w:val="00795602"/>
    <w:rsid w:val="007A633C"/>
    <w:rsid w:val="007F02B3"/>
    <w:rsid w:val="00820CD0"/>
    <w:rsid w:val="008335BF"/>
    <w:rsid w:val="00985980"/>
    <w:rsid w:val="00993E6D"/>
    <w:rsid w:val="00A334B5"/>
    <w:rsid w:val="00A7549A"/>
    <w:rsid w:val="00A81EB2"/>
    <w:rsid w:val="00AB413D"/>
    <w:rsid w:val="00B041E1"/>
    <w:rsid w:val="00BB0C60"/>
    <w:rsid w:val="00BB1B16"/>
    <w:rsid w:val="00BF2EFF"/>
    <w:rsid w:val="00C85904"/>
    <w:rsid w:val="00CA6A8F"/>
    <w:rsid w:val="00CE55A2"/>
    <w:rsid w:val="00D35C54"/>
    <w:rsid w:val="00DB3160"/>
    <w:rsid w:val="00E76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1E1"/>
    <w:rPr>
      <w:color w:val="0000FF"/>
      <w:u w:val="single"/>
    </w:rPr>
  </w:style>
  <w:style w:type="paragraph" w:styleId="a4">
    <w:name w:val="List Paragraph"/>
    <w:basedOn w:val="a"/>
    <w:qFormat/>
    <w:rsid w:val="00552590"/>
    <w:pPr>
      <w:ind w:left="720"/>
      <w:contextualSpacing/>
    </w:pPr>
    <w:rPr>
      <w:rFonts w:eastAsia="Times New Roman"/>
      <w:lang w:eastAsia="ru-RU"/>
    </w:rPr>
  </w:style>
  <w:style w:type="paragraph" w:customStyle="1" w:styleId="a5">
    <w:name w:val="МУ Обычный стиль"/>
    <w:basedOn w:val="a"/>
    <w:autoRedefine/>
    <w:rsid w:val="00552590"/>
    <w:pPr>
      <w:tabs>
        <w:tab w:val="left" w:pos="1276"/>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customStyle="1" w:styleId="ConsPlusNonformat">
    <w:name w:val="ConsPlusNonformat"/>
    <w:uiPriority w:val="99"/>
    <w:rsid w:val="005525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5525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590"/>
    <w:rPr>
      <w:rFonts w:ascii="Tahoma" w:eastAsia="Calibri" w:hAnsi="Tahoma" w:cs="Tahoma"/>
      <w:sz w:val="16"/>
      <w:szCs w:val="16"/>
    </w:rPr>
  </w:style>
  <w:style w:type="paragraph" w:styleId="a8">
    <w:name w:val="Title"/>
    <w:basedOn w:val="a"/>
    <w:next w:val="a"/>
    <w:link w:val="a9"/>
    <w:qFormat/>
    <w:rsid w:val="002C6E47"/>
    <w:pPr>
      <w:overflowPunct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9">
    <w:name w:val="Название Знак"/>
    <w:basedOn w:val="a0"/>
    <w:link w:val="a8"/>
    <w:rsid w:val="002C6E47"/>
    <w:rPr>
      <w:rFonts w:ascii="Cambria" w:eastAsia="Times New Roman" w:hAnsi="Cambria" w:cs="Times New Roman"/>
      <w:b/>
      <w:bCs/>
      <w:kern w:val="28"/>
      <w:sz w:val="32"/>
      <w:szCs w:val="32"/>
      <w:lang w:eastAsia="ru-RU"/>
    </w:rPr>
  </w:style>
  <w:style w:type="paragraph" w:styleId="aa">
    <w:name w:val="Body Text"/>
    <w:basedOn w:val="a"/>
    <w:link w:val="ab"/>
    <w:unhideWhenUsed/>
    <w:rsid w:val="002C6E47"/>
    <w:pPr>
      <w:spacing w:after="0" w:line="240" w:lineRule="auto"/>
      <w:jc w:val="both"/>
    </w:pPr>
    <w:rPr>
      <w:rFonts w:ascii="Times New Roman" w:eastAsia="Times New Roman" w:hAnsi="Times New Roman"/>
      <w:sz w:val="28"/>
      <w:szCs w:val="24"/>
      <w:lang w:eastAsia="ru-RU"/>
    </w:rPr>
  </w:style>
  <w:style w:type="character" w:customStyle="1" w:styleId="ab">
    <w:name w:val="Основной текст Знак"/>
    <w:basedOn w:val="a0"/>
    <w:link w:val="aa"/>
    <w:rsid w:val="002C6E47"/>
    <w:rPr>
      <w:rFonts w:ascii="Times New Roman" w:eastAsia="Times New Roman" w:hAnsi="Times New Roman" w:cs="Times New Roman"/>
      <w:sz w:val="28"/>
      <w:szCs w:val="24"/>
      <w:lang w:eastAsia="ru-RU"/>
    </w:rPr>
  </w:style>
  <w:style w:type="table" w:styleId="ac">
    <w:name w:val="Table Grid"/>
    <w:basedOn w:val="a1"/>
    <w:uiPriority w:val="59"/>
    <w:rsid w:val="00BB0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334B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1">
    <w:name w:val="p1"/>
    <w:basedOn w:val="a"/>
    <w:rsid w:val="00120E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120E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120E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120E0C"/>
  </w:style>
  <w:style w:type="paragraph" w:styleId="ad">
    <w:name w:val="Normal (Web)"/>
    <w:basedOn w:val="a"/>
    <w:semiHidden/>
    <w:unhideWhenUsed/>
    <w:rsid w:val="00500AE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391568">
      <w:bodyDiv w:val="1"/>
      <w:marLeft w:val="0"/>
      <w:marRight w:val="0"/>
      <w:marTop w:val="0"/>
      <w:marBottom w:val="0"/>
      <w:divBdr>
        <w:top w:val="none" w:sz="0" w:space="0" w:color="auto"/>
        <w:left w:val="none" w:sz="0" w:space="0" w:color="auto"/>
        <w:bottom w:val="none" w:sz="0" w:space="0" w:color="auto"/>
        <w:right w:val="none" w:sz="0" w:space="0" w:color="auto"/>
      </w:divBdr>
    </w:div>
    <w:div w:id="344601429">
      <w:bodyDiv w:val="1"/>
      <w:marLeft w:val="0"/>
      <w:marRight w:val="0"/>
      <w:marTop w:val="0"/>
      <w:marBottom w:val="0"/>
      <w:divBdr>
        <w:top w:val="none" w:sz="0" w:space="0" w:color="auto"/>
        <w:left w:val="none" w:sz="0" w:space="0" w:color="auto"/>
        <w:bottom w:val="none" w:sz="0" w:space="0" w:color="auto"/>
        <w:right w:val="none" w:sz="0" w:space="0" w:color="auto"/>
      </w:divBdr>
    </w:div>
    <w:div w:id="656348887">
      <w:bodyDiv w:val="1"/>
      <w:marLeft w:val="0"/>
      <w:marRight w:val="0"/>
      <w:marTop w:val="0"/>
      <w:marBottom w:val="0"/>
      <w:divBdr>
        <w:top w:val="none" w:sz="0" w:space="0" w:color="auto"/>
        <w:left w:val="none" w:sz="0" w:space="0" w:color="auto"/>
        <w:bottom w:val="none" w:sz="0" w:space="0" w:color="auto"/>
        <w:right w:val="none" w:sz="0" w:space="0" w:color="auto"/>
      </w:divBdr>
    </w:div>
    <w:div w:id="1113016297">
      <w:bodyDiv w:val="1"/>
      <w:marLeft w:val="0"/>
      <w:marRight w:val="0"/>
      <w:marTop w:val="0"/>
      <w:marBottom w:val="0"/>
      <w:divBdr>
        <w:top w:val="none" w:sz="0" w:space="0" w:color="auto"/>
        <w:left w:val="none" w:sz="0" w:space="0" w:color="auto"/>
        <w:bottom w:val="none" w:sz="0" w:space="0" w:color="auto"/>
        <w:right w:val="none" w:sz="0" w:space="0" w:color="auto"/>
      </w:divBdr>
    </w:div>
    <w:div w:id="1189489776">
      <w:bodyDiv w:val="1"/>
      <w:marLeft w:val="0"/>
      <w:marRight w:val="0"/>
      <w:marTop w:val="0"/>
      <w:marBottom w:val="0"/>
      <w:divBdr>
        <w:top w:val="none" w:sz="0" w:space="0" w:color="auto"/>
        <w:left w:val="none" w:sz="0" w:space="0" w:color="auto"/>
        <w:bottom w:val="none" w:sz="0" w:space="0" w:color="auto"/>
        <w:right w:val="none" w:sz="0" w:space="0" w:color="auto"/>
      </w:divBdr>
    </w:div>
    <w:div w:id="1340617543">
      <w:bodyDiv w:val="1"/>
      <w:marLeft w:val="0"/>
      <w:marRight w:val="0"/>
      <w:marTop w:val="0"/>
      <w:marBottom w:val="0"/>
      <w:divBdr>
        <w:top w:val="none" w:sz="0" w:space="0" w:color="auto"/>
        <w:left w:val="none" w:sz="0" w:space="0" w:color="auto"/>
        <w:bottom w:val="none" w:sz="0" w:space="0" w:color="auto"/>
        <w:right w:val="none" w:sz="0" w:space="0" w:color="auto"/>
      </w:divBdr>
    </w:div>
    <w:div w:id="1600335227">
      <w:bodyDiv w:val="1"/>
      <w:marLeft w:val="0"/>
      <w:marRight w:val="0"/>
      <w:marTop w:val="0"/>
      <w:marBottom w:val="0"/>
      <w:divBdr>
        <w:top w:val="none" w:sz="0" w:space="0" w:color="auto"/>
        <w:left w:val="none" w:sz="0" w:space="0" w:color="auto"/>
        <w:bottom w:val="none" w:sz="0" w:space="0" w:color="auto"/>
        <w:right w:val="none" w:sz="0" w:space="0" w:color="auto"/>
      </w:divBdr>
    </w:div>
    <w:div w:id="17456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27FB007EE383C68FE06473611D43B36A6BEC9056E13DA708A590D07964FB44A7CCE17DD9D8A0AG4TAL" TargetMode="External"/><Relationship Id="rId3" Type="http://schemas.openxmlformats.org/officeDocument/2006/relationships/settings" Target="settings.xml"/><Relationship Id="rId7" Type="http://schemas.openxmlformats.org/officeDocument/2006/relationships/hyperlink" Target="consultantplus://offline/ref=730B5FF809938B3EE37C6BF7F0E47C1F8552F265357D8B4D0DB23AD33A80FA9A0A5038BB14E72B131Ev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0B5FF809938B3EE37C6BF7F0E47C1F8552F265357D8B4D0DB23AD33A80FA9A0A5038BB14E6231E1Ev8M" TargetMode="External"/><Relationship Id="rId11" Type="http://schemas.openxmlformats.org/officeDocument/2006/relationships/fontTable" Target="fontTable.xml"/><Relationship Id="rId5" Type="http://schemas.openxmlformats.org/officeDocument/2006/relationships/hyperlink" Target="consultantplus://offline/ref=730B5FF809938B3EE37C6BF7F0E47C1F8552F265357D8B4D0DB23AD33A80FA9A0A5038BB14E7291F1Ev8M" TargetMode="External"/><Relationship Id="rId10" Type="http://schemas.openxmlformats.org/officeDocument/2006/relationships/hyperlink" Target="consultantplus://offline/ref=13C27FB007EE383C68FE06473611D43B36A9BFCF046213DA708A590D07964FB44A7CCE12DFG9TFL" TargetMode="External"/><Relationship Id="rId4" Type="http://schemas.openxmlformats.org/officeDocument/2006/relationships/webSettings" Target="webSettings.xml"/><Relationship Id="rId9" Type="http://schemas.openxmlformats.org/officeDocument/2006/relationships/hyperlink" Target="consultantplus://offline/ref=13C27FB007EE383C68FE06473611D43B36A9BFCF046213DA708A590D07964FB44A7CCE17DD9C8A0DG4T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dcterms:created xsi:type="dcterms:W3CDTF">2015-04-24T08:36:00Z</dcterms:created>
  <dcterms:modified xsi:type="dcterms:W3CDTF">2015-07-27T09:39:00Z</dcterms:modified>
</cp:coreProperties>
</file>