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F9100F" w:rsidRPr="00F9100F" w:rsidTr="00103A74">
        <w:trPr>
          <w:tblCellSpacing w:w="15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00F" w:rsidRPr="00F9100F" w:rsidRDefault="00F9100F" w:rsidP="00103A74">
            <w:pPr>
              <w:rPr>
                <w:rFonts w:ascii="Georgia" w:hAnsi="Georgia"/>
                <w:sz w:val="24"/>
                <w:lang w:eastAsia="ru-RU"/>
              </w:rPr>
            </w:pPr>
          </w:p>
        </w:tc>
      </w:tr>
      <w:tr w:rsidR="00F9100F" w:rsidRPr="00F9100F" w:rsidTr="00103A74">
        <w:trPr>
          <w:tblCellSpacing w:w="15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00F" w:rsidRPr="00F9100F" w:rsidRDefault="00F9100F" w:rsidP="00FD484C">
            <w:pPr>
              <w:ind w:firstLine="0"/>
              <w:jc w:val="right"/>
              <w:rPr>
                <w:rFonts w:ascii="Georgia" w:hAnsi="Georgia"/>
                <w:sz w:val="24"/>
                <w:lang w:eastAsia="ru-RU"/>
              </w:rPr>
            </w:pPr>
          </w:p>
        </w:tc>
      </w:tr>
      <w:tr w:rsidR="00F9100F" w:rsidRPr="00F9100F" w:rsidTr="00103A74">
        <w:trPr>
          <w:tblCellSpacing w:w="15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00F" w:rsidRPr="00F9100F" w:rsidRDefault="00F9100F" w:rsidP="00F9100F">
            <w:pPr>
              <w:ind w:firstLine="0"/>
              <w:jc w:val="left"/>
              <w:rPr>
                <w:rFonts w:ascii="Georgia" w:hAnsi="Georgia"/>
                <w:sz w:val="24"/>
                <w:lang w:eastAsia="ru-RU"/>
              </w:rPr>
            </w:pPr>
          </w:p>
        </w:tc>
      </w:tr>
      <w:tr w:rsidR="00F9100F" w:rsidRPr="00F9100F" w:rsidTr="00103A74">
        <w:trPr>
          <w:tblCellSpacing w:w="15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84C" w:rsidRPr="00F9100F" w:rsidRDefault="00FD484C" w:rsidP="00F9100F">
            <w:pPr>
              <w:ind w:firstLine="0"/>
              <w:jc w:val="left"/>
              <w:rPr>
                <w:rFonts w:ascii="Georgia" w:hAnsi="Georgia"/>
                <w:sz w:val="24"/>
                <w:lang w:eastAsia="ru-RU"/>
              </w:rPr>
            </w:pPr>
          </w:p>
        </w:tc>
      </w:tr>
    </w:tbl>
    <w:p w:rsidR="00FD484C" w:rsidRDefault="00FD484C" w:rsidP="00DD070A">
      <w:pPr>
        <w:shd w:val="clear" w:color="auto" w:fill="FFFFFF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                                                                              УТВЕРЖДЕН</w:t>
      </w:r>
      <w:r w:rsidRPr="00FD484C">
        <w:rPr>
          <w:color w:val="000000"/>
          <w:szCs w:val="28"/>
          <w:lang w:eastAsia="ru-RU"/>
        </w:rPr>
        <w:t xml:space="preserve">                                                                                                                                               </w:t>
      </w:r>
      <w:r>
        <w:rPr>
          <w:color w:val="000000"/>
          <w:szCs w:val="28"/>
          <w:lang w:eastAsia="ru-RU"/>
        </w:rPr>
        <w:t xml:space="preserve">       </w:t>
      </w:r>
    </w:p>
    <w:p w:rsidR="00FD484C" w:rsidRDefault="00F9100F" w:rsidP="00DD070A">
      <w:pPr>
        <w:shd w:val="clear" w:color="auto" w:fill="FFFFFF"/>
        <w:ind w:firstLine="0"/>
        <w:jc w:val="right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 xml:space="preserve">постановлением </w:t>
      </w:r>
      <w:r w:rsidR="00FD484C" w:rsidRPr="00FD484C">
        <w:rPr>
          <w:color w:val="000000"/>
          <w:szCs w:val="28"/>
          <w:lang w:eastAsia="ru-RU"/>
        </w:rPr>
        <w:t xml:space="preserve">Главы города </w:t>
      </w:r>
    </w:p>
    <w:p w:rsidR="00DD070A" w:rsidRDefault="00FD484C" w:rsidP="00DD070A">
      <w:pPr>
        <w:shd w:val="clear" w:color="auto" w:fill="FFFFFF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                                                                              Лыткарино</w:t>
      </w:r>
      <w:r w:rsidRPr="00FD484C">
        <w:rPr>
          <w:color w:val="000000"/>
          <w:szCs w:val="28"/>
          <w:lang w:eastAsia="ru-RU"/>
        </w:rPr>
        <w:t xml:space="preserve">      </w:t>
      </w:r>
    </w:p>
    <w:p w:rsidR="00F9100F" w:rsidRPr="00F9100F" w:rsidRDefault="00FD484C" w:rsidP="00DD070A">
      <w:pPr>
        <w:shd w:val="clear" w:color="auto" w:fill="FFFFFF"/>
        <w:ind w:firstLine="0"/>
        <w:rPr>
          <w:color w:val="000000"/>
          <w:szCs w:val="28"/>
          <w:lang w:eastAsia="ru-RU"/>
        </w:rPr>
      </w:pPr>
      <w:r w:rsidRPr="00FD484C">
        <w:rPr>
          <w:color w:val="000000"/>
          <w:szCs w:val="28"/>
          <w:lang w:eastAsia="ru-RU"/>
        </w:rPr>
        <w:t xml:space="preserve">                                                                                                           </w:t>
      </w:r>
      <w:r>
        <w:rPr>
          <w:color w:val="000000"/>
          <w:szCs w:val="28"/>
          <w:lang w:eastAsia="ru-RU"/>
        </w:rPr>
        <w:t xml:space="preserve">                               </w:t>
      </w:r>
    </w:p>
    <w:p w:rsidR="00F9100F" w:rsidRPr="00F9100F" w:rsidRDefault="00FD484C" w:rsidP="00DD070A">
      <w:pPr>
        <w:shd w:val="clear" w:color="auto" w:fill="FFFFFF"/>
        <w:ind w:firstLine="0"/>
        <w:jc w:val="right"/>
        <w:rPr>
          <w:color w:val="000000"/>
          <w:szCs w:val="28"/>
          <w:lang w:eastAsia="ru-RU"/>
        </w:rPr>
      </w:pPr>
      <w:r w:rsidRPr="00FD484C">
        <w:rPr>
          <w:color w:val="000000"/>
          <w:szCs w:val="28"/>
          <w:lang w:eastAsia="ru-RU"/>
        </w:rPr>
        <w:t>о</w:t>
      </w:r>
      <w:r w:rsidR="00F9100F" w:rsidRPr="00F9100F">
        <w:rPr>
          <w:color w:val="000000"/>
          <w:szCs w:val="28"/>
          <w:lang w:eastAsia="ru-RU"/>
        </w:rPr>
        <w:t>т</w:t>
      </w:r>
      <w:r w:rsidRPr="00FD484C">
        <w:rPr>
          <w:color w:val="000000"/>
          <w:szCs w:val="28"/>
          <w:lang w:eastAsia="ru-RU"/>
        </w:rPr>
        <w:t xml:space="preserve"> </w:t>
      </w:r>
      <w:r w:rsidR="00103A74">
        <w:rPr>
          <w:color w:val="000000"/>
          <w:szCs w:val="28"/>
          <w:lang w:eastAsia="ru-RU"/>
        </w:rPr>
        <w:t>15.07.2015 № 393-п</w:t>
      </w:r>
    </w:p>
    <w:p w:rsidR="00DD070A" w:rsidRDefault="00DD070A" w:rsidP="00DD070A">
      <w:pPr>
        <w:shd w:val="clear" w:color="auto" w:fill="FFFFFF"/>
        <w:ind w:firstLine="0"/>
        <w:jc w:val="right"/>
        <w:rPr>
          <w:color w:val="000000"/>
          <w:szCs w:val="28"/>
          <w:lang w:eastAsia="ru-RU"/>
        </w:rPr>
      </w:pPr>
    </w:p>
    <w:p w:rsidR="00F9100F" w:rsidRPr="00F9100F" w:rsidRDefault="00F9100F" w:rsidP="00DD070A">
      <w:pPr>
        <w:shd w:val="clear" w:color="auto" w:fill="FFFFFF"/>
        <w:ind w:firstLine="0"/>
        <w:jc w:val="right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(Приложение 1)</w:t>
      </w:r>
    </w:p>
    <w:p w:rsidR="00DD070A" w:rsidRDefault="00DD070A" w:rsidP="00F9100F">
      <w:pPr>
        <w:shd w:val="clear" w:color="auto" w:fill="FFFFFF"/>
        <w:spacing w:before="100" w:beforeAutospacing="1" w:after="100" w:afterAutospacing="1"/>
        <w:ind w:firstLine="0"/>
        <w:rPr>
          <w:color w:val="000000"/>
          <w:szCs w:val="28"/>
          <w:lang w:eastAsia="ru-RU"/>
        </w:rPr>
      </w:pPr>
    </w:p>
    <w:p w:rsidR="00F9100F" w:rsidRPr="00F9100F" w:rsidRDefault="00F9100F" w:rsidP="00DD070A">
      <w:pPr>
        <w:shd w:val="clear" w:color="auto" w:fill="FFFFFF"/>
        <w:ind w:firstLine="0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СОСТАВ</w:t>
      </w:r>
    </w:p>
    <w:p w:rsidR="00F9100F" w:rsidRDefault="00F9100F" w:rsidP="00DD070A">
      <w:pPr>
        <w:shd w:val="clear" w:color="auto" w:fill="FFFFFF"/>
        <w:ind w:firstLine="0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экспертной рабочей группы</w:t>
      </w:r>
      <w:r w:rsidR="00FD484C">
        <w:rPr>
          <w:color w:val="000000"/>
          <w:szCs w:val="28"/>
          <w:lang w:eastAsia="ru-RU"/>
        </w:rPr>
        <w:t xml:space="preserve"> города Лыткарино Московской области </w:t>
      </w:r>
      <w:r w:rsidRPr="00F9100F">
        <w:rPr>
          <w:color w:val="000000"/>
          <w:szCs w:val="28"/>
          <w:lang w:eastAsia="ru-RU"/>
        </w:rPr>
        <w:t>по рассмотрению общественных инициатив, направленных гражданами</w:t>
      </w:r>
      <w:r w:rsidR="00FD484C">
        <w:rPr>
          <w:color w:val="000000"/>
          <w:szCs w:val="28"/>
          <w:lang w:eastAsia="ru-RU"/>
        </w:rPr>
        <w:t xml:space="preserve"> </w:t>
      </w:r>
      <w:r w:rsidRPr="00F9100F">
        <w:rPr>
          <w:color w:val="000000"/>
          <w:szCs w:val="28"/>
          <w:lang w:eastAsia="ru-RU"/>
        </w:rPr>
        <w:t xml:space="preserve">Российской Федерации с использованием </w:t>
      </w:r>
      <w:proofErr w:type="spellStart"/>
      <w:r w:rsidRPr="00F9100F">
        <w:rPr>
          <w:color w:val="000000"/>
          <w:szCs w:val="28"/>
          <w:lang w:eastAsia="ru-RU"/>
        </w:rPr>
        <w:t>интернет-ресурса</w:t>
      </w:r>
      <w:proofErr w:type="spellEnd"/>
      <w:r w:rsidR="00FD484C">
        <w:rPr>
          <w:color w:val="000000"/>
          <w:szCs w:val="28"/>
          <w:lang w:eastAsia="ru-RU"/>
        </w:rPr>
        <w:t xml:space="preserve">  </w:t>
      </w:r>
      <w:r w:rsidRPr="00F9100F">
        <w:rPr>
          <w:color w:val="000000"/>
          <w:szCs w:val="28"/>
          <w:lang w:eastAsia="ru-RU"/>
        </w:rPr>
        <w:t>«Российская общественная инициатива»</w:t>
      </w:r>
    </w:p>
    <w:p w:rsidR="00DD070A" w:rsidRDefault="00DD070A" w:rsidP="00DD070A">
      <w:pPr>
        <w:shd w:val="clear" w:color="auto" w:fill="FFFFFF"/>
        <w:ind w:firstLine="0"/>
        <w:rPr>
          <w:color w:val="000000"/>
          <w:szCs w:val="28"/>
          <w:lang w:eastAsia="ru-RU"/>
        </w:rPr>
      </w:pPr>
    </w:p>
    <w:p w:rsidR="00DD070A" w:rsidRDefault="00DD070A" w:rsidP="00DD070A">
      <w:pPr>
        <w:shd w:val="clear" w:color="auto" w:fill="FFFFFF"/>
        <w:ind w:firstLine="0"/>
        <w:rPr>
          <w:color w:val="000000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521B23" w:rsidTr="00BA19C6">
        <w:tc>
          <w:tcPr>
            <w:tcW w:w="3227" w:type="dxa"/>
          </w:tcPr>
          <w:p w:rsidR="00521B23" w:rsidRDefault="00547575" w:rsidP="00547575">
            <w:pPr>
              <w:spacing w:before="100" w:beforeAutospacing="1" w:after="100" w:afterAutospacing="1"/>
              <w:ind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Дьячков С.В.</w:t>
            </w:r>
          </w:p>
        </w:tc>
        <w:tc>
          <w:tcPr>
            <w:tcW w:w="6344" w:type="dxa"/>
          </w:tcPr>
          <w:p w:rsidR="00521B23" w:rsidRDefault="00547575" w:rsidP="00547575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Заместитель главы Администрации - Управляющий делами Администрации г. Лыткарино, </w:t>
            </w:r>
            <w:r w:rsidR="00521B23" w:rsidRPr="00F9100F">
              <w:rPr>
                <w:color w:val="000000"/>
                <w:szCs w:val="28"/>
                <w:lang w:eastAsia="ru-RU"/>
              </w:rPr>
              <w:t>Председ</w:t>
            </w:r>
            <w:r w:rsidR="00521B23">
              <w:rPr>
                <w:color w:val="000000"/>
                <w:szCs w:val="28"/>
                <w:lang w:eastAsia="ru-RU"/>
              </w:rPr>
              <w:t>атель экспертной рабочей группы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</w:tr>
      <w:tr w:rsidR="00521B23" w:rsidTr="00BA19C6">
        <w:tc>
          <w:tcPr>
            <w:tcW w:w="3227" w:type="dxa"/>
          </w:tcPr>
          <w:p w:rsidR="00521B23" w:rsidRDefault="00547575" w:rsidP="00547575">
            <w:pPr>
              <w:spacing w:before="100" w:beforeAutospacing="1" w:after="100" w:afterAutospacing="1"/>
              <w:ind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Егоров Ю.Н.</w:t>
            </w:r>
          </w:p>
        </w:tc>
        <w:tc>
          <w:tcPr>
            <w:tcW w:w="6344" w:type="dxa"/>
          </w:tcPr>
          <w:p w:rsidR="00521B23" w:rsidRDefault="00547575" w:rsidP="00547575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Заместитель Председателя Совета депутатов города Лыткарино, </w:t>
            </w:r>
            <w:r w:rsidR="00521B23" w:rsidRPr="00F9100F">
              <w:rPr>
                <w:color w:val="000000"/>
                <w:szCs w:val="28"/>
                <w:lang w:eastAsia="ru-RU"/>
              </w:rPr>
              <w:t>Заместитель председ</w:t>
            </w:r>
            <w:r w:rsidR="00521B23">
              <w:rPr>
                <w:color w:val="000000"/>
                <w:szCs w:val="28"/>
                <w:lang w:eastAsia="ru-RU"/>
              </w:rPr>
              <w:t>ателя экспертной рабочей группы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</w:tr>
      <w:tr w:rsidR="00521B23" w:rsidTr="00BA19C6">
        <w:tc>
          <w:tcPr>
            <w:tcW w:w="3227" w:type="dxa"/>
          </w:tcPr>
          <w:p w:rsidR="00521B23" w:rsidRDefault="00547575" w:rsidP="00547575">
            <w:pPr>
              <w:spacing w:before="100" w:beforeAutospacing="1" w:after="100" w:afterAutospacing="1"/>
              <w:ind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Конькова И.Г.</w:t>
            </w:r>
          </w:p>
        </w:tc>
        <w:tc>
          <w:tcPr>
            <w:tcW w:w="6344" w:type="dxa"/>
          </w:tcPr>
          <w:p w:rsidR="00521B23" w:rsidRPr="00F9100F" w:rsidRDefault="00547575" w:rsidP="00521B23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Главный специалист организационного отдела Администрации г. Лыткарино, с</w:t>
            </w:r>
            <w:r w:rsidR="00521B23" w:rsidRPr="00F9100F">
              <w:rPr>
                <w:color w:val="000000"/>
                <w:szCs w:val="28"/>
                <w:lang w:eastAsia="ru-RU"/>
              </w:rPr>
              <w:t>екр</w:t>
            </w:r>
            <w:r w:rsidR="00521B23">
              <w:rPr>
                <w:color w:val="000000"/>
                <w:szCs w:val="28"/>
                <w:lang w:eastAsia="ru-RU"/>
              </w:rPr>
              <w:t>етарь экспертной рабочей группы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  <w:p w:rsidR="00521B23" w:rsidRDefault="00521B23" w:rsidP="00FD484C">
            <w:pPr>
              <w:spacing w:before="100" w:beforeAutospacing="1" w:after="100" w:afterAutospacing="1"/>
              <w:ind w:firstLine="0"/>
              <w:rPr>
                <w:color w:val="000000"/>
                <w:szCs w:val="28"/>
                <w:lang w:eastAsia="ru-RU"/>
              </w:rPr>
            </w:pPr>
          </w:p>
        </w:tc>
      </w:tr>
      <w:tr w:rsidR="00547575" w:rsidTr="00BA19C6">
        <w:tc>
          <w:tcPr>
            <w:tcW w:w="9571" w:type="dxa"/>
            <w:gridSpan w:val="2"/>
          </w:tcPr>
          <w:p w:rsidR="00547575" w:rsidRPr="00F9100F" w:rsidRDefault="00547575" w:rsidP="00521B23">
            <w:pPr>
              <w:shd w:val="clear" w:color="auto" w:fill="FFFFFF"/>
              <w:spacing w:before="100" w:beforeAutospacing="1" w:after="100" w:afterAutospacing="1"/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Члены экспертной рабочей группы:</w:t>
            </w:r>
          </w:p>
          <w:p w:rsidR="00547575" w:rsidRDefault="00547575" w:rsidP="00FD484C">
            <w:pPr>
              <w:spacing w:before="100" w:beforeAutospacing="1" w:after="100" w:afterAutospacing="1"/>
              <w:ind w:firstLine="0"/>
              <w:rPr>
                <w:color w:val="000000"/>
                <w:szCs w:val="28"/>
                <w:lang w:eastAsia="ru-RU"/>
              </w:rPr>
            </w:pPr>
          </w:p>
        </w:tc>
      </w:tr>
      <w:tr w:rsidR="00521B23" w:rsidTr="00BA19C6">
        <w:tc>
          <w:tcPr>
            <w:tcW w:w="3227" w:type="dxa"/>
          </w:tcPr>
          <w:p w:rsidR="00521B23" w:rsidRDefault="00DD070A" w:rsidP="00547575">
            <w:pPr>
              <w:spacing w:before="100" w:beforeAutospacing="1" w:after="100" w:afterAutospacing="1"/>
              <w:ind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Тимо</w:t>
            </w:r>
            <w:r w:rsidR="00547575">
              <w:rPr>
                <w:color w:val="000000"/>
                <w:szCs w:val="28"/>
                <w:lang w:eastAsia="ru-RU"/>
              </w:rPr>
              <w:t>шкова Т.С.</w:t>
            </w:r>
          </w:p>
        </w:tc>
        <w:tc>
          <w:tcPr>
            <w:tcW w:w="6344" w:type="dxa"/>
          </w:tcPr>
          <w:p w:rsidR="00521B23" w:rsidRDefault="00547575" w:rsidP="00547575">
            <w:pPr>
              <w:spacing w:before="100" w:beforeAutospacing="1" w:after="100" w:afterAutospacing="1"/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Заместитель Председателя Общественной палаты города Лыткарино.</w:t>
            </w:r>
          </w:p>
        </w:tc>
      </w:tr>
      <w:tr w:rsidR="00521B23" w:rsidTr="00BA19C6">
        <w:tc>
          <w:tcPr>
            <w:tcW w:w="3227" w:type="dxa"/>
          </w:tcPr>
          <w:p w:rsidR="00521B23" w:rsidRDefault="00BA19C6" w:rsidP="00547575">
            <w:pPr>
              <w:spacing w:before="100" w:beforeAutospacing="1" w:after="100" w:afterAutospacing="1"/>
              <w:ind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Гусева Е.В.</w:t>
            </w:r>
          </w:p>
        </w:tc>
        <w:tc>
          <w:tcPr>
            <w:tcW w:w="6344" w:type="dxa"/>
          </w:tcPr>
          <w:p w:rsidR="00521B23" w:rsidRDefault="00BA19C6" w:rsidP="00BA19C6">
            <w:pPr>
              <w:spacing w:before="100" w:beforeAutospacing="1" w:after="100" w:afterAutospacing="1"/>
              <w:ind w:firstLine="0"/>
              <w:jc w:val="lef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Главный эксперт организационного отдела. </w:t>
            </w:r>
          </w:p>
        </w:tc>
      </w:tr>
    </w:tbl>
    <w:p w:rsidR="00521B23" w:rsidRDefault="00521B23" w:rsidP="00FD484C">
      <w:pPr>
        <w:shd w:val="clear" w:color="auto" w:fill="FFFFFF"/>
        <w:spacing w:before="100" w:beforeAutospacing="1" w:after="100" w:afterAutospacing="1"/>
        <w:ind w:firstLine="0"/>
        <w:rPr>
          <w:color w:val="000000"/>
          <w:szCs w:val="28"/>
          <w:lang w:eastAsia="ru-RU"/>
        </w:rPr>
      </w:pPr>
    </w:p>
    <w:p w:rsidR="00521B23" w:rsidRDefault="00521B23" w:rsidP="00FD484C">
      <w:pPr>
        <w:shd w:val="clear" w:color="auto" w:fill="FFFFFF"/>
        <w:spacing w:before="100" w:beforeAutospacing="1" w:after="100" w:afterAutospacing="1"/>
        <w:ind w:firstLine="0"/>
        <w:rPr>
          <w:color w:val="000000"/>
          <w:szCs w:val="28"/>
          <w:lang w:eastAsia="ru-RU"/>
        </w:rPr>
      </w:pPr>
    </w:p>
    <w:p w:rsidR="00521B23" w:rsidRDefault="00521B23" w:rsidP="00FD484C">
      <w:pPr>
        <w:shd w:val="clear" w:color="auto" w:fill="FFFFFF"/>
        <w:spacing w:before="100" w:beforeAutospacing="1" w:after="100" w:afterAutospacing="1"/>
        <w:ind w:firstLine="0"/>
        <w:rPr>
          <w:color w:val="000000"/>
          <w:szCs w:val="28"/>
          <w:lang w:eastAsia="ru-RU"/>
        </w:rPr>
      </w:pPr>
    </w:p>
    <w:p w:rsidR="00547575" w:rsidRDefault="00547575" w:rsidP="00FD484C">
      <w:pPr>
        <w:shd w:val="clear" w:color="auto" w:fill="FFFFFF"/>
        <w:spacing w:before="100" w:beforeAutospacing="1" w:after="100" w:afterAutospacing="1"/>
        <w:ind w:firstLine="0"/>
        <w:rPr>
          <w:color w:val="000000"/>
          <w:szCs w:val="28"/>
          <w:lang w:eastAsia="ru-RU"/>
        </w:rPr>
      </w:pPr>
    </w:p>
    <w:p w:rsidR="00521B23" w:rsidRPr="00F9100F" w:rsidRDefault="00521B23" w:rsidP="00FD484C">
      <w:pPr>
        <w:shd w:val="clear" w:color="auto" w:fill="FFFFFF"/>
        <w:spacing w:before="100" w:beforeAutospacing="1" w:after="100" w:afterAutospacing="1"/>
        <w:ind w:firstLine="0"/>
        <w:rPr>
          <w:color w:val="000000"/>
          <w:szCs w:val="28"/>
          <w:lang w:eastAsia="ru-RU"/>
        </w:rPr>
      </w:pPr>
    </w:p>
    <w:p w:rsidR="00DD070A" w:rsidRDefault="00DD070A" w:rsidP="00DD070A">
      <w:pPr>
        <w:shd w:val="clear" w:color="auto" w:fill="FFFFFF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                                                                               УТВЕРЖДЕНО</w:t>
      </w:r>
      <w:r w:rsidRPr="00FD484C">
        <w:rPr>
          <w:color w:val="000000"/>
          <w:szCs w:val="28"/>
          <w:lang w:eastAsia="ru-RU"/>
        </w:rPr>
        <w:t xml:space="preserve">                                                                                                                                               </w:t>
      </w:r>
      <w:r>
        <w:rPr>
          <w:color w:val="000000"/>
          <w:szCs w:val="28"/>
          <w:lang w:eastAsia="ru-RU"/>
        </w:rPr>
        <w:t xml:space="preserve">       </w:t>
      </w:r>
    </w:p>
    <w:p w:rsidR="00DD070A" w:rsidRDefault="00DD070A" w:rsidP="00DD070A">
      <w:pPr>
        <w:shd w:val="clear" w:color="auto" w:fill="FFFFFF"/>
        <w:ind w:firstLine="0"/>
        <w:jc w:val="right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 xml:space="preserve">постановлением </w:t>
      </w:r>
      <w:r w:rsidRPr="00FD484C">
        <w:rPr>
          <w:color w:val="000000"/>
          <w:szCs w:val="28"/>
          <w:lang w:eastAsia="ru-RU"/>
        </w:rPr>
        <w:t xml:space="preserve">Главы города </w:t>
      </w:r>
    </w:p>
    <w:p w:rsidR="00DD070A" w:rsidRDefault="00DD070A" w:rsidP="00DD070A">
      <w:pPr>
        <w:shd w:val="clear" w:color="auto" w:fill="FFFFFF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                                                                               Лыткарино</w:t>
      </w:r>
      <w:r w:rsidRPr="00FD484C">
        <w:rPr>
          <w:color w:val="000000"/>
          <w:szCs w:val="28"/>
          <w:lang w:eastAsia="ru-RU"/>
        </w:rPr>
        <w:t xml:space="preserve">      </w:t>
      </w:r>
    </w:p>
    <w:p w:rsidR="00521B23" w:rsidRPr="00F9100F" w:rsidRDefault="00DD070A" w:rsidP="00DD070A">
      <w:pPr>
        <w:shd w:val="clear" w:color="auto" w:fill="FFFFFF"/>
        <w:spacing w:before="100" w:beforeAutospacing="1" w:after="100" w:afterAutospacing="1"/>
        <w:ind w:firstLine="0"/>
        <w:jc w:val="right"/>
        <w:rPr>
          <w:color w:val="000000"/>
          <w:szCs w:val="28"/>
          <w:lang w:eastAsia="ru-RU"/>
        </w:rPr>
      </w:pPr>
      <w:r w:rsidRPr="00FD484C">
        <w:rPr>
          <w:color w:val="000000"/>
          <w:szCs w:val="28"/>
          <w:lang w:eastAsia="ru-RU"/>
        </w:rPr>
        <w:t>о</w:t>
      </w:r>
      <w:r w:rsidRPr="00F9100F">
        <w:rPr>
          <w:color w:val="000000"/>
          <w:szCs w:val="28"/>
          <w:lang w:eastAsia="ru-RU"/>
        </w:rPr>
        <w:t>т</w:t>
      </w:r>
      <w:r w:rsidRPr="00FD484C">
        <w:rPr>
          <w:color w:val="000000"/>
          <w:szCs w:val="28"/>
          <w:lang w:eastAsia="ru-RU"/>
        </w:rPr>
        <w:t xml:space="preserve"> </w:t>
      </w:r>
      <w:r w:rsidR="00103A74">
        <w:rPr>
          <w:color w:val="000000"/>
          <w:szCs w:val="28"/>
          <w:lang w:eastAsia="ru-RU"/>
        </w:rPr>
        <w:t>15.07.2015 № 393-п</w:t>
      </w:r>
      <w:bookmarkStart w:id="0" w:name="_GoBack"/>
      <w:bookmarkEnd w:id="0"/>
    </w:p>
    <w:p w:rsidR="00521B23" w:rsidRPr="00F9100F" w:rsidRDefault="00521B23" w:rsidP="00521B23">
      <w:pPr>
        <w:shd w:val="clear" w:color="auto" w:fill="FFFFFF"/>
        <w:spacing w:before="100" w:beforeAutospacing="1" w:after="100" w:afterAutospacing="1"/>
        <w:ind w:firstLine="0"/>
        <w:jc w:val="right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 xml:space="preserve">(Приложение </w:t>
      </w:r>
      <w:r>
        <w:rPr>
          <w:color w:val="000000"/>
          <w:szCs w:val="28"/>
          <w:lang w:eastAsia="ru-RU"/>
        </w:rPr>
        <w:t>2</w:t>
      </w:r>
      <w:r w:rsidRPr="00F9100F">
        <w:rPr>
          <w:color w:val="000000"/>
          <w:szCs w:val="28"/>
          <w:lang w:eastAsia="ru-RU"/>
        </w:rPr>
        <w:t>)</w:t>
      </w:r>
    </w:p>
    <w:p w:rsidR="00F9100F" w:rsidRPr="00F9100F" w:rsidRDefault="00F9100F" w:rsidP="00F9100F">
      <w:pPr>
        <w:shd w:val="clear" w:color="auto" w:fill="FFFFFF"/>
        <w:spacing w:before="100" w:beforeAutospacing="1" w:after="100" w:afterAutospacing="1"/>
        <w:ind w:firstLine="706"/>
        <w:jc w:val="right"/>
        <w:rPr>
          <w:color w:val="000000"/>
          <w:szCs w:val="28"/>
          <w:lang w:eastAsia="ru-RU"/>
        </w:rPr>
      </w:pPr>
    </w:p>
    <w:p w:rsidR="00F9100F" w:rsidRPr="00F9100F" w:rsidRDefault="00F9100F" w:rsidP="00F9100F">
      <w:pPr>
        <w:shd w:val="clear" w:color="auto" w:fill="FFFFFF"/>
        <w:spacing w:before="100" w:beforeAutospacing="1" w:after="100" w:afterAutospacing="1"/>
        <w:ind w:firstLine="706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ПОЛОЖЕНИЕ</w:t>
      </w:r>
    </w:p>
    <w:p w:rsidR="00F9100F" w:rsidRPr="00F9100F" w:rsidRDefault="00F9100F" w:rsidP="00F9100F">
      <w:pPr>
        <w:shd w:val="clear" w:color="auto" w:fill="FFFFFF"/>
        <w:spacing w:before="100" w:beforeAutospacing="1" w:after="100" w:afterAutospacing="1"/>
        <w:ind w:firstLine="706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об экспертной рабочей группе</w:t>
      </w:r>
      <w:r w:rsidR="00521B23">
        <w:rPr>
          <w:color w:val="000000"/>
          <w:szCs w:val="28"/>
          <w:lang w:eastAsia="ru-RU"/>
        </w:rPr>
        <w:t xml:space="preserve"> города Лыткарино Московской области </w:t>
      </w:r>
      <w:r w:rsidRPr="00F9100F">
        <w:rPr>
          <w:color w:val="000000"/>
          <w:szCs w:val="28"/>
          <w:lang w:eastAsia="ru-RU"/>
        </w:rPr>
        <w:t>по рассмотрению общественных инициатив, направленных гражданами</w:t>
      </w:r>
      <w:r w:rsidR="00521B23">
        <w:rPr>
          <w:color w:val="000000"/>
          <w:szCs w:val="28"/>
          <w:lang w:eastAsia="ru-RU"/>
        </w:rPr>
        <w:t xml:space="preserve"> </w:t>
      </w:r>
      <w:r w:rsidRPr="00F9100F">
        <w:rPr>
          <w:color w:val="000000"/>
          <w:szCs w:val="28"/>
          <w:lang w:eastAsia="ru-RU"/>
        </w:rPr>
        <w:t xml:space="preserve">Российской Федерации с использованием интернет </w:t>
      </w:r>
      <w:r w:rsidR="00521B23">
        <w:rPr>
          <w:color w:val="000000"/>
          <w:szCs w:val="28"/>
          <w:lang w:eastAsia="ru-RU"/>
        </w:rPr>
        <w:t>–</w:t>
      </w:r>
      <w:r w:rsidRPr="00F9100F">
        <w:rPr>
          <w:color w:val="000000"/>
          <w:szCs w:val="28"/>
          <w:lang w:eastAsia="ru-RU"/>
        </w:rPr>
        <w:t xml:space="preserve"> ресурса</w:t>
      </w:r>
      <w:r w:rsidR="00521B23">
        <w:rPr>
          <w:color w:val="000000"/>
          <w:szCs w:val="28"/>
          <w:lang w:eastAsia="ru-RU"/>
        </w:rPr>
        <w:t xml:space="preserve"> </w:t>
      </w:r>
      <w:r w:rsidRPr="00F9100F">
        <w:rPr>
          <w:color w:val="000000"/>
          <w:szCs w:val="28"/>
          <w:lang w:eastAsia="ru-RU"/>
        </w:rPr>
        <w:t>«Российская общественная инициатива»</w:t>
      </w:r>
    </w:p>
    <w:p w:rsidR="00F9100F" w:rsidRPr="00F9100F" w:rsidRDefault="00F9100F" w:rsidP="00F9100F">
      <w:pPr>
        <w:shd w:val="clear" w:color="auto" w:fill="FFFFFF"/>
        <w:spacing w:before="100" w:beforeAutospacing="1" w:after="100" w:afterAutospacing="1"/>
        <w:ind w:firstLine="706"/>
        <w:jc w:val="left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1. Общие положения</w:t>
      </w:r>
    </w:p>
    <w:p w:rsidR="00F9100F" w:rsidRPr="00F9100F" w:rsidRDefault="00F9100F" w:rsidP="00521B23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 xml:space="preserve">1.1. </w:t>
      </w:r>
      <w:proofErr w:type="gramStart"/>
      <w:r w:rsidRPr="00F9100F">
        <w:rPr>
          <w:color w:val="000000"/>
          <w:szCs w:val="28"/>
          <w:lang w:eastAsia="ru-RU"/>
        </w:rPr>
        <w:t>Экспертная рабочая группа</w:t>
      </w:r>
      <w:r w:rsidR="00521B23" w:rsidRPr="00521B23">
        <w:rPr>
          <w:color w:val="000000"/>
          <w:szCs w:val="28"/>
          <w:lang w:eastAsia="ru-RU"/>
        </w:rPr>
        <w:t xml:space="preserve"> города Лыткарино Московской области</w:t>
      </w:r>
      <w:r w:rsidRPr="00F9100F">
        <w:rPr>
          <w:color w:val="000000"/>
          <w:szCs w:val="28"/>
          <w:lang w:eastAsia="ru-RU"/>
        </w:rPr>
        <w:t xml:space="preserve"> по рассмотрению общественных инициатив, направленных гражданами Российской Федерации с использованием интернет - ресурса «Российская общественная инициатива» (далее – рабочая группа) - постоянно действующий совещательный орган при администрации</w:t>
      </w:r>
      <w:r w:rsidR="00F73671">
        <w:rPr>
          <w:color w:val="000000"/>
          <w:szCs w:val="28"/>
          <w:lang w:eastAsia="ru-RU"/>
        </w:rPr>
        <w:t xml:space="preserve"> города Лыткарино</w:t>
      </w:r>
      <w:r w:rsidRPr="00F9100F">
        <w:rPr>
          <w:color w:val="000000"/>
          <w:szCs w:val="28"/>
          <w:lang w:eastAsia="ru-RU"/>
        </w:rPr>
        <w:t>, уполномоченный на рассмотрение общественных инициатив, направленных гражданами Российской Федерации с использованием интернет - ресурса «Российская общественная инициатива» (далее - общественные инициативы), и на принятие решений о целесообразности разработки проекта</w:t>
      </w:r>
      <w:proofErr w:type="gramEnd"/>
      <w:r w:rsidRPr="00F9100F">
        <w:rPr>
          <w:color w:val="000000"/>
          <w:szCs w:val="28"/>
          <w:lang w:eastAsia="ru-RU"/>
        </w:rPr>
        <w:t xml:space="preserve"> соответствующего нормативного правового акта и (или) об иных мерах по реализации общественных инициатив.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 xml:space="preserve">1.2. Рабочая группа в своей деятельности руководствуется Конституцией Российской Федерации, международными договорами Российской Федерации, федеральными конституционными законами, федеральными законами, иными нормативными правовыми актами Российской Федерации, законодательством </w:t>
      </w:r>
      <w:r w:rsidR="001A4585">
        <w:rPr>
          <w:color w:val="000000"/>
          <w:szCs w:val="28"/>
          <w:lang w:eastAsia="ru-RU"/>
        </w:rPr>
        <w:t>Москов</w:t>
      </w:r>
      <w:r w:rsidRPr="00F9100F">
        <w:rPr>
          <w:color w:val="000000"/>
          <w:szCs w:val="28"/>
          <w:lang w:eastAsia="ru-RU"/>
        </w:rPr>
        <w:t>ской области,</w:t>
      </w:r>
      <w:r w:rsidR="00DD070A">
        <w:rPr>
          <w:color w:val="000000"/>
          <w:szCs w:val="28"/>
          <w:lang w:eastAsia="ru-RU"/>
        </w:rPr>
        <w:t xml:space="preserve"> нормативными правовыми актами А</w:t>
      </w:r>
      <w:r w:rsidRPr="00F9100F">
        <w:rPr>
          <w:color w:val="000000"/>
          <w:szCs w:val="28"/>
          <w:lang w:eastAsia="ru-RU"/>
        </w:rPr>
        <w:t>дминистрации</w:t>
      </w:r>
      <w:r w:rsidR="00160C31">
        <w:rPr>
          <w:color w:val="000000"/>
          <w:szCs w:val="28"/>
          <w:lang w:eastAsia="ru-RU"/>
        </w:rPr>
        <w:t xml:space="preserve"> города Лыткарино Московской области</w:t>
      </w:r>
      <w:r w:rsidRPr="00F9100F">
        <w:rPr>
          <w:color w:val="000000"/>
          <w:szCs w:val="28"/>
          <w:lang w:eastAsia="ru-RU"/>
        </w:rPr>
        <w:t>, настоящим Положением.</w:t>
      </w:r>
    </w:p>
    <w:p w:rsidR="00F9100F" w:rsidRPr="00F9100F" w:rsidRDefault="00F9100F" w:rsidP="00F9100F">
      <w:pPr>
        <w:shd w:val="clear" w:color="auto" w:fill="FFFFFF"/>
        <w:spacing w:before="100" w:beforeAutospacing="1" w:after="100" w:afterAutospacing="1"/>
        <w:ind w:firstLine="706"/>
        <w:jc w:val="left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2. Задачи и функции рабочей группы:</w:t>
      </w:r>
    </w:p>
    <w:p w:rsidR="00F9100F" w:rsidRPr="00F9100F" w:rsidRDefault="00F9100F" w:rsidP="00F9100F">
      <w:pPr>
        <w:shd w:val="clear" w:color="auto" w:fill="FFFFFF"/>
        <w:spacing w:before="100" w:beforeAutospacing="1" w:after="100" w:afterAutospacing="1"/>
        <w:ind w:firstLine="706"/>
        <w:jc w:val="left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2.1. Основными задачами рабочей группы являются: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lastRenderedPageBreak/>
        <w:t>рассмотрение общественных инициатив.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2.2. Для реализации возложенных на нее задач рабочая группа осуществляет следующие функции: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- готовит экспертные заключения и принимает решения о разработке проектов соответствующих нормативных правовых актов и (или) принятии иных мер по реализации инициатив, указанных в пункте 2.1 настоящего Положения;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- исполняет иные функции в соответствии с возложенными на нее задачами.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3. Права рабочей группы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3.1. Для осуществления возложенных задач и функций рабочая группа имеет право: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 xml:space="preserve">-запрашивать и получать в установленном порядке необходимые документы и иные сведения от федеральных органов исполнительной власти, органов исполнительной власти </w:t>
      </w:r>
      <w:r w:rsidR="00160C31">
        <w:rPr>
          <w:color w:val="000000"/>
          <w:szCs w:val="28"/>
          <w:lang w:eastAsia="ru-RU"/>
        </w:rPr>
        <w:t xml:space="preserve">Московской </w:t>
      </w:r>
      <w:r w:rsidRPr="00F9100F">
        <w:rPr>
          <w:color w:val="000000"/>
          <w:szCs w:val="28"/>
          <w:lang w:eastAsia="ru-RU"/>
        </w:rPr>
        <w:t>области, органов и должностных лиц местного самоуправления и организаций;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 xml:space="preserve">-приглашать на свои заседания представителей федеральных органов исполнительной власти (по согласованию с ними), органов исполнительной власти </w:t>
      </w:r>
      <w:r w:rsidR="00DD070A">
        <w:rPr>
          <w:color w:val="000000"/>
          <w:szCs w:val="28"/>
          <w:lang w:eastAsia="ru-RU"/>
        </w:rPr>
        <w:t>Москов</w:t>
      </w:r>
      <w:r w:rsidRPr="00F9100F">
        <w:rPr>
          <w:color w:val="000000"/>
          <w:szCs w:val="28"/>
          <w:lang w:eastAsia="ru-RU"/>
        </w:rPr>
        <w:t>ской области, органов местного самоуправления и организаций по вопросам, относящимся к предмету ведения рабочей группы;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 xml:space="preserve">- привлекать к участию в своей работе (с согласия соответствующего руководителя) государственных гражданских служащих органов исполнительной власти </w:t>
      </w:r>
      <w:r w:rsidR="00160C31">
        <w:rPr>
          <w:color w:val="000000"/>
          <w:szCs w:val="28"/>
          <w:lang w:eastAsia="ru-RU"/>
        </w:rPr>
        <w:t>Московск</w:t>
      </w:r>
      <w:r w:rsidRPr="00F9100F">
        <w:rPr>
          <w:color w:val="000000"/>
          <w:szCs w:val="28"/>
          <w:lang w:eastAsia="ru-RU"/>
        </w:rPr>
        <w:t>ой области, муниципальных служащих, а также специалистов научно-исследовательских и образовательных учреждений, организаций и общественных объединений;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 xml:space="preserve">- вносить в администрацию </w:t>
      </w:r>
      <w:r w:rsidR="00160C31">
        <w:rPr>
          <w:color w:val="000000"/>
          <w:szCs w:val="28"/>
          <w:lang w:eastAsia="ru-RU"/>
        </w:rPr>
        <w:t>города Лыткарино Московской области</w:t>
      </w:r>
      <w:r w:rsidRPr="00F9100F">
        <w:rPr>
          <w:color w:val="000000"/>
          <w:szCs w:val="28"/>
          <w:lang w:eastAsia="ru-RU"/>
        </w:rPr>
        <w:t xml:space="preserve"> предложения по вопросам, требующим их решения.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3.2. Рабочая группа может обладать и иными правами в соответствии с возложенными на нее настоящим Положением задачами и функциями.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4. Состав рабочей группы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4.1. Рабочая группа формируется в составе председателя рабочей группы, его заместителя, секретаря и членов рабочей группы.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lastRenderedPageBreak/>
        <w:t>Членами рабочей группы являются представители органов местного самоуправления, депутаты представительных о</w:t>
      </w:r>
      <w:r w:rsidR="00160C31">
        <w:rPr>
          <w:color w:val="000000"/>
          <w:szCs w:val="28"/>
          <w:lang w:eastAsia="ru-RU"/>
        </w:rPr>
        <w:t>рганов муниципального образования</w:t>
      </w:r>
      <w:r w:rsidRPr="00F9100F">
        <w:rPr>
          <w:color w:val="000000"/>
          <w:szCs w:val="28"/>
          <w:lang w:eastAsia="ru-RU"/>
        </w:rPr>
        <w:t xml:space="preserve">, представители муниципальных учреждений, </w:t>
      </w:r>
      <w:proofErr w:type="gramStart"/>
      <w:r w:rsidRPr="00F9100F">
        <w:rPr>
          <w:color w:val="000000"/>
          <w:szCs w:val="28"/>
          <w:lang w:eastAsia="ru-RU"/>
        </w:rPr>
        <w:t>бизнес-сообщества</w:t>
      </w:r>
      <w:proofErr w:type="gramEnd"/>
      <w:r w:rsidRPr="00F9100F">
        <w:rPr>
          <w:color w:val="000000"/>
          <w:szCs w:val="28"/>
          <w:lang w:eastAsia="ru-RU"/>
        </w:rPr>
        <w:t xml:space="preserve"> и общественных объединений.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4.2. К основным функциям председателя рабочей группы относятся: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осуществление общего руководства рабочей группой;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назначение заседаний рабочей группы и определение их повестки дня;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подписание протоколов заседаний рабочей группы.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4.3. В случае отсутствия председателя рабочей группы его обязанности исполняет заместитель председателя.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5. Порядок проведения заседаний и принятия решений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5.1. Заседание рабочей группы считается правомочным, если в нем участвует более половины от общего числа ее членов.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5.2. Решения рабочей группы принимаются большинством голосов от числа членов рабочей группы, участвующих в заседании рабочей группы, открытым голосованием. При равенстве голосов членов рабочей группы решающим является голос председателя рабочей группы.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5.3. Рабочая группа направляет экспертные заключения и решения о разработке проектов соответствующих нормативных правовых актов и (или) принятии иных мер по реализации общественных инициатив субъектам нормотворческой инициативы, в компетенции которых находятся вопросы, рассмотренные рабочей группой.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5.4. Решения рабочей группы обязательны для муниципальных образований</w:t>
      </w:r>
      <w:r w:rsidR="00160C31" w:rsidRPr="00160C31">
        <w:rPr>
          <w:color w:val="000000"/>
          <w:szCs w:val="28"/>
          <w:lang w:eastAsia="ru-RU"/>
        </w:rPr>
        <w:t xml:space="preserve"> </w:t>
      </w:r>
      <w:r w:rsidR="00160C31">
        <w:rPr>
          <w:color w:val="000000"/>
          <w:szCs w:val="28"/>
          <w:lang w:eastAsia="ru-RU"/>
        </w:rPr>
        <w:t>города Лыткарино Московской области</w:t>
      </w:r>
      <w:r w:rsidRPr="00F9100F">
        <w:rPr>
          <w:color w:val="000000"/>
          <w:szCs w:val="28"/>
          <w:lang w:eastAsia="ru-RU"/>
        </w:rPr>
        <w:t>.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5.5. Решения рабочей группы закрепляются в протоколе заседания рабочей группы, который подписывается председательствующим на заседании рабочей группы, и ее секретарем. Протокол должен быть подписан в течение 5 рабочих дней со дня заседания рабочей группы.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5.6. В протоколе заседания рабочей группы указываются: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дата, время и место проведения заседания;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утвержденная повестка дня заседания;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lastRenderedPageBreak/>
        <w:t>имена и должности участвовавших в заседании членов рабочей группы и иных приглашенных лиц;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принятые решения по вопросам повестки дня заседания рабочей группы.</w:t>
      </w:r>
    </w:p>
    <w:p w:rsidR="00F9100F" w:rsidRPr="00F9100F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  <w:szCs w:val="28"/>
          <w:lang w:eastAsia="ru-RU"/>
        </w:rPr>
      </w:pPr>
      <w:r w:rsidRPr="00F9100F">
        <w:rPr>
          <w:color w:val="000000"/>
          <w:szCs w:val="28"/>
          <w:lang w:eastAsia="ru-RU"/>
        </w:rPr>
        <w:t>5.7. Протоколы заседаний хранятся у секретаря рабочей группы не менее чем в течение 5 лет.</w:t>
      </w:r>
    </w:p>
    <w:p w:rsidR="0069515E" w:rsidRPr="0069515E" w:rsidRDefault="0069515E" w:rsidP="0069515E">
      <w:pPr>
        <w:pStyle w:val="a3"/>
        <w:shd w:val="clear" w:color="auto" w:fill="FFFFFF"/>
        <w:spacing w:before="0" w:beforeAutospacing="0" w:after="0" w:afterAutospacing="0" w:line="22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515E">
        <w:rPr>
          <w:sz w:val="28"/>
          <w:szCs w:val="28"/>
        </w:rPr>
        <w:t xml:space="preserve">5.8. Информация о рассмотрении общественной инициативы и решении экспертной рабочей группы направляется секретарем рабочей группы в электронном виде в Фонд информационной демократии и гражданского общества «Фонд информационной демократии» для размещения на </w:t>
      </w:r>
      <w:proofErr w:type="spellStart"/>
      <w:r w:rsidRPr="0069515E">
        <w:rPr>
          <w:sz w:val="28"/>
          <w:szCs w:val="28"/>
        </w:rPr>
        <w:t>интернет-ресурсе</w:t>
      </w:r>
      <w:proofErr w:type="spellEnd"/>
      <w:r w:rsidRPr="0069515E">
        <w:rPr>
          <w:sz w:val="28"/>
          <w:szCs w:val="28"/>
        </w:rPr>
        <w:t xml:space="preserve"> в течение пяти рабочих дней со дня принятия решения рабочей группой.</w:t>
      </w:r>
    </w:p>
    <w:p w:rsidR="00F9100F" w:rsidRPr="0069515E" w:rsidRDefault="00F9100F" w:rsidP="00160C31">
      <w:pPr>
        <w:shd w:val="clear" w:color="auto" w:fill="FFFFFF"/>
        <w:spacing w:before="100" w:beforeAutospacing="1" w:after="100" w:afterAutospacing="1"/>
        <w:ind w:firstLine="706"/>
        <w:jc w:val="both"/>
        <w:rPr>
          <w:szCs w:val="28"/>
          <w:lang w:eastAsia="ru-RU"/>
        </w:rPr>
      </w:pPr>
    </w:p>
    <w:p w:rsidR="00F9100F" w:rsidRDefault="00F9100F" w:rsidP="00160C31">
      <w:pPr>
        <w:jc w:val="both"/>
      </w:pPr>
    </w:p>
    <w:sectPr w:rsidR="00F9100F" w:rsidSect="00BA1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13764"/>
    <w:multiLevelType w:val="multilevel"/>
    <w:tmpl w:val="5E14B6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4C"/>
    <w:rsid w:val="00077FD2"/>
    <w:rsid w:val="00092F4C"/>
    <w:rsid w:val="00103A74"/>
    <w:rsid w:val="00160C31"/>
    <w:rsid w:val="001A4585"/>
    <w:rsid w:val="0043005F"/>
    <w:rsid w:val="00521B23"/>
    <w:rsid w:val="00547575"/>
    <w:rsid w:val="0069515E"/>
    <w:rsid w:val="007D1D1C"/>
    <w:rsid w:val="00A87E1D"/>
    <w:rsid w:val="00BA19C6"/>
    <w:rsid w:val="00DD070A"/>
    <w:rsid w:val="00F73671"/>
    <w:rsid w:val="00F9100F"/>
    <w:rsid w:val="00FD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00F"/>
    <w:pPr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paragraph" w:styleId="a4">
    <w:name w:val="List Paragraph"/>
    <w:basedOn w:val="a"/>
    <w:uiPriority w:val="34"/>
    <w:qFormat/>
    <w:rsid w:val="00F9100F"/>
    <w:pPr>
      <w:ind w:left="720"/>
      <w:contextualSpacing/>
    </w:pPr>
  </w:style>
  <w:style w:type="table" w:styleId="a5">
    <w:name w:val="Table Grid"/>
    <w:basedOn w:val="a1"/>
    <w:uiPriority w:val="59"/>
    <w:rsid w:val="00521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7E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E1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D1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00F"/>
    <w:pPr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paragraph" w:styleId="a4">
    <w:name w:val="List Paragraph"/>
    <w:basedOn w:val="a"/>
    <w:uiPriority w:val="34"/>
    <w:qFormat/>
    <w:rsid w:val="00F9100F"/>
    <w:pPr>
      <w:ind w:left="720"/>
      <w:contextualSpacing/>
    </w:pPr>
  </w:style>
  <w:style w:type="table" w:styleId="a5">
    <w:name w:val="Table Grid"/>
    <w:basedOn w:val="a1"/>
    <w:uiPriority w:val="59"/>
    <w:rsid w:val="00521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7E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E1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D1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2015-07-15T13:35:00Z</cp:lastPrinted>
  <dcterms:created xsi:type="dcterms:W3CDTF">2015-07-14T08:17:00Z</dcterms:created>
  <dcterms:modified xsi:type="dcterms:W3CDTF">2015-07-27T11:36:00Z</dcterms:modified>
</cp:coreProperties>
</file>