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F00" w:rsidRPr="004D5C28" w:rsidRDefault="00955F00" w:rsidP="00955F00">
      <w:pPr>
        <w:jc w:val="center"/>
        <w:rPr>
          <w:rFonts w:ascii="Times New Roman" w:hAnsi="Times New Roman"/>
        </w:rPr>
      </w:pPr>
      <w:r w:rsidRPr="004D5C28"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55372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F00" w:rsidRPr="004D5C28" w:rsidRDefault="00955F00" w:rsidP="00955F00">
      <w:pPr>
        <w:pStyle w:val="2"/>
        <w:rPr>
          <w:spacing w:val="20"/>
          <w:sz w:val="40"/>
          <w:szCs w:val="40"/>
        </w:rPr>
      </w:pPr>
      <w:r w:rsidRPr="004D5C28">
        <w:rPr>
          <w:spacing w:val="20"/>
          <w:sz w:val="40"/>
          <w:szCs w:val="40"/>
        </w:rPr>
        <w:t>ГЛАВА ГОРОДА ЛЫТКАРИНО</w:t>
      </w:r>
    </w:p>
    <w:p w:rsidR="00955F00" w:rsidRPr="004D5C28" w:rsidRDefault="00955F00" w:rsidP="00955F00">
      <w:pPr>
        <w:jc w:val="center"/>
        <w:rPr>
          <w:rFonts w:ascii="Times New Roman" w:hAnsi="Times New Roman"/>
          <w:b/>
          <w:bCs/>
          <w:spacing w:val="20"/>
          <w:sz w:val="40"/>
          <w:szCs w:val="40"/>
        </w:rPr>
      </w:pPr>
      <w:r w:rsidRPr="004D5C28">
        <w:rPr>
          <w:rFonts w:ascii="Times New Roman" w:hAnsi="Times New Roman"/>
          <w:b/>
          <w:bCs/>
          <w:spacing w:val="20"/>
          <w:sz w:val="40"/>
          <w:szCs w:val="40"/>
        </w:rPr>
        <w:t>МОСКОВСКОЙ ОБЛАСТИ</w:t>
      </w:r>
    </w:p>
    <w:p w:rsidR="00955F00" w:rsidRPr="004D5C28" w:rsidRDefault="00955F00" w:rsidP="00955F00">
      <w:pPr>
        <w:pStyle w:val="2"/>
        <w:rPr>
          <w:sz w:val="44"/>
          <w:szCs w:val="44"/>
        </w:rPr>
      </w:pPr>
      <w:r>
        <w:rPr>
          <w:sz w:val="44"/>
          <w:szCs w:val="44"/>
        </w:rPr>
        <w:t>П</w:t>
      </w:r>
      <w:r w:rsidRPr="004D5C28">
        <w:rPr>
          <w:sz w:val="44"/>
          <w:szCs w:val="44"/>
        </w:rPr>
        <w:t>О</w:t>
      </w:r>
      <w:r>
        <w:rPr>
          <w:sz w:val="44"/>
          <w:szCs w:val="44"/>
        </w:rPr>
        <w:t>СТАНОВЛ</w:t>
      </w:r>
      <w:r w:rsidRPr="004D5C28">
        <w:rPr>
          <w:sz w:val="44"/>
          <w:szCs w:val="44"/>
        </w:rPr>
        <w:t>ЕНИЕ</w:t>
      </w:r>
    </w:p>
    <w:p w:rsidR="00955F00" w:rsidRPr="004D5C28" w:rsidRDefault="00955F00" w:rsidP="00955F00"/>
    <w:p w:rsidR="00955F00" w:rsidRDefault="00955F00" w:rsidP="00955F00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___</w:t>
      </w:r>
      <w:r w:rsidR="008B0CB8" w:rsidRPr="008B0CB8">
        <w:rPr>
          <w:rFonts w:ascii="Times New Roman" w:eastAsia="Times New Roman" w:hAnsi="Times New Roman"/>
          <w:kern w:val="1"/>
          <w:sz w:val="28"/>
          <w:szCs w:val="28"/>
          <w:u w:val="single"/>
          <w:lang w:eastAsia="ar-SA"/>
        </w:rPr>
        <w:t>21.09.2015</w:t>
      </w:r>
      <w:r w:rsidRPr="004C2083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_</w:t>
      </w: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_ № ____</w:t>
      </w:r>
      <w:r w:rsidR="008B0CB8" w:rsidRPr="008B0CB8">
        <w:rPr>
          <w:rFonts w:ascii="Times New Roman" w:eastAsia="Times New Roman" w:hAnsi="Times New Roman"/>
          <w:kern w:val="1"/>
          <w:sz w:val="28"/>
          <w:szCs w:val="28"/>
          <w:u w:val="single"/>
          <w:lang w:eastAsia="ar-SA"/>
        </w:rPr>
        <w:t>550-п</w:t>
      </w: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__</w:t>
      </w:r>
      <w:r w:rsidRPr="00AA0E1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___</w:t>
      </w:r>
      <w:bookmarkStart w:id="0" w:name="_GoBack"/>
      <w:bookmarkEnd w:id="0"/>
      <w:r w:rsidRPr="00AA0E1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_</w:t>
      </w:r>
    </w:p>
    <w:p w:rsidR="00955F00" w:rsidRPr="00757A60" w:rsidRDefault="00955F00" w:rsidP="00955F00">
      <w:pPr>
        <w:jc w:val="center"/>
        <w:rPr>
          <w:rFonts w:ascii="Times New Roman" w:hAnsi="Times New Roman"/>
          <w:sz w:val="16"/>
          <w:szCs w:val="16"/>
          <w:u w:val="single"/>
        </w:rPr>
      </w:pPr>
    </w:p>
    <w:p w:rsidR="00955F00" w:rsidRPr="004D5C28" w:rsidRDefault="00955F00" w:rsidP="00955F00">
      <w:pPr>
        <w:jc w:val="center"/>
        <w:rPr>
          <w:rFonts w:ascii="Times New Roman" w:hAnsi="Times New Roman"/>
        </w:rPr>
      </w:pPr>
      <w:r w:rsidRPr="004D5C28">
        <w:rPr>
          <w:rFonts w:ascii="Times New Roman" w:hAnsi="Times New Roman"/>
        </w:rPr>
        <w:t>г. Лыткарино</w:t>
      </w:r>
    </w:p>
    <w:p w:rsidR="00955F00" w:rsidRDefault="00955F00" w:rsidP="00955F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55F00" w:rsidRDefault="00955F00" w:rsidP="00955F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55F00" w:rsidRDefault="00955F00" w:rsidP="00955F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55F00" w:rsidRDefault="00955F00" w:rsidP="00955F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55F00" w:rsidRDefault="00955F00" w:rsidP="00955F0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 утверждении Порядка оказания финансовой поддержки субъектам малого и среднего предпринимательства в городе Лыткарино</w:t>
      </w:r>
    </w:p>
    <w:p w:rsidR="00955F00" w:rsidRDefault="00955F00" w:rsidP="00955F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55F00" w:rsidRDefault="00955F00" w:rsidP="00955F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55F00" w:rsidRDefault="00955F00" w:rsidP="00955F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55F00" w:rsidRDefault="00955F00" w:rsidP="00955F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На основании Федерального закона от 06.10.2003 №</w:t>
      </w:r>
      <w:r w:rsidR="00DE49E4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131-ФЗ «Об общих принципах организации местного самоуправления в Российской Федерации», Федерального закона от 24.07.2007 №</w:t>
      </w:r>
      <w:r w:rsidR="00DE49E4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209-ФЗ «О развитии малого и среднего предпринимательства в Российской Федерации», Устава города Лыткарино Московской области,  в целях реализации мероприятий муниципальной   программы   «Предпринимательство города Лыткарино» на 2015-2019 годы, утвержденной   постановлением  Главы  города  Лыткарино  от   14.10.2014 №</w:t>
      </w:r>
      <w:r w:rsidR="00DE49E4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 xml:space="preserve">810-п, и создания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условий для развития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малого и среднего предпринимательства в городе Лыткарино, постановляю: </w:t>
      </w:r>
    </w:p>
    <w:p w:rsidR="00955F00" w:rsidRDefault="00955F00" w:rsidP="00955F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55F00" w:rsidRDefault="00955F00" w:rsidP="00955F0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Утвердить Порядок оказания  финансовой поддержки субъектам малого и среднего предпринимательства в городе  Лыткарино (прилагается).</w:t>
      </w:r>
    </w:p>
    <w:p w:rsidR="00955F00" w:rsidRPr="00955F00" w:rsidRDefault="00955F00" w:rsidP="00955F0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5F00">
        <w:rPr>
          <w:rFonts w:ascii="Times New Roman" w:hAnsi="Times New Roman"/>
          <w:color w:val="000000"/>
          <w:sz w:val="28"/>
          <w:szCs w:val="28"/>
        </w:rPr>
        <w:t>Отделу экономики и перспективного развития Администрации города Лыткарино (О.Н.Демидова) обеспечить опубликование настоящего постановления в газете «</w:t>
      </w:r>
      <w:proofErr w:type="spellStart"/>
      <w:r w:rsidRPr="00955F00">
        <w:rPr>
          <w:rFonts w:ascii="Times New Roman" w:hAnsi="Times New Roman"/>
          <w:color w:val="000000"/>
          <w:sz w:val="28"/>
          <w:szCs w:val="28"/>
        </w:rPr>
        <w:t>Лыткаринские</w:t>
      </w:r>
      <w:proofErr w:type="spellEnd"/>
      <w:r w:rsidRPr="00955F00">
        <w:rPr>
          <w:rFonts w:ascii="Times New Roman" w:hAnsi="Times New Roman"/>
          <w:color w:val="000000"/>
          <w:sz w:val="28"/>
          <w:szCs w:val="28"/>
        </w:rPr>
        <w:t xml:space="preserve"> вести» и размещение на официальном сайте города Лыткарино в сети «Интернет».</w:t>
      </w:r>
    </w:p>
    <w:p w:rsidR="00955F00" w:rsidRDefault="00955F00" w:rsidP="00955F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 w:rsidR="00DE49E4">
        <w:rPr>
          <w:rFonts w:ascii="Times New Roman" w:hAnsi="Times New Roman"/>
          <w:color w:val="000000"/>
          <w:sz w:val="28"/>
          <w:szCs w:val="28"/>
        </w:rPr>
        <w:tab/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Лыткарино Л.С.Иванову.</w:t>
      </w:r>
    </w:p>
    <w:p w:rsidR="00955F00" w:rsidRDefault="00955F00" w:rsidP="00955F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55F00" w:rsidRDefault="00955F00" w:rsidP="00955F0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                                       </w:t>
      </w:r>
    </w:p>
    <w:p w:rsidR="00955F00" w:rsidRDefault="00F20E4C" w:rsidP="00955F0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И.о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Главы города Лыткарино</w:t>
      </w:r>
      <w:r w:rsidR="00955F00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="00955F00">
        <w:rPr>
          <w:rFonts w:ascii="Times New Roman" w:hAnsi="Times New Roman"/>
          <w:color w:val="000000"/>
          <w:sz w:val="28"/>
          <w:szCs w:val="28"/>
        </w:rPr>
        <w:t>.В.</w:t>
      </w:r>
      <w:r>
        <w:rPr>
          <w:rFonts w:ascii="Times New Roman" w:hAnsi="Times New Roman"/>
          <w:color w:val="000000"/>
          <w:sz w:val="28"/>
          <w:szCs w:val="28"/>
        </w:rPr>
        <w:t xml:space="preserve"> Луценко</w:t>
      </w:r>
    </w:p>
    <w:p w:rsidR="00955F00" w:rsidRDefault="00955F00" w:rsidP="00955F0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55F00" w:rsidRDefault="00955F00" w:rsidP="00955F0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55F00" w:rsidRDefault="00955F00" w:rsidP="00955F0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55F00" w:rsidRDefault="00955F00" w:rsidP="00955F00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Утвержден </w:t>
      </w:r>
    </w:p>
    <w:p w:rsidR="00955F00" w:rsidRDefault="00955F00" w:rsidP="00955F00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постановлением Главы</w:t>
      </w:r>
    </w:p>
    <w:p w:rsidR="00955F00" w:rsidRDefault="00955F00" w:rsidP="00955F00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города Лыткарино </w:t>
      </w:r>
    </w:p>
    <w:p w:rsidR="00955F00" w:rsidRDefault="00955F00" w:rsidP="00955F00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 _________2015 № ________</w:t>
      </w:r>
    </w:p>
    <w:p w:rsidR="00955F00" w:rsidRDefault="00955F00" w:rsidP="00955F00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55F00" w:rsidRDefault="00955F00" w:rsidP="00955F00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55F00" w:rsidRDefault="00955F00" w:rsidP="00955F00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55F00" w:rsidRDefault="00955F00" w:rsidP="00955F00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55F00" w:rsidRDefault="00955F00" w:rsidP="00955F0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ПОРЯДОК</w:t>
      </w:r>
    </w:p>
    <w:p w:rsidR="00955F00" w:rsidRDefault="00955F00" w:rsidP="00955F0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оказания  финансовой поддержки субъектам малого и среднего предпринимательства в городе  Лыткарино</w:t>
      </w:r>
    </w:p>
    <w:p w:rsidR="00955F00" w:rsidRDefault="00955F00" w:rsidP="00955F0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0076B" w:rsidRDefault="0050076B" w:rsidP="00955F0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55F00" w:rsidRDefault="00955F00" w:rsidP="00181398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Порядок оказания  финансовой поддержки субъектам малого и среднего предпринимательства в городе  Лыткарино (далее – Порядок) разработан 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24.07.2007 №209-ФЗ «О развитии малого и среднего предпринимательства в Российской Федерации» в целях реализации мероприятий муниципальной программы «Предпринимательство города Лыткарино» на 2015-2019 годы, утвержденной постановлением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 Главы города Лыткарино от 14.10.2014 № 810-п,  и создания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условий для развития малого и среднего предпринимательства в городе Лыткарино. </w:t>
      </w:r>
    </w:p>
    <w:p w:rsidR="00955F00" w:rsidRDefault="00955F00" w:rsidP="00181398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Настоящий Порядок определяет механизм и условия оказания финансовой поддержки субъектам малого и среднего предпринимательства в городе  Лыткарино.</w:t>
      </w:r>
    </w:p>
    <w:p w:rsidR="00181398" w:rsidRPr="00181398" w:rsidRDefault="00955F00" w:rsidP="00016A1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181398">
        <w:rPr>
          <w:rFonts w:ascii="Times New Roman" w:hAnsi="Times New Roman"/>
          <w:color w:val="000000"/>
          <w:sz w:val="28"/>
          <w:szCs w:val="28"/>
        </w:rPr>
        <w:t xml:space="preserve">Финансовая поддержка </w:t>
      </w:r>
      <w:r w:rsidR="00181398">
        <w:rPr>
          <w:rFonts w:ascii="Times New Roman" w:hAnsi="Times New Roman"/>
          <w:color w:val="000000"/>
          <w:sz w:val="28"/>
          <w:szCs w:val="28"/>
        </w:rPr>
        <w:t>оказывается</w:t>
      </w:r>
      <w:r w:rsidRPr="00181398">
        <w:rPr>
          <w:rFonts w:ascii="Times New Roman" w:hAnsi="Times New Roman"/>
          <w:color w:val="000000"/>
          <w:sz w:val="28"/>
          <w:szCs w:val="28"/>
        </w:rPr>
        <w:t xml:space="preserve"> путем предоставления субсидий </w:t>
      </w:r>
      <w:r w:rsidR="00172E5B" w:rsidRPr="00181398">
        <w:rPr>
          <w:rFonts w:ascii="Times New Roman" w:hAnsi="Times New Roman"/>
          <w:color w:val="000000"/>
          <w:sz w:val="28"/>
          <w:szCs w:val="28"/>
        </w:rPr>
        <w:t xml:space="preserve">из бюджета города Лыткарино </w:t>
      </w:r>
      <w:r w:rsidRPr="00181398">
        <w:rPr>
          <w:rFonts w:ascii="Times New Roman" w:hAnsi="Times New Roman"/>
          <w:color w:val="000000"/>
          <w:sz w:val="28"/>
          <w:szCs w:val="28"/>
        </w:rPr>
        <w:t>субъектам малого и среднего предпринимательства</w:t>
      </w:r>
      <w:r w:rsidR="00181398" w:rsidRPr="0018139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72E5B" w:rsidRPr="00181398">
        <w:rPr>
          <w:rFonts w:ascii="Times New Roman" w:hAnsi="Times New Roman"/>
          <w:color w:val="000000"/>
          <w:sz w:val="28"/>
          <w:szCs w:val="28"/>
        </w:rPr>
        <w:t>по результатам</w:t>
      </w:r>
      <w:r w:rsidR="00181398" w:rsidRPr="00181398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конкурсного отбора  в целях оказания финансовой поддержки субъектам малого и среднего предпринимательства в городе Лыткарино.</w:t>
      </w:r>
      <w:r w:rsidR="00172E5B" w:rsidRPr="0018139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81398" w:rsidRPr="00181398" w:rsidRDefault="00181398" w:rsidP="0018139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181398">
        <w:rPr>
          <w:rFonts w:ascii="Times New Roman" w:hAnsi="Times New Roman"/>
          <w:color w:val="000000"/>
          <w:sz w:val="28"/>
          <w:szCs w:val="28"/>
        </w:rPr>
        <w:t xml:space="preserve">Порядок </w:t>
      </w:r>
      <w:r w:rsidRPr="00181398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проведения конкурсного отбора  в целях оказания финансовой поддержки субъектам малого и среднего предпринимательства в городе Лыткарино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1B45F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определяется Администрацией города Лыткарино</w:t>
      </w:r>
      <w:r w:rsidR="00C307E4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(далее – Порядок проведения конкурсного отбора)</w:t>
      </w:r>
      <w:r w:rsidR="001B45F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. </w:t>
      </w:r>
      <w:r w:rsidRPr="00181398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 </w:t>
      </w:r>
    </w:p>
    <w:p w:rsidR="00DD76CC" w:rsidRDefault="00DD76CC" w:rsidP="00DD76CC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ab/>
        <w:t xml:space="preserve">5. </w:t>
      </w:r>
      <w:proofErr w:type="gramStart"/>
      <w:r w:rsidRPr="00DD76CC">
        <w:rPr>
          <w:rFonts w:ascii="Times New Roman" w:hAnsi="Times New Roman"/>
          <w:bCs/>
          <w:sz w:val="28"/>
          <w:szCs w:val="28"/>
          <w:lang w:eastAsia="ru-RU"/>
        </w:rPr>
        <w:t xml:space="preserve">Субсидия предоставляется субъектам </w:t>
      </w:r>
      <w:r w:rsidRPr="00DD76C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малого и среднего предпринимательства</w:t>
      </w:r>
      <w:r w:rsidRPr="00DD76CC">
        <w:rPr>
          <w:rFonts w:ascii="Times New Roman" w:hAnsi="Times New Roman"/>
          <w:bCs/>
          <w:sz w:val="28"/>
          <w:szCs w:val="28"/>
          <w:lang w:eastAsia="ru-RU"/>
        </w:rPr>
        <w:t xml:space="preserve">  Администрацией города Лыткарино в пределах бюджетных ассигнований</w:t>
      </w:r>
      <w:r w:rsidRPr="00DD76C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, предусмотренных Администрации города Лыткарино на соответствующий финансовый год и плановый период, и утвержденных лимитов бюджетных обязательств в соответствии со сводной бюджетной росписью бюджета города Лыткарино на реализацию мероприятий подпрограммы II «Развитие малого и среднего предпринимательства в городе Лыткарино» муниципальной программы «Предпринимательство города Лыткарино» на 2015-2019 годы</w:t>
      </w:r>
      <w:proofErr w:type="gramEnd"/>
      <w:r w:rsidRPr="00DD76C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, утвержденной постановлением Главы города Лыткарино от 14.10.2014 № 810-п.</w:t>
      </w:r>
    </w:p>
    <w:p w:rsidR="00DD76CC" w:rsidRDefault="00DD76CC" w:rsidP="00DD76CC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016A1A" w:rsidRPr="00181398" w:rsidRDefault="00DD76CC" w:rsidP="00DD76CC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  <w:t xml:space="preserve">6. </w:t>
      </w:r>
      <w:r w:rsidR="00016A1A" w:rsidRPr="00181398">
        <w:rPr>
          <w:rFonts w:ascii="Times New Roman" w:hAnsi="Times New Roman"/>
          <w:color w:val="000000"/>
          <w:sz w:val="28"/>
          <w:szCs w:val="28"/>
        </w:rPr>
        <w:t>Субсидии предоставляются на цели, указанные в</w:t>
      </w:r>
      <w:r w:rsidR="00016A1A" w:rsidRPr="00181398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016A1A" w:rsidRPr="00181398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подпрограмме II «Развитие малого и среднего предпринимательства в городе Лыткарино» муниципальной программы «Предпринимательство города Лыткарино» на 2015-2019 годы, утвержденной постановлением Главы города Лыткарино от 14.10.2014 № 810-п:</w:t>
      </w:r>
    </w:p>
    <w:p w:rsidR="00016A1A" w:rsidRPr="00E65CE8" w:rsidRDefault="001B45F6" w:rsidP="005007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6</w:t>
      </w:r>
      <w:r w:rsidR="00016A1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.1. </w:t>
      </w:r>
      <w:r w:rsidR="00016A1A" w:rsidRPr="00E65CE8">
        <w:rPr>
          <w:rFonts w:ascii="Times New Roman" w:hAnsi="Times New Roman"/>
          <w:bCs/>
          <w:sz w:val="28"/>
          <w:szCs w:val="28"/>
          <w:lang w:eastAsia="ru-RU"/>
        </w:rPr>
        <w:t>частичная компенсация</w:t>
      </w:r>
      <w:r w:rsidR="00016A1A">
        <w:rPr>
          <w:rFonts w:ascii="Times New Roman" w:hAnsi="Times New Roman"/>
          <w:bCs/>
          <w:sz w:val="28"/>
          <w:szCs w:val="28"/>
          <w:lang w:eastAsia="ru-RU"/>
        </w:rPr>
        <w:t xml:space="preserve"> затрат субъектов </w:t>
      </w:r>
      <w:r w:rsidR="00C307E4" w:rsidRPr="001B45F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малого и среднего предпринимательства</w:t>
      </w:r>
      <w:r w:rsidR="00016A1A">
        <w:rPr>
          <w:rFonts w:ascii="Times New Roman" w:hAnsi="Times New Roman"/>
          <w:bCs/>
          <w:sz w:val="28"/>
          <w:szCs w:val="28"/>
          <w:lang w:eastAsia="ru-RU"/>
        </w:rPr>
        <w:t xml:space="preserve">, связанных с приобретением </w:t>
      </w:r>
      <w:r w:rsidR="00016A1A" w:rsidRPr="00E65CE8">
        <w:rPr>
          <w:rFonts w:ascii="Times New Roman" w:hAnsi="Times New Roman"/>
          <w:bCs/>
          <w:sz w:val="28"/>
          <w:szCs w:val="28"/>
          <w:lang w:eastAsia="ru-RU"/>
        </w:rPr>
        <w:t>оборудования в целях создания и (или) развития, и (или) модернизации производства товаров (работ, услуг);</w:t>
      </w:r>
    </w:p>
    <w:p w:rsidR="00016A1A" w:rsidRDefault="001B45F6" w:rsidP="005007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6</w:t>
      </w:r>
      <w:r w:rsidR="0050076B">
        <w:rPr>
          <w:rFonts w:ascii="Times New Roman" w:hAnsi="Times New Roman"/>
          <w:bCs/>
          <w:sz w:val="28"/>
          <w:szCs w:val="28"/>
          <w:lang w:eastAsia="ru-RU"/>
        </w:rPr>
        <w:t xml:space="preserve">.2. </w:t>
      </w:r>
      <w:r w:rsidR="00016A1A" w:rsidRPr="00E65CE8">
        <w:rPr>
          <w:rFonts w:ascii="Times New Roman" w:hAnsi="Times New Roman"/>
          <w:bCs/>
          <w:sz w:val="28"/>
          <w:szCs w:val="28"/>
          <w:lang w:eastAsia="ru-RU"/>
        </w:rPr>
        <w:t>частичная компенсация затрат субъект</w:t>
      </w:r>
      <w:r w:rsidR="0050076B">
        <w:rPr>
          <w:rFonts w:ascii="Times New Roman" w:hAnsi="Times New Roman"/>
          <w:bCs/>
          <w:sz w:val="28"/>
          <w:szCs w:val="28"/>
          <w:lang w:eastAsia="ru-RU"/>
        </w:rPr>
        <w:t>ов</w:t>
      </w:r>
      <w:r w:rsidR="00016A1A" w:rsidRPr="00E65CE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C307E4" w:rsidRPr="001B45F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малого и среднего предпринимательства</w:t>
      </w:r>
      <w:r w:rsidR="00C307E4" w:rsidRPr="00E65CE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016A1A" w:rsidRPr="00E65CE8">
        <w:rPr>
          <w:rFonts w:ascii="Times New Roman" w:hAnsi="Times New Roman"/>
          <w:bCs/>
          <w:sz w:val="28"/>
          <w:szCs w:val="28"/>
          <w:lang w:eastAsia="ru-RU"/>
        </w:rPr>
        <w:t xml:space="preserve"> на уплату процентов по кредитам, привлеченным в российских кредитных организациях.</w:t>
      </w:r>
    </w:p>
    <w:p w:rsidR="00955F00" w:rsidRDefault="00C307E4" w:rsidP="005007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7</w:t>
      </w:r>
      <w:r w:rsidR="00172E5B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  <w:r w:rsidR="00955F00">
        <w:rPr>
          <w:rFonts w:ascii="Times New Roman" w:hAnsi="Times New Roman"/>
          <w:color w:val="000000"/>
          <w:sz w:val="28"/>
          <w:szCs w:val="28"/>
        </w:rPr>
        <w:t xml:space="preserve">Общими условиями оказания </w:t>
      </w:r>
      <w:r w:rsidR="0050076B">
        <w:rPr>
          <w:rFonts w:ascii="Times New Roman" w:hAnsi="Times New Roman"/>
          <w:color w:val="000000"/>
          <w:sz w:val="28"/>
          <w:szCs w:val="28"/>
        </w:rPr>
        <w:t xml:space="preserve">финансовой </w:t>
      </w:r>
      <w:r w:rsidR="00955F00">
        <w:rPr>
          <w:rFonts w:ascii="Times New Roman" w:hAnsi="Times New Roman"/>
          <w:color w:val="000000"/>
          <w:sz w:val="28"/>
          <w:szCs w:val="28"/>
        </w:rPr>
        <w:t xml:space="preserve"> поддержки субъектам </w:t>
      </w:r>
      <w:r w:rsidRPr="001B45F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малого и среднего предпринимательства</w:t>
      </w:r>
      <w:r>
        <w:rPr>
          <w:rFonts w:ascii="Times New Roman" w:hAnsi="Times New Roman"/>
          <w:color w:val="000000"/>
          <w:sz w:val="28"/>
          <w:szCs w:val="28"/>
        </w:rPr>
        <w:t xml:space="preserve"> (далее – субъект МСП)</w:t>
      </w:r>
      <w:r w:rsidR="00955F0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0076B">
        <w:rPr>
          <w:rFonts w:ascii="Times New Roman" w:hAnsi="Times New Roman"/>
          <w:color w:val="000000"/>
          <w:sz w:val="28"/>
          <w:szCs w:val="28"/>
        </w:rPr>
        <w:t>в городе Лыткарино</w:t>
      </w:r>
      <w:r w:rsidR="00955F00">
        <w:rPr>
          <w:rFonts w:ascii="Times New Roman" w:hAnsi="Times New Roman"/>
          <w:color w:val="000000"/>
          <w:sz w:val="28"/>
          <w:szCs w:val="28"/>
        </w:rPr>
        <w:t xml:space="preserve"> являются:</w:t>
      </w:r>
    </w:p>
    <w:p w:rsidR="00955F00" w:rsidRDefault="00DD76CC" w:rsidP="005007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</w:t>
      </w:r>
      <w:r w:rsidR="0050076B">
        <w:rPr>
          <w:rFonts w:ascii="Times New Roman" w:hAnsi="Times New Roman"/>
          <w:color w:val="000000"/>
          <w:sz w:val="28"/>
          <w:szCs w:val="28"/>
        </w:rPr>
        <w:t xml:space="preserve">.1. </w:t>
      </w:r>
      <w:r w:rsidR="00955F00">
        <w:rPr>
          <w:rFonts w:ascii="Times New Roman" w:hAnsi="Times New Roman"/>
          <w:color w:val="000000"/>
          <w:sz w:val="28"/>
          <w:szCs w:val="28"/>
        </w:rPr>
        <w:t>осуществление деятельности на территории городского округа Лыткарино Московской области и постановка на налоговый учет по месту осуществления деятельности;</w:t>
      </w:r>
    </w:p>
    <w:p w:rsidR="0050076B" w:rsidRDefault="00DD76CC" w:rsidP="0050076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7</w:t>
      </w:r>
      <w:r w:rsidR="0050076B">
        <w:rPr>
          <w:rFonts w:ascii="Times New Roman" w:hAnsi="Times New Roman"/>
          <w:color w:val="000000"/>
          <w:sz w:val="28"/>
          <w:szCs w:val="28"/>
        </w:rPr>
        <w:t xml:space="preserve">.2. </w:t>
      </w:r>
      <w:r w:rsidR="0050076B" w:rsidRPr="002735D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отсутствие в отношении субъекта МСП процедуры реорганизации, ликвидации или банкротства; </w:t>
      </w:r>
    </w:p>
    <w:p w:rsidR="0050076B" w:rsidRDefault="00DD76CC" w:rsidP="0050076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7</w:t>
      </w:r>
      <w:r w:rsidR="0050076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.3. </w:t>
      </w:r>
      <w:r w:rsidR="0050076B" w:rsidRPr="002735D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деятельность субъекта МСП не приостановлена в порядке, предусмотренном законодательством Российской Федерации, на день подачи заяв</w:t>
      </w:r>
      <w:r w:rsidR="00E24B08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ки на участие в конкурсном отборе</w:t>
      </w:r>
      <w:r w:rsidR="0050076B" w:rsidRPr="002735D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;  </w:t>
      </w:r>
    </w:p>
    <w:p w:rsidR="0050076B" w:rsidRPr="002735DE" w:rsidRDefault="00DD76CC" w:rsidP="0050076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7</w:t>
      </w:r>
      <w:r w:rsidR="0050076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.4. </w:t>
      </w:r>
      <w:r w:rsidR="0050076B" w:rsidRPr="002735D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отсутствие</w:t>
      </w:r>
      <w:r w:rsidR="0050076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у </w:t>
      </w:r>
      <w:r w:rsidR="0050076B" w:rsidRPr="002735D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субъекта МСП</w:t>
      </w:r>
      <w:r w:rsidR="0050076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50076B" w:rsidRPr="002735D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задолженности по налогам, сборам и иным обязательным платежам в бюджеты любого уровня бюджетной системы Российской Федерации;</w:t>
      </w:r>
    </w:p>
    <w:p w:rsidR="0050076B" w:rsidRDefault="00DD76CC" w:rsidP="0050076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7</w:t>
      </w:r>
      <w:r w:rsidR="0050076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.5. </w:t>
      </w:r>
      <w:r w:rsidR="0050076B" w:rsidRPr="002735D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размер среднемесячной заработной платы работников</w:t>
      </w:r>
      <w:r w:rsidR="0050076B" w:rsidRPr="0050076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50076B" w:rsidRPr="002735D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субъекта МСП</w:t>
      </w:r>
      <w:r w:rsidR="0050076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50076B" w:rsidRPr="002735D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составляет не менее величины минимальной заработной платы на территории Московской области, устанавливаемой на основании трехстороннего соглашения между Правительством Московской области, Московским областным</w:t>
      </w:r>
      <w:r w:rsidR="0050076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объ</w:t>
      </w:r>
      <w:r w:rsidR="0050076B" w:rsidRPr="002735D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единением организаций профсоюзов и объединениями работодателей Московско</w:t>
      </w:r>
      <w:r w:rsidR="0050076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й области на д</w:t>
      </w:r>
      <w:r w:rsidR="00E24B08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ень </w:t>
      </w:r>
      <w:r w:rsidR="0050076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подачи заявки</w:t>
      </w:r>
      <w:r w:rsidR="00E24B08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на участие в конкурсном отборе</w:t>
      </w:r>
      <w:r w:rsidR="0050076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.</w:t>
      </w:r>
    </w:p>
    <w:p w:rsidR="00726026" w:rsidRDefault="00DD76CC" w:rsidP="00726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8</w:t>
      </w:r>
      <w:r w:rsidR="0072602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. Финансовая поддержка не оказывается следующим субъектам МСП:</w:t>
      </w:r>
    </w:p>
    <w:p w:rsidR="00726026" w:rsidRDefault="00DD76CC" w:rsidP="00726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8</w:t>
      </w:r>
      <w:r w:rsidR="0072602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.1. </w:t>
      </w:r>
      <w:r w:rsidR="00726026">
        <w:rPr>
          <w:rFonts w:ascii="Times New Roman" w:eastAsiaTheme="minorHAnsi" w:hAnsi="Times New Roman"/>
          <w:sz w:val="28"/>
          <w:szCs w:val="28"/>
        </w:rPr>
        <w:t>являющимся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  <w:proofErr w:type="gramEnd"/>
    </w:p>
    <w:p w:rsidR="00726026" w:rsidRDefault="00DD76CC" w:rsidP="00726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>8</w:t>
      </w:r>
      <w:r w:rsidR="00726026">
        <w:rPr>
          <w:rFonts w:ascii="Times New Roman" w:eastAsiaTheme="minorHAnsi" w:hAnsi="Times New Roman"/>
          <w:sz w:val="28"/>
          <w:szCs w:val="28"/>
        </w:rPr>
        <w:t>.2.  являющимся участниками соглашений о разделе продукции;</w:t>
      </w:r>
      <w:proofErr w:type="gramEnd"/>
    </w:p>
    <w:p w:rsidR="00726026" w:rsidRDefault="00DD76CC" w:rsidP="00726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8</w:t>
      </w:r>
      <w:r w:rsidR="00726026">
        <w:rPr>
          <w:rFonts w:ascii="Times New Roman" w:eastAsiaTheme="minorHAnsi" w:hAnsi="Times New Roman"/>
          <w:sz w:val="28"/>
          <w:szCs w:val="28"/>
        </w:rPr>
        <w:t xml:space="preserve">.3. </w:t>
      </w:r>
      <w:proofErr w:type="gramStart"/>
      <w:r w:rsidR="00726026">
        <w:rPr>
          <w:rFonts w:ascii="Times New Roman" w:eastAsiaTheme="minorHAnsi" w:hAnsi="Times New Roman"/>
          <w:sz w:val="28"/>
          <w:szCs w:val="28"/>
        </w:rPr>
        <w:t>осуществляющим</w:t>
      </w:r>
      <w:proofErr w:type="gramEnd"/>
      <w:r w:rsidR="00726026">
        <w:rPr>
          <w:rFonts w:ascii="Times New Roman" w:eastAsiaTheme="minorHAnsi" w:hAnsi="Times New Roman"/>
          <w:sz w:val="28"/>
          <w:szCs w:val="28"/>
        </w:rPr>
        <w:t xml:space="preserve"> предпринимательскую деятельность в сфере игорного бизнеса;</w:t>
      </w:r>
    </w:p>
    <w:p w:rsidR="00726026" w:rsidRDefault="00DD76CC" w:rsidP="00726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>8</w:t>
      </w:r>
      <w:r w:rsidR="00726026">
        <w:rPr>
          <w:rFonts w:ascii="Times New Roman" w:eastAsiaTheme="minorHAnsi" w:hAnsi="Times New Roman"/>
          <w:sz w:val="28"/>
          <w:szCs w:val="28"/>
        </w:rPr>
        <w:t xml:space="preserve">.4. являющимся в порядке, установленном </w:t>
      </w:r>
      <w:hyperlink r:id="rId7" w:history="1">
        <w:r w:rsidR="00726026" w:rsidRPr="00E616CD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законодательством</w:t>
        </w:r>
      </w:hyperlink>
      <w:r w:rsidR="00726026" w:rsidRPr="00E616CD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="00726026">
        <w:rPr>
          <w:rFonts w:ascii="Times New Roman" w:eastAsiaTheme="minorHAnsi" w:hAnsi="Times New Roman"/>
          <w:sz w:val="28"/>
          <w:szCs w:val="28"/>
        </w:rPr>
        <w:t>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  <w:proofErr w:type="gramEnd"/>
    </w:p>
    <w:p w:rsidR="00E616CD" w:rsidRDefault="00E616CD" w:rsidP="00726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E616CD" w:rsidRDefault="00E616CD" w:rsidP="00726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726026" w:rsidRDefault="00DD76CC" w:rsidP="00726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>8</w:t>
      </w:r>
      <w:r w:rsidR="00726026">
        <w:rPr>
          <w:rFonts w:ascii="Times New Roman" w:eastAsiaTheme="minorHAnsi" w:hAnsi="Times New Roman"/>
          <w:sz w:val="28"/>
          <w:szCs w:val="28"/>
        </w:rPr>
        <w:t>.5. осуществляющим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ископаемых;</w:t>
      </w:r>
      <w:proofErr w:type="gramEnd"/>
    </w:p>
    <w:p w:rsidR="00726026" w:rsidRDefault="00DD76CC" w:rsidP="00726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</w:rPr>
        <w:t>8</w:t>
      </w:r>
      <w:r w:rsidR="00726026">
        <w:rPr>
          <w:rFonts w:ascii="Times New Roman" w:eastAsiaTheme="minorHAnsi" w:hAnsi="Times New Roman"/>
          <w:sz w:val="28"/>
          <w:szCs w:val="28"/>
        </w:rPr>
        <w:t xml:space="preserve">.6. </w:t>
      </w:r>
      <w:r w:rsidR="00726026" w:rsidRPr="002735D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допустившим нарушения порядка и условий предоставленной ранее субсидии, в том числе не обеспечившим ее целевого использования, в случае, если с момента совершения указанного нарушения прошло менее чем 3 го</w:t>
      </w:r>
      <w:r w:rsidR="00462CC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да;</w:t>
      </w:r>
    </w:p>
    <w:p w:rsidR="00462CC5" w:rsidRDefault="00FE365E" w:rsidP="00462CC5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="00462CC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8.7. являющимся получателем финансовой поддержки в рамках государственной программы </w:t>
      </w:r>
      <w:r w:rsidR="00462CC5">
        <w:rPr>
          <w:rFonts w:ascii="Times New Roman" w:hAnsi="Times New Roman"/>
          <w:color w:val="000000"/>
          <w:sz w:val="28"/>
          <w:szCs w:val="28"/>
        </w:rPr>
        <w:t xml:space="preserve">развития малого и среднего предпринимательства. </w:t>
      </w:r>
    </w:p>
    <w:p w:rsidR="00B277D3" w:rsidRDefault="00DD76CC" w:rsidP="00726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9</w:t>
      </w:r>
      <w:r w:rsidR="0072602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. </w:t>
      </w:r>
      <w:r w:rsidR="00B277D3" w:rsidRPr="002735D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Субъекты МСП - получатели </w:t>
      </w:r>
      <w:r w:rsidR="00B277D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финансовой поддержки </w:t>
      </w:r>
      <w:r w:rsidR="00B277D3" w:rsidRPr="002735D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определяются </w:t>
      </w:r>
      <w:r w:rsidR="00B277D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по </w:t>
      </w:r>
      <w:r w:rsidR="00B277D3" w:rsidRPr="00181398">
        <w:rPr>
          <w:rFonts w:ascii="Times New Roman" w:hAnsi="Times New Roman"/>
          <w:color w:val="000000"/>
          <w:sz w:val="28"/>
          <w:szCs w:val="28"/>
        </w:rPr>
        <w:t>результатам</w:t>
      </w:r>
      <w:r w:rsidR="00B277D3" w:rsidRPr="00181398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конкурсного отбора  в целях оказания финансовой поддержки субъектам малого и среднего предпринимательства в городе Лыткарино.</w:t>
      </w:r>
      <w:r w:rsidR="00B277D3" w:rsidRPr="0018139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26026" w:rsidRDefault="00B277D3" w:rsidP="00726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 w:rsidR="00DD76CC">
        <w:rPr>
          <w:rFonts w:ascii="Times New Roman" w:hAnsi="Times New Roman"/>
          <w:color w:val="000000"/>
          <w:sz w:val="28"/>
          <w:szCs w:val="28"/>
        </w:rPr>
        <w:t>0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687EB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Для получения финансовой поддержки </w:t>
      </w:r>
      <w:r w:rsidR="00955F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субъект</w:t>
      </w:r>
      <w:r w:rsidR="00687EBA"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 w:rsidR="00955F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МСП </w:t>
      </w:r>
      <w:r w:rsidR="00687EB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подают в Администрацию города Лыткарино заявку на участие в конкурсном отборе </w:t>
      </w:r>
      <w:r w:rsidR="00726026" w:rsidRPr="002735D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по форме, утвержденной </w:t>
      </w:r>
      <w:r w:rsidR="00C307E4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Порядком проведения конкурсного отбора.</w:t>
      </w:r>
    </w:p>
    <w:p w:rsidR="00F34EE3" w:rsidRDefault="00C307E4" w:rsidP="00F34E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1</w:t>
      </w:r>
      <w:r w:rsidR="00DD76C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1</w:t>
      </w:r>
      <w:r w:rsidR="00F34EE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. </w:t>
      </w:r>
      <w:r w:rsidR="00F34EE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 обращении субъектов МСП за оказанием финансовой поддержки субъекты МСП должны представить документы, подтверждающие их соответствие условиям, установленным </w:t>
      </w:r>
      <w:hyperlink r:id="rId8" w:history="1">
        <w:r w:rsidR="00F34EE3">
          <w:rPr>
            <w:rStyle w:val="a4"/>
            <w:rFonts w:ascii="Times New Roman" w:hAnsi="Times New Roman"/>
            <w:color w:val="000000"/>
            <w:sz w:val="28"/>
            <w:szCs w:val="28"/>
            <w:u w:val="none"/>
            <w:lang w:eastAsia="ru-RU"/>
          </w:rPr>
          <w:t>статьей 4</w:t>
        </w:r>
      </w:hyperlink>
      <w:r w:rsidR="00F34EE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34EE3">
        <w:rPr>
          <w:rFonts w:ascii="Times New Roman" w:hAnsi="Times New Roman"/>
          <w:color w:val="000000"/>
          <w:sz w:val="28"/>
          <w:szCs w:val="28"/>
        </w:rPr>
        <w:t xml:space="preserve">Федерального закона от 24.07.2007 №209-ФЗ «О развитии малого и среднего предпринимательства в Российской Федерации», </w:t>
      </w:r>
      <w:r w:rsidR="00F34EE3">
        <w:rPr>
          <w:rFonts w:ascii="Times New Roman" w:hAnsi="Times New Roman"/>
          <w:color w:val="000000"/>
          <w:sz w:val="28"/>
          <w:szCs w:val="28"/>
          <w:lang w:eastAsia="ru-RU"/>
        </w:rPr>
        <w:t>и условиям, предусмотренным настоящим Порядком.</w:t>
      </w:r>
    </w:p>
    <w:p w:rsidR="0042515B" w:rsidRDefault="0042515B" w:rsidP="00C307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 w:rsidR="00DD76CC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. Субсидия</w:t>
      </w:r>
      <w:r w:rsidR="00247840">
        <w:rPr>
          <w:rFonts w:ascii="Times New Roman" w:hAnsi="Times New Roman"/>
          <w:color w:val="000000"/>
          <w:sz w:val="28"/>
          <w:szCs w:val="28"/>
        </w:rPr>
        <w:t xml:space="preserve"> предоставляется субъекту МСП только на одну из целей, указанных в пункте 6 настоящего Порядка. </w:t>
      </w:r>
    </w:p>
    <w:p w:rsidR="00247840" w:rsidRDefault="0042515B" w:rsidP="002478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 w:rsidR="00DD76CC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Start"/>
      <w:r w:rsidR="00E25069">
        <w:rPr>
          <w:rFonts w:ascii="Times New Roman" w:hAnsi="Times New Roman"/>
          <w:color w:val="000000"/>
          <w:sz w:val="28"/>
          <w:szCs w:val="28"/>
        </w:rPr>
        <w:t xml:space="preserve">Субсидия, предоставляемая на цели, указанные в пункте 6.1 настоящего Порядка, </w:t>
      </w:r>
      <w:r w:rsidR="00247840">
        <w:rPr>
          <w:rFonts w:ascii="Times New Roman" w:hAnsi="Times New Roman"/>
          <w:color w:val="000000"/>
          <w:sz w:val="28"/>
          <w:szCs w:val="28"/>
        </w:rPr>
        <w:t>направляется на компенсацию фактически произведенных затрат</w:t>
      </w:r>
      <w:r w:rsidR="00E25069">
        <w:rPr>
          <w:rFonts w:ascii="Times New Roman" w:hAnsi="Times New Roman"/>
          <w:color w:val="000000"/>
          <w:sz w:val="28"/>
          <w:szCs w:val="28"/>
        </w:rPr>
        <w:t xml:space="preserve"> субъекта МСП по приобретению оборудования (устройств, </w:t>
      </w:r>
      <w:r w:rsidR="00E25069" w:rsidRPr="002735D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механизмов, транспортных средств (за исключением легковых автомобилей и воздушных судов), станков, приборов, аппаратов, агрегатов, установок, машин, спецтехники</w:t>
      </w:r>
      <w:r w:rsidR="0024784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), </w:t>
      </w:r>
      <w:r w:rsidR="00742BC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бывшего в эксплуатации не более 5 лет, </w:t>
      </w:r>
      <w:r w:rsidR="00247840" w:rsidRPr="002735D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в целях создания и (или) развития, и (или) модернизации производства товаров</w:t>
      </w:r>
      <w:r w:rsidR="0024784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(работ, услуг)</w:t>
      </w:r>
      <w:r w:rsidR="00247840" w:rsidRPr="002735D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, в</w:t>
      </w:r>
      <w:proofErr w:type="gramEnd"/>
      <w:r w:rsidR="00247840" w:rsidRPr="002735D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том числе на его монтаж (если затраты на монтаж предусмотрены соответствующим договором на приобретение </w:t>
      </w:r>
      <w:r w:rsidR="00742BC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о</w:t>
      </w:r>
      <w:r w:rsidR="00247840" w:rsidRPr="002735D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борудования)</w:t>
      </w:r>
      <w:r w:rsidR="00742BC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. </w:t>
      </w:r>
    </w:p>
    <w:p w:rsidR="0088173E" w:rsidRDefault="005D2D7A" w:rsidP="0088173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С</w:t>
      </w:r>
      <w:r w:rsidR="00742BC0" w:rsidRPr="002735D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редства субсидии направляются на </w:t>
      </w:r>
      <w:proofErr w:type="spellStart"/>
      <w:r w:rsidR="00742BC0" w:rsidRPr="002735D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софинансирование</w:t>
      </w:r>
      <w:proofErr w:type="spellEnd"/>
      <w:r w:rsidR="00742BC0" w:rsidRPr="002735D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затрат субъекта МСП из расчета не более 50 процентов произведенных затрат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, при этом размер</w:t>
      </w:r>
      <w:r w:rsidR="0088173E" w:rsidRPr="002735D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субсидии не превышает 1 (одного) миллион</w:t>
      </w:r>
      <w:r w:rsidR="00B2788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а рублей на одного субъекта МСП.</w:t>
      </w:r>
    </w:p>
    <w:p w:rsidR="00932757" w:rsidRDefault="00B2788D" w:rsidP="005D2D7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1</w:t>
      </w:r>
      <w:r w:rsidR="00DD76C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4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.</w:t>
      </w:r>
      <w:r w:rsidRPr="00B2788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Субсидия, предоставляемая на цели, указанные в пункте 6.2 настоящего Порядка, направляется на</w:t>
      </w:r>
      <w:r w:rsidRPr="00B2788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компенсацию фактически произведенных затрат субъекта МСП</w:t>
      </w:r>
      <w:r w:rsidR="00932757">
        <w:rPr>
          <w:rFonts w:ascii="Times New Roman" w:hAnsi="Times New Roman"/>
          <w:color w:val="000000"/>
          <w:sz w:val="28"/>
          <w:szCs w:val="28"/>
        </w:rPr>
        <w:t xml:space="preserve"> на уплату процентов по кредитам, </w:t>
      </w:r>
      <w:r w:rsidR="00932757" w:rsidRPr="002735D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выданным субъектам МСП на строительство (реконструкцию) для собственных нужд производственных зданий, строений, сооружений и (или) приобретение оборудования, включая затраты на монтаж оборудования, в целях создания и (или) развития, и (или) модернизации производства товаров</w:t>
      </w:r>
      <w:r w:rsidR="00932757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(работ, услуг)</w:t>
      </w:r>
      <w:r w:rsidR="005D2D7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, при условии:</w:t>
      </w:r>
      <w:proofErr w:type="gramEnd"/>
    </w:p>
    <w:p w:rsidR="00E616CD" w:rsidRDefault="00E616CD" w:rsidP="005D2D7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E616CD" w:rsidRDefault="00E616CD" w:rsidP="005D2D7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E616CD" w:rsidRDefault="00E616CD" w:rsidP="005D2D7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5D2D7A" w:rsidRDefault="005D2D7A" w:rsidP="005D2D7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-</w:t>
      </w:r>
      <w:r w:rsidRPr="005D2D7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2735D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сумма привлеченного кредита в соответствии с условиями заключенного кредитного договора составляет более 2 (двух) миллионов рублей; </w:t>
      </w:r>
    </w:p>
    <w:p w:rsidR="005D2D7A" w:rsidRDefault="005D2D7A" w:rsidP="005D2D7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- </w:t>
      </w:r>
      <w:r w:rsidRPr="002735D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кредитный договор является действующим на момент подачи заявления;</w:t>
      </w:r>
    </w:p>
    <w:p w:rsidR="005D2D7A" w:rsidRPr="002735DE" w:rsidRDefault="005D2D7A" w:rsidP="005D2D7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- </w:t>
      </w:r>
      <w:r w:rsidRPr="002735D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срок эксплуатации приобретаемого оборудования не превышает 5лет. </w:t>
      </w:r>
    </w:p>
    <w:p w:rsidR="005D2D7A" w:rsidRDefault="005D2D7A" w:rsidP="005D2D7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E92A1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Субсидия предоставляется субъектам МСП из расчета не более двух третьих </w:t>
      </w:r>
      <w:r w:rsidR="00811D7F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ключевой</w:t>
      </w:r>
      <w:r w:rsidR="00E92A1C" w:rsidRPr="00E92A1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E92A1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ставки Центрального банка Российской Федерации,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при этом размер</w:t>
      </w:r>
      <w:r w:rsidRPr="002735D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субсидии не превышает 1 (одного) миллион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а рублей на одного субъекта МСП.</w:t>
      </w:r>
    </w:p>
    <w:p w:rsidR="0042515B" w:rsidRDefault="005D2D7A" w:rsidP="00B36B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1</w:t>
      </w:r>
      <w:r w:rsidR="00DD76C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5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. </w:t>
      </w:r>
      <w:r w:rsidR="0042515B" w:rsidRPr="002735D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Субсидии субъектам МСП предоставляются на компенсацию затрат, произведенных не ранее 1 января текущего календарного года. </w:t>
      </w:r>
    </w:p>
    <w:p w:rsidR="0042515B" w:rsidRDefault="00B36BCA" w:rsidP="00B36B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1</w:t>
      </w:r>
      <w:r w:rsidR="00DD76C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6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. </w:t>
      </w:r>
      <w:r w:rsidR="0042515B" w:rsidRPr="002735D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Предоставление субсидии осуществляется на основании 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соглашения</w:t>
      </w:r>
      <w:r w:rsidR="0042515B" w:rsidRPr="002735D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о предоставлении субсидии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субъекту МСП, заключаемому по форме, утверждаемой </w:t>
      </w:r>
      <w:r w:rsidR="0042515B" w:rsidRPr="002735D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Порядком проведения конкурсного отбора</w:t>
      </w:r>
      <w:r w:rsidR="00D91F5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(далее – Соглашение)</w:t>
      </w:r>
      <w:r w:rsidR="0042515B" w:rsidRPr="002735D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.</w:t>
      </w:r>
    </w:p>
    <w:p w:rsidR="0042515B" w:rsidRDefault="00B36BCA" w:rsidP="00B36B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1</w:t>
      </w:r>
      <w:r w:rsidR="00DD76C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7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. Администрация города Лыткарино осуществляет перечисление субсидии </w:t>
      </w:r>
      <w:r w:rsidR="0042515B" w:rsidRPr="002735D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в сроки, установленные </w:t>
      </w:r>
      <w:r w:rsidR="00D91F5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С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оглашением</w:t>
      </w:r>
      <w:r w:rsidR="0042515B" w:rsidRPr="002735D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, на счет субъекта МСП, открытый ему в кредитной организации. </w:t>
      </w:r>
    </w:p>
    <w:p w:rsidR="0042515B" w:rsidRDefault="00B36BCA" w:rsidP="00B36B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1</w:t>
      </w:r>
      <w:r w:rsidR="00DD76C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8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. </w:t>
      </w:r>
      <w:r w:rsidR="0042515B" w:rsidRPr="002735D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Субъекты МСП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42515B" w:rsidRPr="002735D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несут ответственность за достоверность сведений, </w:t>
      </w:r>
      <w:r w:rsidR="0042515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br/>
      </w:r>
      <w:r w:rsidR="0042515B" w:rsidRPr="002735D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представляемых в Администрацию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города Лыткарино</w:t>
      </w:r>
      <w:r w:rsidR="0042515B" w:rsidRPr="002735D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, а также за целевое использование бюджетных средств города Лыткарино.  </w:t>
      </w:r>
    </w:p>
    <w:p w:rsidR="0042515B" w:rsidRDefault="00DD76CC" w:rsidP="00B36B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19</w:t>
      </w:r>
      <w:r w:rsidR="00B36BC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. </w:t>
      </w:r>
      <w:r w:rsidR="0042515B" w:rsidRPr="002735D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Администрация </w:t>
      </w:r>
      <w:r w:rsidR="00B36BC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города Лыткарино </w:t>
      </w:r>
      <w:r w:rsidR="0042515B" w:rsidRPr="002735D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осуществляет контроль </w:t>
      </w:r>
      <w:proofErr w:type="gramStart"/>
      <w:r w:rsidR="0042515B" w:rsidRPr="002735D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за</w:t>
      </w:r>
      <w:proofErr w:type="gramEnd"/>
      <w:r w:rsidR="0042515B" w:rsidRPr="002735D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:  </w:t>
      </w:r>
    </w:p>
    <w:p w:rsidR="00D91F5A" w:rsidRDefault="00B36BCA" w:rsidP="00B36B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- </w:t>
      </w:r>
      <w:r w:rsidR="00D91F5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соответствием</w:t>
      </w:r>
      <w:r w:rsidR="0042515B" w:rsidRPr="002735D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D91F5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субъектов МСП </w:t>
      </w:r>
      <w:r w:rsidR="0042515B" w:rsidRPr="002735D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услови</w:t>
      </w:r>
      <w:r w:rsidR="00D91F5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ям оказания финансовой поддержки; </w:t>
      </w:r>
    </w:p>
    <w:p w:rsidR="0042515B" w:rsidRPr="002735DE" w:rsidRDefault="00D91F5A" w:rsidP="00D91F5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- </w:t>
      </w:r>
      <w:r w:rsidR="0042515B" w:rsidRPr="002735D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выполнением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субъектами МСП </w:t>
      </w:r>
      <w:r w:rsidR="0042515B" w:rsidRPr="002735D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обязательств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, установленных Соглашениями.  </w:t>
      </w:r>
    </w:p>
    <w:p w:rsidR="00DD7EA1" w:rsidRDefault="00D91F5A" w:rsidP="00DD7EA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2</w:t>
      </w:r>
      <w:r w:rsidR="00DD76C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0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. </w:t>
      </w:r>
      <w:r w:rsidR="00A15112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Средства с</w:t>
      </w:r>
      <w:r w:rsidR="00DD7EA1" w:rsidRPr="002735D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убсидии подлеж</w:t>
      </w:r>
      <w:r w:rsidR="00A15112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а</w:t>
      </w:r>
      <w:r w:rsidR="00DD7EA1" w:rsidRPr="002735D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т возврату в бюджет города Лыткарино</w:t>
      </w:r>
      <w:r w:rsidR="00DD7EA1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в случаях:</w:t>
      </w:r>
    </w:p>
    <w:p w:rsidR="00DD7EA1" w:rsidRDefault="00DD7EA1" w:rsidP="00D91F5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- </w:t>
      </w:r>
      <w:r w:rsidR="0042515B" w:rsidRPr="002735D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невыполнения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субъект</w:t>
      </w:r>
      <w:r w:rsidR="0057321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ом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МСП</w:t>
      </w:r>
      <w:r w:rsidR="0042515B" w:rsidRPr="002735D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обязательств</w:t>
      </w:r>
      <w:r w:rsidR="00D91F5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="00D91F5A" w:rsidRPr="00D91F5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D91F5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установленных 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С</w:t>
      </w:r>
      <w:r w:rsidR="00D91F5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оглашени</w:t>
      </w:r>
      <w:r w:rsidR="0057321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ем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;</w:t>
      </w:r>
    </w:p>
    <w:p w:rsidR="0042515B" w:rsidRDefault="00573219" w:rsidP="0057321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- </w:t>
      </w:r>
      <w:r w:rsidR="0042515B" w:rsidRPr="002735D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недостоверности сведений, содержащихся в представленных 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субъектом МСП</w:t>
      </w:r>
      <w:r w:rsidR="0042515B" w:rsidRPr="002735D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документах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; </w:t>
      </w:r>
    </w:p>
    <w:p w:rsidR="0042515B" w:rsidRDefault="00573219" w:rsidP="0057321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- </w:t>
      </w:r>
      <w:r w:rsidR="0042515B" w:rsidRPr="002735D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нецелевого использования 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средств</w:t>
      </w:r>
      <w:r w:rsidR="0042515B" w:rsidRPr="002735D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субсидии;</w:t>
      </w:r>
    </w:p>
    <w:p w:rsidR="00573219" w:rsidRDefault="00573219" w:rsidP="0057321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- проведения  в отношении субъекта МСП процедуры </w:t>
      </w:r>
      <w:r w:rsidRPr="002735D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реорганиза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ции, ликвидации или банкротства.</w:t>
      </w:r>
    </w:p>
    <w:p w:rsidR="00A15112" w:rsidRDefault="00A15112" w:rsidP="0057321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2</w:t>
      </w:r>
      <w:r w:rsidR="00DD76C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Требование Администрации города Лыткарино о возврате в бюджет города Лыткарино средств субсидии, с указанием </w:t>
      </w:r>
      <w:r w:rsidRPr="002735D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сумм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ы</w:t>
      </w:r>
      <w:r w:rsidRPr="002735D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, срок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ов</w:t>
      </w:r>
      <w:r w:rsidRPr="002735D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, код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а</w:t>
      </w:r>
      <w:r w:rsidRPr="002735D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бюджетной классификации Российской Федерации, по которому должен быть осуществлен возврат 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денежных средств,</w:t>
      </w:r>
      <w:r w:rsidRPr="002735D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реквизит</w:t>
      </w:r>
      <w:r w:rsidR="0096241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ов</w:t>
      </w:r>
      <w:r w:rsidRPr="002735D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банковского счета, на который должны быть перечислены 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указанные </w:t>
      </w:r>
      <w:r w:rsidRPr="002735D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средства</w:t>
      </w:r>
      <w:r w:rsidR="0096241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,  в течение 5 календарных дней с даты подписания направляется субъекту МСП – получателю субсидии и подлежит исполнению в установленные сроки.</w:t>
      </w:r>
      <w:proofErr w:type="gramEnd"/>
    </w:p>
    <w:p w:rsidR="00E616CD" w:rsidRDefault="00E616CD" w:rsidP="0057321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E616CD" w:rsidRDefault="00E616CD" w:rsidP="0057321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96241D" w:rsidRPr="002735DE" w:rsidRDefault="0096241D" w:rsidP="009624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lastRenderedPageBreak/>
        <w:t>2</w:t>
      </w:r>
      <w:r w:rsidR="00DD76C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. </w:t>
      </w:r>
      <w:r w:rsidRPr="002735D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В случае неисполнения получателем субсидии требования о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ее</w:t>
      </w:r>
      <w:r w:rsidRPr="002735D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возврате Администрация</w:t>
      </w:r>
      <w:r w:rsidR="00E24B08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города Лыткарино</w:t>
      </w:r>
      <w:r w:rsidRPr="002735D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производит ее взыскание в порядке, установленном законодательством Российской Федерации.</w:t>
      </w:r>
    </w:p>
    <w:p w:rsidR="00955F00" w:rsidRDefault="00955F00" w:rsidP="00C307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sectPr w:rsidR="00955F00" w:rsidSect="00955F0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D67"/>
    <w:multiLevelType w:val="hybridMultilevel"/>
    <w:tmpl w:val="82EAD4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A55E2C"/>
    <w:multiLevelType w:val="hybridMultilevel"/>
    <w:tmpl w:val="120EE7E0"/>
    <w:lvl w:ilvl="0" w:tplc="52DACED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5F00"/>
    <w:rsid w:val="00016A1A"/>
    <w:rsid w:val="00091A73"/>
    <w:rsid w:val="00101B74"/>
    <w:rsid w:val="00172E5B"/>
    <w:rsid w:val="00181398"/>
    <w:rsid w:val="001B45F6"/>
    <w:rsid w:val="00247840"/>
    <w:rsid w:val="0042515B"/>
    <w:rsid w:val="00462CC5"/>
    <w:rsid w:val="004C49B1"/>
    <w:rsid w:val="0050076B"/>
    <w:rsid w:val="00560AE3"/>
    <w:rsid w:val="00561396"/>
    <w:rsid w:val="00573219"/>
    <w:rsid w:val="005D2D7A"/>
    <w:rsid w:val="00687EBA"/>
    <w:rsid w:val="006A68B7"/>
    <w:rsid w:val="00726026"/>
    <w:rsid w:val="00742BC0"/>
    <w:rsid w:val="007A1E5C"/>
    <w:rsid w:val="00811D7F"/>
    <w:rsid w:val="008603C8"/>
    <w:rsid w:val="0088173E"/>
    <w:rsid w:val="00892113"/>
    <w:rsid w:val="008B0CB8"/>
    <w:rsid w:val="00932757"/>
    <w:rsid w:val="00955F00"/>
    <w:rsid w:val="0096241D"/>
    <w:rsid w:val="009D6BAF"/>
    <w:rsid w:val="00A15112"/>
    <w:rsid w:val="00B277D3"/>
    <w:rsid w:val="00B2788D"/>
    <w:rsid w:val="00B36BCA"/>
    <w:rsid w:val="00BD0D6E"/>
    <w:rsid w:val="00C307E4"/>
    <w:rsid w:val="00D91F5A"/>
    <w:rsid w:val="00DB5CA8"/>
    <w:rsid w:val="00DD76CC"/>
    <w:rsid w:val="00DD7EA1"/>
    <w:rsid w:val="00DE49E4"/>
    <w:rsid w:val="00E24B08"/>
    <w:rsid w:val="00E25069"/>
    <w:rsid w:val="00E616CD"/>
    <w:rsid w:val="00E92A1C"/>
    <w:rsid w:val="00F20E4C"/>
    <w:rsid w:val="00F34EE3"/>
    <w:rsid w:val="00FB73A6"/>
    <w:rsid w:val="00FE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F00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955F0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3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55F00"/>
    <w:pPr>
      <w:ind w:left="720"/>
      <w:contextualSpacing/>
    </w:pPr>
  </w:style>
  <w:style w:type="paragraph" w:customStyle="1" w:styleId="ConsPlusNormal">
    <w:name w:val="ConsPlusNormal"/>
    <w:rsid w:val="00955F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955F00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955F00"/>
    <w:rPr>
      <w:rFonts w:ascii="Times New Roman" w:eastAsia="Times New Roman" w:hAnsi="Times New Roman" w:cs="Times New Roman"/>
      <w:b/>
      <w:sz w:val="3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955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5F0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0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BE9442D219ECB1E760E709DF6E917D2C69B171A859E401FD807159031744984109EE016D5BE2F7pBf3O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919186785E46E528AB76262CEE64BD4F7D7496E51BB8390C6D80C2D53DA2439DC202A98A76DB0C4q3T5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6</Pages>
  <Words>1727</Words>
  <Characters>9850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20</cp:revision>
  <cp:lastPrinted>2015-09-21T06:32:00Z</cp:lastPrinted>
  <dcterms:created xsi:type="dcterms:W3CDTF">2015-09-10T09:46:00Z</dcterms:created>
  <dcterms:modified xsi:type="dcterms:W3CDTF">2015-09-21T14:24:00Z</dcterms:modified>
</cp:coreProperties>
</file>