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1B" w:rsidRPr="00375A1B" w:rsidRDefault="00375A1B" w:rsidP="00375A1B">
      <w:pPr>
        <w:widowControl/>
        <w:wordWrap/>
        <w:jc w:val="center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/>
          <w:b/>
          <w:color w:val="000000"/>
          <w:sz w:val="28"/>
          <w:lang w:val="ru-RU"/>
        </w:rPr>
        <w:t xml:space="preserve">Информация </w:t>
      </w:r>
    </w:p>
    <w:p w:rsidR="00375A1B" w:rsidRDefault="00375A1B" w:rsidP="00375A1B">
      <w:pPr>
        <w:pStyle w:val="21"/>
        <w:spacing w:line="240" w:lineRule="auto"/>
      </w:pPr>
      <w:r>
        <w:t xml:space="preserve">Контрольно-счетной палаты города Лыткарино по результатам экспертизы проекта решения Совета депутатов города </w:t>
      </w:r>
      <w:proofErr w:type="gramStart"/>
      <w:r>
        <w:t>Лыткарино</w:t>
      </w:r>
      <w:r>
        <w:br/>
        <w:t>«</w:t>
      </w:r>
      <w:proofErr w:type="gramEnd"/>
      <w:r>
        <w:t>О бюджете города Лыткарино на 201</w:t>
      </w:r>
      <w:r w:rsidR="00080BA1">
        <w:t>6</w:t>
      </w:r>
      <w:r>
        <w:t xml:space="preserve"> год и на плановый период </w:t>
      </w:r>
    </w:p>
    <w:p w:rsidR="00375A1B" w:rsidRDefault="00375A1B" w:rsidP="00375A1B">
      <w:pPr>
        <w:widowControl/>
        <w:wordWrap/>
        <w:spacing w:after="240"/>
        <w:jc w:val="center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/>
          <w:b/>
          <w:color w:val="000000"/>
          <w:sz w:val="28"/>
          <w:lang w:val="ru-RU"/>
        </w:rPr>
        <w:t>201</w:t>
      </w:r>
      <w:r w:rsidR="00080BA1">
        <w:rPr>
          <w:rFonts w:ascii="Times New Roman"/>
          <w:b/>
          <w:color w:val="000000"/>
          <w:sz w:val="28"/>
          <w:lang w:val="ru-RU"/>
        </w:rPr>
        <w:t>7</w:t>
      </w:r>
      <w:r>
        <w:rPr>
          <w:rFonts w:ascii="Times New Roman"/>
          <w:b/>
          <w:color w:val="000000"/>
          <w:sz w:val="28"/>
          <w:lang w:val="ru-RU"/>
        </w:rPr>
        <w:t xml:space="preserve"> и 201</w:t>
      </w:r>
      <w:r w:rsidR="00080BA1">
        <w:rPr>
          <w:rFonts w:ascii="Times New Roman"/>
          <w:b/>
          <w:color w:val="000000"/>
          <w:sz w:val="28"/>
          <w:lang w:val="ru-RU"/>
        </w:rPr>
        <w:t>8</w:t>
      </w:r>
      <w:r>
        <w:rPr>
          <w:rFonts w:ascii="Times New Roman"/>
          <w:b/>
          <w:color w:val="000000"/>
          <w:sz w:val="28"/>
          <w:lang w:val="ru-RU"/>
        </w:rPr>
        <w:t xml:space="preserve"> годов»</w:t>
      </w:r>
    </w:p>
    <w:p w:rsidR="00375A1B" w:rsidRDefault="00080BA1" w:rsidP="00375A1B">
      <w:pPr>
        <w:widowControl/>
        <w:tabs>
          <w:tab w:val="left" w:pos="426"/>
        </w:tabs>
        <w:wordWrap/>
        <w:autoSpaceDE/>
        <w:spacing w:line="276" w:lineRule="auto"/>
        <w:ind w:firstLine="709"/>
        <w:jc w:val="right"/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</w:pPr>
      <w:r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>18.11.2015</w:t>
      </w:r>
    </w:p>
    <w:p w:rsidR="00375A1B" w:rsidRPr="00904D47" w:rsidRDefault="00610A00" w:rsidP="00610A00">
      <w:pPr>
        <w:widowControl/>
        <w:wordWrap/>
        <w:spacing w:line="276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904D47">
        <w:rPr>
          <w:rFonts w:ascii="Times New Roman"/>
          <w:kern w:val="0"/>
          <w:sz w:val="28"/>
          <w:szCs w:val="28"/>
          <w:lang w:val="ru-RU" w:eastAsia="ru-RU"/>
        </w:rPr>
        <w:t xml:space="preserve">В результате проведенной экспертизы </w:t>
      </w:r>
      <w:r w:rsidRPr="00904D47">
        <w:rPr>
          <w:rFonts w:ascii="Times New Roman"/>
          <w:sz w:val="28"/>
          <w:szCs w:val="28"/>
          <w:lang w:val="ru-RU"/>
        </w:rPr>
        <w:t xml:space="preserve">проекта </w:t>
      </w:r>
      <w:r w:rsidRPr="00904D47">
        <w:rPr>
          <w:rFonts w:ascii="Times New Roman"/>
          <w:sz w:val="28"/>
          <w:szCs w:val="28"/>
          <w:lang w:val="ru-RU"/>
        </w:rPr>
        <w:t>бюджета города Лыткарино</w:t>
      </w:r>
      <w:r w:rsidR="00B40085" w:rsidRPr="00904D47">
        <w:rPr>
          <w:rFonts w:ascii="Times New Roman"/>
          <w:sz w:val="28"/>
          <w:szCs w:val="28"/>
          <w:lang w:val="ru-RU"/>
        </w:rPr>
        <w:t xml:space="preserve"> на 2016 год и на плановый период 2017 и 2018 годов</w:t>
      </w:r>
      <w:r w:rsidRPr="00904D47">
        <w:rPr>
          <w:rFonts w:ascii="Times New Roman"/>
          <w:color w:val="000000"/>
          <w:sz w:val="28"/>
          <w:szCs w:val="28"/>
          <w:lang w:val="ru-RU"/>
        </w:rPr>
        <w:t xml:space="preserve"> установлено следующ</w:t>
      </w:r>
      <w:r w:rsidR="00B40085" w:rsidRPr="00904D47">
        <w:rPr>
          <w:rFonts w:ascii="Times New Roman"/>
          <w:color w:val="000000"/>
          <w:sz w:val="28"/>
          <w:szCs w:val="28"/>
          <w:lang w:val="ru-RU"/>
        </w:rPr>
        <w:t>ее.</w:t>
      </w:r>
    </w:p>
    <w:p w:rsidR="00375A1B" w:rsidRPr="000B7937" w:rsidRDefault="00375A1B" w:rsidP="00610A00">
      <w:pPr>
        <w:pStyle w:val="23"/>
        <w:spacing w:line="276" w:lineRule="auto"/>
      </w:pPr>
      <w:r w:rsidRPr="000B7937">
        <w:t>Общий объем доходов бюджета города Лыткарино на 201</w:t>
      </w:r>
      <w:r w:rsidR="00C06296" w:rsidRPr="000B7937">
        <w:t>6</w:t>
      </w:r>
      <w:r w:rsidRPr="000B7937">
        <w:t xml:space="preserve"> год </w:t>
      </w:r>
      <w:r w:rsidR="00A33682" w:rsidRPr="000B7937">
        <w:t>(с учетом безвозмездных поступлений) рассчитан в сумме 1 527 825,0 тыс. рублей, что выше ожидаемого исполнения бюджета за 2015 год на 68 132,9 тыс. рублей или на 4,7%. В 2017 году предусматривается снижение общего объема доходов на 82 834,0 тыс. рублей (5,4%) по сравнению с плановым 2016 годом в части поступлений неналоговых доходов, в 2018 году – увеличение доходов бюджета относительно 2017 года на 2,3% или на 32 698,0 тыс. рублей.</w:t>
      </w:r>
    </w:p>
    <w:p w:rsidR="00375A1B" w:rsidRPr="00827E21" w:rsidRDefault="00A33682" w:rsidP="00FF60B0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827E21">
        <w:rPr>
          <w:rFonts w:ascii="Times New Roman" w:eastAsia="Times New Roman"/>
          <w:sz w:val="28"/>
          <w:lang w:val="ru-RU"/>
        </w:rPr>
        <w:t>Поступление налоговых и неналоговых доходов бюджета городского округа Лыткарино в 2016 году запланировано в размере 961 346,0 тыс. рублей (выше ожидаемого исполнения бюджета города в 2015 году на 163 424,</w:t>
      </w:r>
      <w:r w:rsidR="00B40085">
        <w:rPr>
          <w:rFonts w:ascii="Times New Roman" w:eastAsia="Times New Roman"/>
          <w:sz w:val="28"/>
          <w:lang w:val="ru-RU"/>
        </w:rPr>
        <w:t>4 тыс. рублей (17,0%).</w:t>
      </w:r>
    </w:p>
    <w:p w:rsidR="00366130" w:rsidRDefault="00B40085" w:rsidP="00B40085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Н</w:t>
      </w:r>
      <w:r w:rsidR="00375A1B" w:rsidRPr="006C7E57">
        <w:rPr>
          <w:rFonts w:ascii="Times New Roman" w:eastAsia="Times New Roman"/>
          <w:sz w:val="28"/>
          <w:lang w:val="ru-RU"/>
        </w:rPr>
        <w:t>алоговые доходы на 201</w:t>
      </w:r>
      <w:r w:rsidR="00827E21" w:rsidRPr="006C7E57">
        <w:rPr>
          <w:rFonts w:ascii="Times New Roman" w:eastAsia="Times New Roman"/>
          <w:sz w:val="28"/>
          <w:lang w:val="ru-RU"/>
        </w:rPr>
        <w:t>6</w:t>
      </w:r>
      <w:r w:rsidR="00375A1B" w:rsidRPr="006C7E57">
        <w:rPr>
          <w:rFonts w:ascii="Times New Roman" w:eastAsia="Times New Roman"/>
          <w:sz w:val="28"/>
          <w:lang w:val="ru-RU"/>
        </w:rPr>
        <w:t xml:space="preserve"> </w:t>
      </w:r>
      <w:r w:rsidR="00E20E92" w:rsidRPr="006C7E57">
        <w:rPr>
          <w:rFonts w:ascii="Times New Roman" w:eastAsia="Times New Roman"/>
          <w:sz w:val="28"/>
          <w:lang w:val="ru-RU"/>
        </w:rPr>
        <w:t xml:space="preserve">год </w:t>
      </w:r>
      <w:r w:rsidR="00827E21" w:rsidRPr="006C7E57">
        <w:rPr>
          <w:rFonts w:ascii="Times New Roman" w:eastAsia="Times New Roman"/>
          <w:sz w:val="28"/>
          <w:lang w:val="ru-RU"/>
        </w:rPr>
        <w:t>запланированы в сумме 453 780,0 тыс. рублей</w:t>
      </w:r>
      <w:r w:rsidR="00375A1B" w:rsidRPr="006C7E57">
        <w:rPr>
          <w:rFonts w:ascii="Times New Roman" w:eastAsia="Times New Roman"/>
          <w:sz w:val="28"/>
          <w:lang w:val="ru-RU"/>
        </w:rPr>
        <w:t xml:space="preserve"> с учетом дополн</w:t>
      </w:r>
      <w:r w:rsidR="00827E21" w:rsidRPr="006C7E57">
        <w:rPr>
          <w:rFonts w:ascii="Times New Roman" w:eastAsia="Times New Roman"/>
          <w:sz w:val="28"/>
          <w:lang w:val="ru-RU"/>
        </w:rPr>
        <w:t>ительного норматива по НДФЛ (6,7</w:t>
      </w:r>
      <w:r w:rsidR="00375A1B" w:rsidRPr="006C7E57">
        <w:rPr>
          <w:rFonts w:ascii="Times New Roman" w:eastAsia="Times New Roman"/>
          <w:sz w:val="28"/>
          <w:lang w:val="ru-RU"/>
        </w:rPr>
        <w:t>%)</w:t>
      </w:r>
      <w:r>
        <w:rPr>
          <w:rFonts w:ascii="Times New Roman" w:eastAsia="Times New Roman"/>
          <w:sz w:val="28"/>
          <w:lang w:val="ru-RU"/>
        </w:rPr>
        <w:t>, или с ростом на 5 730,0 тыс. рублей</w:t>
      </w:r>
      <w:r w:rsidR="0086088D">
        <w:rPr>
          <w:rFonts w:ascii="Times New Roman" w:eastAsia="Times New Roman"/>
          <w:sz w:val="28"/>
          <w:lang w:val="ru-RU"/>
        </w:rPr>
        <w:t xml:space="preserve"> или на 1,3%</w:t>
      </w:r>
      <w:bookmarkStart w:id="0" w:name="_GoBack"/>
      <w:bookmarkEnd w:id="0"/>
      <w:r>
        <w:rPr>
          <w:rFonts w:ascii="Times New Roman" w:eastAsia="Times New Roman"/>
          <w:sz w:val="28"/>
          <w:lang w:val="ru-RU"/>
        </w:rPr>
        <w:t>.</w:t>
      </w:r>
    </w:p>
    <w:p w:rsidR="00375A1B" w:rsidRPr="00827E21" w:rsidRDefault="00B40085" w:rsidP="00B40085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Н</w:t>
      </w:r>
      <w:r w:rsidR="00375A1B" w:rsidRPr="00827E21">
        <w:rPr>
          <w:rFonts w:ascii="Times New Roman" w:eastAsia="Times New Roman"/>
          <w:sz w:val="28"/>
          <w:lang w:val="ru-RU"/>
        </w:rPr>
        <w:t>еналоговы</w:t>
      </w:r>
      <w:r w:rsidR="004E2D6E" w:rsidRPr="00827E21">
        <w:rPr>
          <w:rFonts w:ascii="Times New Roman" w:eastAsia="Times New Roman"/>
          <w:sz w:val="28"/>
          <w:lang w:val="ru-RU"/>
        </w:rPr>
        <w:t>е</w:t>
      </w:r>
      <w:r w:rsidR="00375A1B" w:rsidRPr="00827E21">
        <w:rPr>
          <w:rFonts w:ascii="Times New Roman" w:eastAsia="Times New Roman"/>
          <w:sz w:val="28"/>
          <w:lang w:val="ru-RU"/>
        </w:rPr>
        <w:t xml:space="preserve"> поступлени</w:t>
      </w:r>
      <w:r w:rsidR="004E2D6E" w:rsidRPr="00827E21">
        <w:rPr>
          <w:rFonts w:ascii="Times New Roman" w:eastAsia="Times New Roman"/>
          <w:sz w:val="28"/>
          <w:lang w:val="ru-RU"/>
        </w:rPr>
        <w:t>я</w:t>
      </w:r>
      <w:r w:rsidR="00375A1B" w:rsidRPr="00827E21">
        <w:rPr>
          <w:rFonts w:ascii="Times New Roman" w:eastAsia="Times New Roman"/>
          <w:sz w:val="28"/>
          <w:lang w:val="ru-RU"/>
        </w:rPr>
        <w:t xml:space="preserve"> в бюджет</w:t>
      </w:r>
      <w:r w:rsidR="004E2D6E" w:rsidRPr="00827E21">
        <w:rPr>
          <w:rFonts w:ascii="Times New Roman" w:eastAsia="Times New Roman"/>
          <w:sz w:val="28"/>
          <w:lang w:val="ru-RU"/>
        </w:rPr>
        <w:t>е</w:t>
      </w:r>
      <w:r w:rsidR="00375A1B" w:rsidRPr="00827E21">
        <w:rPr>
          <w:rFonts w:ascii="Times New Roman" w:eastAsia="Times New Roman"/>
          <w:sz w:val="28"/>
          <w:lang w:val="ru-RU"/>
        </w:rPr>
        <w:t xml:space="preserve"> города на 201</w:t>
      </w:r>
      <w:r w:rsidR="00827E21" w:rsidRPr="00827E21">
        <w:rPr>
          <w:rFonts w:ascii="Times New Roman" w:eastAsia="Times New Roman"/>
          <w:sz w:val="28"/>
          <w:lang w:val="ru-RU"/>
        </w:rPr>
        <w:t>6</w:t>
      </w:r>
      <w:r w:rsidR="00375A1B" w:rsidRPr="00827E21">
        <w:rPr>
          <w:rFonts w:ascii="Times New Roman" w:eastAsia="Times New Roman"/>
          <w:sz w:val="28"/>
          <w:lang w:val="ru-RU"/>
        </w:rPr>
        <w:t xml:space="preserve"> год </w:t>
      </w:r>
      <w:r w:rsidR="004E2D6E" w:rsidRPr="00827E21">
        <w:rPr>
          <w:rFonts w:ascii="Times New Roman" w:eastAsia="Times New Roman"/>
          <w:sz w:val="28"/>
          <w:lang w:val="ru-RU"/>
        </w:rPr>
        <w:t>запланированы в сумме</w:t>
      </w:r>
      <w:r w:rsidR="00827E21" w:rsidRPr="00827E21">
        <w:rPr>
          <w:rFonts w:ascii="Times New Roman" w:eastAsia="Times New Roman"/>
          <w:sz w:val="28"/>
          <w:lang w:val="ru-RU"/>
        </w:rPr>
        <w:t xml:space="preserve"> 507 566,0 тыс. рублей</w:t>
      </w:r>
      <w:r w:rsidR="00375A1B" w:rsidRPr="00827E21">
        <w:rPr>
          <w:rFonts w:ascii="Times New Roman" w:eastAsia="Times New Roman"/>
          <w:sz w:val="28"/>
          <w:lang w:val="ru-RU"/>
        </w:rPr>
        <w:t>,</w:t>
      </w:r>
      <w:r w:rsidR="00266B70" w:rsidRPr="00827E21">
        <w:rPr>
          <w:rFonts w:ascii="Times New Roman" w:eastAsia="Times New Roman"/>
          <w:sz w:val="28"/>
          <w:lang w:val="ru-RU"/>
        </w:rPr>
        <w:t xml:space="preserve"> </w:t>
      </w:r>
      <w:r w:rsidR="00827E21" w:rsidRPr="00827E21">
        <w:rPr>
          <w:rFonts w:ascii="Times New Roman" w:eastAsia="Times New Roman"/>
          <w:sz w:val="28"/>
          <w:lang w:val="ru-RU"/>
        </w:rPr>
        <w:t>на 2017</w:t>
      </w:r>
      <w:r w:rsidR="00266B70" w:rsidRPr="00827E21">
        <w:rPr>
          <w:rFonts w:ascii="Times New Roman" w:eastAsia="Times New Roman"/>
          <w:sz w:val="28"/>
          <w:lang w:val="ru-RU"/>
        </w:rPr>
        <w:t xml:space="preserve"> год –</w:t>
      </w:r>
      <w:r w:rsidR="00827E21" w:rsidRPr="00827E21">
        <w:rPr>
          <w:rFonts w:ascii="Times New Roman" w:eastAsia="Times New Roman"/>
          <w:sz w:val="28"/>
          <w:lang w:val="ru-RU"/>
        </w:rPr>
        <w:t xml:space="preserve"> 375 835,0</w:t>
      </w:r>
      <w:r w:rsidR="00266B70" w:rsidRPr="00827E21">
        <w:rPr>
          <w:rFonts w:ascii="Times New Roman" w:eastAsia="Times New Roman"/>
          <w:sz w:val="28"/>
          <w:lang w:val="ru-RU"/>
        </w:rPr>
        <w:t xml:space="preserve"> </w:t>
      </w:r>
      <w:r w:rsidR="00827E21" w:rsidRPr="00827E21">
        <w:rPr>
          <w:rFonts w:ascii="Times New Roman" w:eastAsia="Times New Roman"/>
          <w:sz w:val="28"/>
          <w:lang w:val="ru-RU"/>
        </w:rPr>
        <w:t>тыс. рублей</w:t>
      </w:r>
      <w:r w:rsidR="00266B70" w:rsidRPr="00827E21">
        <w:rPr>
          <w:rFonts w:ascii="Times New Roman" w:eastAsia="Times New Roman"/>
          <w:sz w:val="28"/>
          <w:lang w:val="ru-RU"/>
        </w:rPr>
        <w:t>, на 2017 год –</w:t>
      </w:r>
      <w:r w:rsidR="00827E21" w:rsidRPr="00827E21">
        <w:rPr>
          <w:rFonts w:ascii="Times New Roman" w:eastAsia="Times New Roman"/>
          <w:sz w:val="28"/>
          <w:lang w:val="ru-RU"/>
        </w:rPr>
        <w:t xml:space="preserve"> 383 782,0</w:t>
      </w:r>
      <w:r w:rsidR="00266B70" w:rsidRPr="00827E21">
        <w:rPr>
          <w:rFonts w:ascii="Times New Roman" w:eastAsia="Times New Roman"/>
          <w:sz w:val="28"/>
          <w:lang w:val="ru-RU"/>
        </w:rPr>
        <w:t xml:space="preserve"> тыс. руб</w:t>
      </w:r>
      <w:r w:rsidR="00375A1B" w:rsidRPr="00827E21">
        <w:rPr>
          <w:rFonts w:ascii="Times New Roman" w:eastAsia="Times New Roman"/>
          <w:sz w:val="28"/>
          <w:lang w:val="ru-RU"/>
        </w:rPr>
        <w:t xml:space="preserve">. </w:t>
      </w:r>
    </w:p>
    <w:p w:rsidR="00375A1B" w:rsidRPr="002F6E35" w:rsidRDefault="00375A1B" w:rsidP="00FF60B0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2F6E35">
        <w:rPr>
          <w:rFonts w:ascii="Times New Roman" w:eastAsia="Times New Roman"/>
          <w:sz w:val="28"/>
          <w:lang w:val="ru-RU"/>
        </w:rPr>
        <w:t>Безвозмездные поступления</w:t>
      </w:r>
      <w:r w:rsidRPr="002F6E35">
        <w:rPr>
          <w:rFonts w:ascii="Times New Roman" w:eastAsia="Times New Roman"/>
          <w:b/>
          <w:sz w:val="28"/>
          <w:lang w:val="ru-RU"/>
        </w:rPr>
        <w:t xml:space="preserve"> </w:t>
      </w:r>
      <w:r w:rsidRPr="002F6E35">
        <w:rPr>
          <w:rFonts w:ascii="Times New Roman" w:eastAsia="Times New Roman"/>
          <w:sz w:val="28"/>
          <w:lang w:val="ru-RU"/>
        </w:rPr>
        <w:t>на 201</w:t>
      </w:r>
      <w:r w:rsidR="002F6E35" w:rsidRPr="002F6E35">
        <w:rPr>
          <w:rFonts w:ascii="Times New Roman" w:eastAsia="Times New Roman"/>
          <w:sz w:val="28"/>
          <w:lang w:val="ru-RU"/>
        </w:rPr>
        <w:t>6</w:t>
      </w:r>
      <w:r w:rsidRPr="002F6E35">
        <w:rPr>
          <w:rFonts w:ascii="Times New Roman" w:eastAsia="Times New Roman"/>
          <w:sz w:val="28"/>
          <w:lang w:val="ru-RU"/>
        </w:rPr>
        <w:t xml:space="preserve"> год </w:t>
      </w:r>
      <w:r w:rsidR="002F6E35" w:rsidRPr="002F6E35">
        <w:rPr>
          <w:rFonts w:ascii="Times New Roman" w:eastAsia="Times New Roman"/>
          <w:sz w:val="28"/>
          <w:lang w:val="ru-RU"/>
        </w:rPr>
        <w:t>прогнозируются</w:t>
      </w:r>
      <w:r w:rsidRPr="002F6E35">
        <w:rPr>
          <w:rFonts w:ascii="Times New Roman" w:eastAsia="Times New Roman"/>
          <w:b/>
          <w:sz w:val="28"/>
          <w:lang w:val="ru-RU"/>
        </w:rPr>
        <w:t xml:space="preserve"> </w:t>
      </w:r>
      <w:r w:rsidR="002F6E35" w:rsidRPr="002F6E35">
        <w:rPr>
          <w:rFonts w:ascii="Times New Roman" w:eastAsia="Times New Roman"/>
          <w:sz w:val="28"/>
          <w:lang w:val="ru-RU"/>
        </w:rPr>
        <w:t>в сумме 566 479,0</w:t>
      </w:r>
      <w:r w:rsidRPr="002F6E35">
        <w:rPr>
          <w:rFonts w:ascii="Times New Roman" w:eastAsia="Times New Roman"/>
          <w:sz w:val="28"/>
          <w:lang w:val="ru-RU"/>
        </w:rPr>
        <w:t xml:space="preserve"> тыс. руб</w:t>
      </w:r>
      <w:r w:rsidR="002F6E35" w:rsidRPr="002F6E35">
        <w:rPr>
          <w:rFonts w:ascii="Times New Roman" w:eastAsia="Times New Roman"/>
          <w:sz w:val="28"/>
          <w:lang w:val="ru-RU"/>
        </w:rPr>
        <w:t>лей, основная доля которых</w:t>
      </w:r>
      <w:r w:rsidRPr="002F6E35">
        <w:rPr>
          <w:rFonts w:ascii="Times New Roman" w:eastAsia="Times New Roman"/>
          <w:sz w:val="28"/>
          <w:lang w:val="ru-RU"/>
        </w:rPr>
        <w:t xml:space="preserve"> предоставляется в виде субвенций на выполнение государственных </w:t>
      </w:r>
      <w:r w:rsidR="002F6E35" w:rsidRPr="002F6E35">
        <w:rPr>
          <w:rFonts w:ascii="Times New Roman" w:eastAsia="Times New Roman"/>
          <w:sz w:val="28"/>
          <w:lang w:val="ru-RU"/>
        </w:rPr>
        <w:t>полномочий Российской Федерации и</w:t>
      </w:r>
      <w:r w:rsidRPr="002F6E35">
        <w:rPr>
          <w:rFonts w:ascii="Times New Roman" w:eastAsia="Times New Roman"/>
          <w:sz w:val="28"/>
          <w:lang w:val="ru-RU"/>
        </w:rPr>
        <w:t xml:space="preserve"> субъекта Российской Федерации.</w:t>
      </w:r>
    </w:p>
    <w:p w:rsidR="002F294E" w:rsidRDefault="002F294E" w:rsidP="009F1447">
      <w:pPr>
        <w:pStyle w:val="23"/>
        <w:autoSpaceDE/>
        <w:autoSpaceDN/>
        <w:spacing w:line="276" w:lineRule="auto"/>
        <w:rPr>
          <w:rFonts w:eastAsia="Times New Roman"/>
          <w:kern w:val="0"/>
          <w:szCs w:val="28"/>
          <w:lang w:eastAsia="ru-RU"/>
        </w:rPr>
      </w:pPr>
      <w:r w:rsidRPr="00A23E4B">
        <w:rPr>
          <w:rFonts w:eastAsia="Times New Roman"/>
          <w:kern w:val="0"/>
          <w:szCs w:val="28"/>
          <w:lang w:eastAsia="ru-RU"/>
        </w:rPr>
        <w:t xml:space="preserve">Проект бюджета сформирован </w:t>
      </w:r>
      <w:r>
        <w:rPr>
          <w:rFonts w:eastAsia="Times New Roman"/>
          <w:kern w:val="0"/>
          <w:szCs w:val="28"/>
          <w:lang w:eastAsia="ru-RU"/>
        </w:rPr>
        <w:t>с применением</w:t>
      </w:r>
      <w:r w:rsidRPr="00A23E4B">
        <w:rPr>
          <w:rFonts w:eastAsia="Times New Roman"/>
          <w:kern w:val="0"/>
          <w:szCs w:val="28"/>
          <w:lang w:eastAsia="ru-RU"/>
        </w:rPr>
        <w:t xml:space="preserve"> программно</w:t>
      </w:r>
      <w:r>
        <w:rPr>
          <w:rFonts w:eastAsia="Times New Roman"/>
          <w:kern w:val="0"/>
          <w:szCs w:val="28"/>
          <w:lang w:eastAsia="ru-RU"/>
        </w:rPr>
        <w:t>-целевого принципа планирования.</w:t>
      </w:r>
    </w:p>
    <w:p w:rsidR="009F1447" w:rsidRPr="009F1447" w:rsidRDefault="009F1447" w:rsidP="009F1447">
      <w:pPr>
        <w:pStyle w:val="23"/>
        <w:autoSpaceDE/>
        <w:autoSpaceDN/>
        <w:spacing w:line="276" w:lineRule="auto"/>
        <w:rPr>
          <w:kern w:val="0"/>
          <w:szCs w:val="28"/>
          <w:lang w:eastAsia="ru-RU"/>
        </w:rPr>
      </w:pPr>
      <w:r w:rsidRPr="00703CE1">
        <w:rPr>
          <w:kern w:val="0"/>
          <w:szCs w:val="28"/>
          <w:lang w:eastAsia="ru-RU"/>
        </w:rPr>
        <w:t>Общий объем расходов на 2016 год запланирован в размере 1 569 238,0</w:t>
      </w:r>
      <w:r>
        <w:rPr>
          <w:kern w:val="0"/>
          <w:szCs w:val="28"/>
          <w:lang w:eastAsia="ru-RU"/>
        </w:rPr>
        <w:t xml:space="preserve"> </w:t>
      </w:r>
      <w:r w:rsidRPr="00703CE1">
        <w:rPr>
          <w:kern w:val="0"/>
          <w:szCs w:val="28"/>
          <w:lang w:eastAsia="ru-RU"/>
        </w:rPr>
        <w:t xml:space="preserve">тыс. </w:t>
      </w:r>
      <w:r>
        <w:rPr>
          <w:kern w:val="0"/>
          <w:szCs w:val="28"/>
          <w:lang w:eastAsia="ru-RU"/>
        </w:rPr>
        <w:t>рублей,</w:t>
      </w:r>
      <w:r w:rsidR="002F294E">
        <w:rPr>
          <w:kern w:val="0"/>
          <w:szCs w:val="28"/>
          <w:lang w:eastAsia="ru-RU"/>
        </w:rPr>
        <w:t xml:space="preserve"> из них</w:t>
      </w:r>
      <w:r>
        <w:rPr>
          <w:kern w:val="0"/>
          <w:szCs w:val="28"/>
          <w:lang w:eastAsia="ru-RU"/>
        </w:rPr>
        <w:t xml:space="preserve"> </w:t>
      </w:r>
      <w:r w:rsidR="00E1600A">
        <w:rPr>
          <w:rFonts w:eastAsia="Times New Roman"/>
          <w:kern w:val="0"/>
          <w:szCs w:val="28"/>
          <w:lang w:eastAsia="ru-RU"/>
        </w:rPr>
        <w:t>б</w:t>
      </w:r>
      <w:r w:rsidR="00E1600A" w:rsidRPr="00A23E4B">
        <w:rPr>
          <w:rFonts w:eastAsia="Times New Roman"/>
          <w:kern w:val="0"/>
          <w:szCs w:val="28"/>
          <w:lang w:eastAsia="ru-RU"/>
        </w:rPr>
        <w:t xml:space="preserve">юджетные ассигнования на реализацию </w:t>
      </w:r>
      <w:r w:rsidR="00E1600A">
        <w:rPr>
          <w:rFonts w:eastAsia="Times New Roman"/>
          <w:kern w:val="0"/>
          <w:szCs w:val="28"/>
          <w:lang w:eastAsia="ru-RU"/>
        </w:rPr>
        <w:t xml:space="preserve">12 </w:t>
      </w:r>
      <w:r w:rsidR="00E1600A" w:rsidRPr="00A23E4B">
        <w:rPr>
          <w:rFonts w:eastAsia="Times New Roman"/>
          <w:kern w:val="0"/>
          <w:szCs w:val="28"/>
          <w:lang w:eastAsia="ru-RU"/>
        </w:rPr>
        <w:t>муниципальных программ</w:t>
      </w:r>
      <w:r w:rsidR="00E1600A">
        <w:rPr>
          <w:rFonts w:eastAsia="Times New Roman"/>
          <w:kern w:val="0"/>
          <w:szCs w:val="28"/>
          <w:lang w:eastAsia="ru-RU"/>
        </w:rPr>
        <w:t xml:space="preserve"> в размере -</w:t>
      </w:r>
      <w:r w:rsidR="00E1600A" w:rsidRPr="00A23E4B">
        <w:rPr>
          <w:rFonts w:eastAsia="Times New Roman"/>
          <w:kern w:val="0"/>
          <w:szCs w:val="28"/>
          <w:lang w:eastAsia="ru-RU"/>
        </w:rPr>
        <w:t xml:space="preserve"> </w:t>
      </w:r>
      <w:r w:rsidR="002F294E" w:rsidRPr="00A23E4B">
        <w:rPr>
          <w:rFonts w:eastAsia="Times New Roman"/>
          <w:kern w:val="0"/>
          <w:szCs w:val="28"/>
          <w:lang w:eastAsia="ru-RU"/>
        </w:rPr>
        <w:t>1 537 257,8 тыс. рублей или 98%</w:t>
      </w:r>
      <w:r w:rsidR="002F294E">
        <w:rPr>
          <w:rFonts w:eastAsia="Times New Roman"/>
          <w:kern w:val="0"/>
          <w:szCs w:val="28"/>
          <w:lang w:eastAsia="ru-RU"/>
        </w:rPr>
        <w:t xml:space="preserve">, </w:t>
      </w:r>
      <w:r>
        <w:rPr>
          <w:rFonts w:eastAsia="Times New Roman"/>
          <w:kern w:val="0"/>
          <w:szCs w:val="28"/>
          <w:lang w:eastAsia="ru-RU"/>
        </w:rPr>
        <w:t xml:space="preserve">на 2017 год - </w:t>
      </w:r>
      <w:r w:rsidRPr="007A7953">
        <w:rPr>
          <w:rFonts w:eastAsia="Times New Roman"/>
          <w:kern w:val="0"/>
          <w:szCs w:val="28"/>
          <w:lang w:eastAsia="ru-RU"/>
        </w:rPr>
        <w:t xml:space="preserve">1 466 575,4 тыс. </w:t>
      </w:r>
      <w:r>
        <w:rPr>
          <w:rFonts w:eastAsia="Times New Roman"/>
          <w:kern w:val="0"/>
          <w:szCs w:val="28"/>
          <w:lang w:eastAsia="ru-RU"/>
        </w:rPr>
        <w:t>рублей</w:t>
      </w:r>
      <w:r w:rsidR="002F294E">
        <w:rPr>
          <w:rFonts w:eastAsia="Times New Roman"/>
          <w:kern w:val="0"/>
          <w:szCs w:val="28"/>
          <w:lang w:eastAsia="ru-RU"/>
        </w:rPr>
        <w:t xml:space="preserve"> (доля программных расходов - </w:t>
      </w:r>
      <w:r w:rsidR="002F294E" w:rsidRPr="006F197A">
        <w:rPr>
          <w:rFonts w:eastAsia="Times New Roman"/>
          <w:kern w:val="0"/>
          <w:szCs w:val="28"/>
          <w:lang w:eastAsia="ru-RU"/>
        </w:rPr>
        <w:t xml:space="preserve">1 379 433,8 тыс. рублей или </w:t>
      </w:r>
      <w:r w:rsidR="002F294E">
        <w:rPr>
          <w:rFonts w:eastAsia="Times New Roman"/>
          <w:kern w:val="0"/>
          <w:szCs w:val="28"/>
          <w:lang w:eastAsia="ru-RU"/>
        </w:rPr>
        <w:t>94,1%)</w:t>
      </w:r>
      <w:r>
        <w:rPr>
          <w:rFonts w:eastAsia="Times New Roman"/>
          <w:kern w:val="0"/>
          <w:szCs w:val="28"/>
          <w:lang w:eastAsia="ru-RU"/>
        </w:rPr>
        <w:t>, на 2018 год -</w:t>
      </w:r>
      <w:r w:rsidRPr="007A7953">
        <w:rPr>
          <w:rFonts w:eastAsia="Times New Roman"/>
          <w:kern w:val="0"/>
          <w:szCs w:val="28"/>
          <w:lang w:eastAsia="ru-RU"/>
        </w:rPr>
        <w:t xml:space="preserve"> 1 428 767,9 тыс</w:t>
      </w:r>
      <w:r>
        <w:rPr>
          <w:rFonts w:eastAsia="Times New Roman"/>
          <w:kern w:val="0"/>
          <w:szCs w:val="28"/>
          <w:lang w:eastAsia="ru-RU"/>
        </w:rPr>
        <w:t>. рублей</w:t>
      </w:r>
      <w:r w:rsidR="002F294E">
        <w:rPr>
          <w:rFonts w:eastAsia="Times New Roman"/>
          <w:kern w:val="0"/>
          <w:szCs w:val="28"/>
          <w:lang w:eastAsia="ru-RU"/>
        </w:rPr>
        <w:t xml:space="preserve"> (</w:t>
      </w:r>
      <w:r w:rsidR="002F294E">
        <w:rPr>
          <w:rFonts w:eastAsia="Times New Roman"/>
          <w:kern w:val="0"/>
          <w:szCs w:val="28"/>
          <w:lang w:eastAsia="ru-RU"/>
        </w:rPr>
        <w:t xml:space="preserve">доля программных расходов </w:t>
      </w:r>
      <w:r w:rsidR="002F294E" w:rsidRPr="006F197A">
        <w:rPr>
          <w:rFonts w:eastAsia="Times New Roman"/>
          <w:kern w:val="0"/>
          <w:szCs w:val="28"/>
          <w:lang w:eastAsia="ru-RU"/>
        </w:rPr>
        <w:t xml:space="preserve">1 397 </w:t>
      </w:r>
      <w:r w:rsidR="002F294E">
        <w:rPr>
          <w:rFonts w:eastAsia="Times New Roman"/>
          <w:kern w:val="0"/>
          <w:szCs w:val="28"/>
          <w:lang w:eastAsia="ru-RU"/>
        </w:rPr>
        <w:t>238,3 тыс. рублей или 93,8%).</w:t>
      </w:r>
    </w:p>
    <w:p w:rsidR="002F294E" w:rsidRDefault="002F294E" w:rsidP="002F294E">
      <w:pPr>
        <w:widowControl/>
        <w:wordWrap/>
        <w:autoSpaceDE/>
        <w:autoSpaceDN/>
        <w:spacing w:line="276" w:lineRule="auto"/>
        <w:ind w:firstLine="709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kern w:val="0"/>
          <w:sz w:val="28"/>
          <w:szCs w:val="28"/>
          <w:lang w:val="ru-RU" w:eastAsia="ru-RU"/>
        </w:rPr>
        <w:lastRenderedPageBreak/>
        <w:t xml:space="preserve">Основную долю в общем объеме расходов бюджета составляют расходы на социальную сферу - </w:t>
      </w:r>
      <w:r w:rsidRPr="00FF7BBD">
        <w:rPr>
          <w:rFonts w:ascii="Times New Roman" w:eastAsia="Times New Roman"/>
          <w:kern w:val="0"/>
          <w:sz w:val="28"/>
          <w:szCs w:val="28"/>
          <w:lang w:val="ru-RU" w:eastAsia="ru-RU"/>
        </w:rPr>
        <w:t>образование (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53</w:t>
      </w:r>
      <w:r w:rsidRPr="00FF7BBD">
        <w:rPr>
          <w:rFonts w:ascii="Times New Roman" w:eastAsia="Times New Roman"/>
          <w:kern w:val="0"/>
          <w:sz w:val="28"/>
          <w:szCs w:val="28"/>
          <w:lang w:val="ru-RU" w:eastAsia="ru-RU"/>
        </w:rPr>
        <w:t>,5%)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</w:t>
      </w:r>
      <w:r w:rsidRPr="00A23E4B">
        <w:rPr>
          <w:rFonts w:ascii="Times New Roman" w:eastAsia="Times New Roman"/>
          <w:kern w:val="0"/>
          <w:sz w:val="28"/>
          <w:szCs w:val="28"/>
          <w:lang w:val="ru-RU" w:eastAsia="ru-RU"/>
        </w:rPr>
        <w:t>физическую культуру и спорт (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11,4%).</w:t>
      </w:r>
    </w:p>
    <w:p w:rsidR="002653BD" w:rsidRPr="00E1600A" w:rsidRDefault="002653BD" w:rsidP="00FF60B0">
      <w:pPr>
        <w:spacing w:line="276" w:lineRule="auto"/>
        <w:ind w:firstLine="709"/>
        <w:rPr>
          <w:rFonts w:ascii="Times New Roman"/>
          <w:sz w:val="28"/>
          <w:szCs w:val="28"/>
          <w:lang w:val="ru-RU"/>
        </w:rPr>
      </w:pPr>
      <w:r w:rsidRPr="00E1600A">
        <w:rPr>
          <w:rFonts w:ascii="Times New Roman"/>
          <w:sz w:val="28"/>
          <w:szCs w:val="28"/>
          <w:lang w:val="ru-RU"/>
        </w:rPr>
        <w:t>Проект бюджета города Лыткарино на 201</w:t>
      </w:r>
      <w:r w:rsidR="00337B7D" w:rsidRPr="00E1600A">
        <w:rPr>
          <w:rFonts w:ascii="Times New Roman"/>
          <w:sz w:val="28"/>
          <w:szCs w:val="28"/>
          <w:lang w:val="ru-RU"/>
        </w:rPr>
        <w:t>6</w:t>
      </w:r>
      <w:r w:rsidRPr="00E1600A">
        <w:rPr>
          <w:rFonts w:ascii="Times New Roman"/>
          <w:sz w:val="28"/>
          <w:szCs w:val="28"/>
          <w:lang w:val="ru-RU"/>
        </w:rPr>
        <w:t xml:space="preserve"> год сфо</w:t>
      </w:r>
      <w:r w:rsidR="00337B7D" w:rsidRPr="00E1600A">
        <w:rPr>
          <w:rFonts w:ascii="Times New Roman"/>
          <w:sz w:val="28"/>
          <w:szCs w:val="28"/>
          <w:lang w:val="ru-RU"/>
        </w:rPr>
        <w:t>рмирован с дефицитом в размере 41 413,0</w:t>
      </w:r>
      <w:r w:rsidR="00FF60B0" w:rsidRPr="00E1600A">
        <w:rPr>
          <w:rFonts w:ascii="Times New Roman"/>
          <w:sz w:val="28"/>
          <w:szCs w:val="28"/>
          <w:lang w:val="ru-RU"/>
        </w:rPr>
        <w:t xml:space="preserve"> тыс.</w:t>
      </w:r>
      <w:r w:rsidR="009F1447" w:rsidRPr="00E1600A">
        <w:rPr>
          <w:rFonts w:ascii="Times New Roman"/>
          <w:sz w:val="28"/>
          <w:szCs w:val="28"/>
          <w:lang w:val="ru-RU"/>
        </w:rPr>
        <w:t xml:space="preserve"> рублей</w:t>
      </w:r>
      <w:r w:rsidRPr="00E1600A">
        <w:rPr>
          <w:rFonts w:ascii="Times New Roman"/>
          <w:sz w:val="28"/>
          <w:szCs w:val="28"/>
          <w:lang w:val="ru-RU"/>
        </w:rPr>
        <w:t xml:space="preserve"> или </w:t>
      </w:r>
      <w:r w:rsidR="00337B7D" w:rsidRPr="00E1600A">
        <w:rPr>
          <w:rFonts w:ascii="Times New Roman"/>
          <w:sz w:val="28"/>
          <w:szCs w:val="28"/>
          <w:lang w:val="ru-RU"/>
        </w:rPr>
        <w:t>4,6</w:t>
      </w:r>
      <w:r w:rsidR="009F1447" w:rsidRPr="00E1600A">
        <w:rPr>
          <w:rFonts w:ascii="Times New Roman"/>
          <w:sz w:val="28"/>
          <w:szCs w:val="28"/>
          <w:lang w:val="ru-RU"/>
        </w:rPr>
        <w:t>%</w:t>
      </w:r>
      <w:r w:rsidR="00FF60B0" w:rsidRPr="00E1600A">
        <w:rPr>
          <w:rFonts w:ascii="Times New Roman"/>
          <w:sz w:val="28"/>
          <w:szCs w:val="28"/>
          <w:lang w:val="ru-RU"/>
        </w:rPr>
        <w:t>, на 201</w:t>
      </w:r>
      <w:r w:rsidR="009F1447" w:rsidRPr="00E1600A">
        <w:rPr>
          <w:rFonts w:ascii="Times New Roman"/>
          <w:sz w:val="28"/>
          <w:szCs w:val="28"/>
          <w:lang w:val="ru-RU"/>
        </w:rPr>
        <w:t>7 год – 21 584,4 тыс. рублей (2,7</w:t>
      </w:r>
      <w:r w:rsidR="00FF60B0" w:rsidRPr="00E1600A">
        <w:rPr>
          <w:rFonts w:ascii="Times New Roman"/>
          <w:sz w:val="28"/>
          <w:szCs w:val="28"/>
          <w:lang w:val="ru-RU"/>
        </w:rPr>
        <w:t>%)</w:t>
      </w:r>
      <w:r w:rsidRPr="00E1600A">
        <w:rPr>
          <w:rFonts w:ascii="Times New Roman"/>
          <w:sz w:val="28"/>
          <w:szCs w:val="28"/>
          <w:lang w:val="ru-RU"/>
        </w:rPr>
        <w:t>,</w:t>
      </w:r>
      <w:r w:rsidR="009F1447" w:rsidRPr="00E1600A">
        <w:rPr>
          <w:rFonts w:ascii="Times New Roman"/>
          <w:sz w:val="28"/>
          <w:szCs w:val="28"/>
          <w:lang w:val="ru-RU"/>
        </w:rPr>
        <w:t xml:space="preserve"> на 2018 год – 12 407,2 тыс. рублей (1,5</w:t>
      </w:r>
      <w:r w:rsidR="00FF60B0" w:rsidRPr="00E1600A">
        <w:rPr>
          <w:rFonts w:ascii="Times New Roman"/>
          <w:sz w:val="28"/>
          <w:szCs w:val="28"/>
          <w:lang w:val="ru-RU"/>
        </w:rPr>
        <w:t>%),</w:t>
      </w:r>
      <w:r w:rsidRPr="00E1600A">
        <w:rPr>
          <w:rFonts w:ascii="Times New Roman"/>
          <w:sz w:val="28"/>
          <w:szCs w:val="28"/>
          <w:lang w:val="ru-RU"/>
        </w:rPr>
        <w:t xml:space="preserve"> что </w:t>
      </w:r>
      <w:r w:rsidR="009F1447" w:rsidRPr="00E1600A">
        <w:rPr>
          <w:rFonts w:ascii="Times New Roman"/>
          <w:sz w:val="28"/>
          <w:szCs w:val="28"/>
          <w:lang w:val="ru-RU"/>
        </w:rPr>
        <w:t>не превышает размеров, установленных статьей 13 Положения о бюджете</w:t>
      </w:r>
      <w:r w:rsidRPr="00E1600A">
        <w:rPr>
          <w:rFonts w:ascii="Times New Roman"/>
          <w:sz w:val="28"/>
          <w:szCs w:val="28"/>
          <w:lang w:val="ru-RU"/>
        </w:rPr>
        <w:t>.</w:t>
      </w:r>
    </w:p>
    <w:p w:rsidR="00E1600A" w:rsidRPr="00D453E3" w:rsidRDefault="00E1600A" w:rsidP="00E1600A">
      <w:pPr>
        <w:widowControl/>
        <w:wordWrap/>
        <w:autoSpaceDE/>
        <w:autoSpaceDN/>
        <w:spacing w:line="276" w:lineRule="auto"/>
        <w:ind w:firstLine="709"/>
        <w:rPr>
          <w:rFonts w:ascii="Times New Roman"/>
          <w:sz w:val="28"/>
          <w:lang w:val="ru-RU"/>
        </w:rPr>
      </w:pPr>
      <w:r w:rsidRPr="00D453E3">
        <w:rPr>
          <w:rFonts w:ascii="Times New Roman"/>
          <w:sz w:val="28"/>
          <w:lang w:val="ru-RU"/>
        </w:rPr>
        <w:t>Представленный проект решения Совета депутатов города Лыткарино «Об утверждении бюджета города Лыткарино на 2016 год и на плановый период 2017и 2018 годов» в целом соответствует положениям бюджетного законодательства Российской Федерации и нормативно-правовым актам местного самоуправления, и может быть рекомендован к рассмотрению Советом депутатов города Лыткарино.</w:t>
      </w:r>
    </w:p>
    <w:p w:rsidR="00E1600A" w:rsidRPr="00B40085" w:rsidRDefault="00E1600A" w:rsidP="00E1600A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  <w:r w:rsidRPr="00B40085">
        <w:rPr>
          <w:rFonts w:ascii="Times New Roman"/>
          <w:sz w:val="28"/>
          <w:lang w:val="ru-RU"/>
        </w:rPr>
        <w:t>Расчет доходной части бюджета произведен по пессимистическому сценарию, т.е. поступления по некоторым налоговым источникам доходов занижены в объемах.</w:t>
      </w:r>
    </w:p>
    <w:p w:rsidR="00E1600A" w:rsidRPr="00B40085" w:rsidRDefault="00E1600A" w:rsidP="00E1600A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  <w:r w:rsidRPr="00B40085">
        <w:rPr>
          <w:rFonts w:ascii="Times New Roman"/>
          <w:sz w:val="28"/>
          <w:lang w:val="ru-RU"/>
        </w:rPr>
        <w:t>Администрации г. Лыткарино рекомендуется обеспечить действенный контроль за своевременностью и полнотой поступления в доход бюджета 25% прибыли муниципальных унитарных предприятий, остающейся после уплаты налогов и сборов, и других обязательных платежей.</w:t>
      </w:r>
    </w:p>
    <w:p w:rsidR="00375A1B" w:rsidRDefault="00375A1B" w:rsidP="00FF60B0">
      <w:pPr>
        <w:widowControl/>
        <w:wordWrap/>
        <w:spacing w:line="276" w:lineRule="auto"/>
        <w:rPr>
          <w:rFonts w:ascii="Times New Roman"/>
          <w:color w:val="000000"/>
          <w:sz w:val="28"/>
          <w:lang w:val="ru-RU"/>
        </w:rPr>
      </w:pPr>
    </w:p>
    <w:p w:rsidR="008A5852" w:rsidRPr="00CA5016" w:rsidRDefault="008A5852">
      <w:pPr>
        <w:rPr>
          <w:lang w:val="ru-RU"/>
        </w:rPr>
      </w:pPr>
    </w:p>
    <w:sectPr w:rsidR="008A5852" w:rsidRPr="00CA5016" w:rsidSect="008A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B4B"/>
    <w:multiLevelType w:val="hybridMultilevel"/>
    <w:tmpl w:val="C17E9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E51A9"/>
    <w:multiLevelType w:val="hybridMultilevel"/>
    <w:tmpl w:val="3F10A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967A6"/>
    <w:multiLevelType w:val="hybridMultilevel"/>
    <w:tmpl w:val="0C5C8B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138FD"/>
    <w:multiLevelType w:val="hybridMultilevel"/>
    <w:tmpl w:val="CC961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03F04"/>
    <w:multiLevelType w:val="hybridMultilevel"/>
    <w:tmpl w:val="DBD64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940C1"/>
    <w:multiLevelType w:val="hybridMultilevel"/>
    <w:tmpl w:val="FF90D5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814768D"/>
    <w:multiLevelType w:val="hybridMultilevel"/>
    <w:tmpl w:val="82F6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967DF4"/>
    <w:multiLevelType w:val="hybridMultilevel"/>
    <w:tmpl w:val="ABDE1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416D4"/>
    <w:multiLevelType w:val="hybridMultilevel"/>
    <w:tmpl w:val="2626DE06"/>
    <w:lvl w:ilvl="0" w:tplc="02B4EC08">
      <w:start w:val="1"/>
      <w:numFmt w:val="decimal"/>
      <w:lvlText w:val="%1."/>
      <w:lvlJc w:val="left"/>
      <w:pPr>
        <w:ind w:left="1069" w:hanging="360"/>
      </w:pPr>
    </w:lvl>
    <w:lvl w:ilvl="1" w:tplc="29C82114">
      <w:numFmt w:val="bullet"/>
      <w:lvlText w:val="•"/>
      <w:lvlJc w:val="left"/>
      <w:pPr>
        <w:ind w:left="2845" w:hanging="1416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BC6A35"/>
    <w:multiLevelType w:val="hybridMultilevel"/>
    <w:tmpl w:val="79D096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1B"/>
    <w:rsid w:val="000478D4"/>
    <w:rsid w:val="00080BA1"/>
    <w:rsid w:val="000B7937"/>
    <w:rsid w:val="002653BD"/>
    <w:rsid w:val="00266B70"/>
    <w:rsid w:val="00297588"/>
    <w:rsid w:val="002A6AA8"/>
    <w:rsid w:val="002A7D22"/>
    <w:rsid w:val="002F294E"/>
    <w:rsid w:val="002F6E35"/>
    <w:rsid w:val="00337B7D"/>
    <w:rsid w:val="00366130"/>
    <w:rsid w:val="00375A1B"/>
    <w:rsid w:val="00420ADF"/>
    <w:rsid w:val="00453811"/>
    <w:rsid w:val="004E2D6E"/>
    <w:rsid w:val="0056667C"/>
    <w:rsid w:val="00576D3D"/>
    <w:rsid w:val="005C65BF"/>
    <w:rsid w:val="00610A00"/>
    <w:rsid w:val="00691622"/>
    <w:rsid w:val="006C7E57"/>
    <w:rsid w:val="00753D8F"/>
    <w:rsid w:val="00827E21"/>
    <w:rsid w:val="00832617"/>
    <w:rsid w:val="0086088D"/>
    <w:rsid w:val="008A5852"/>
    <w:rsid w:val="008C3F73"/>
    <w:rsid w:val="00904D47"/>
    <w:rsid w:val="00990F64"/>
    <w:rsid w:val="009B2BDF"/>
    <w:rsid w:val="009F1447"/>
    <w:rsid w:val="00A209A0"/>
    <w:rsid w:val="00A24642"/>
    <w:rsid w:val="00A31115"/>
    <w:rsid w:val="00A33682"/>
    <w:rsid w:val="00A874B5"/>
    <w:rsid w:val="00AA19E8"/>
    <w:rsid w:val="00B01DE1"/>
    <w:rsid w:val="00B40085"/>
    <w:rsid w:val="00B71C51"/>
    <w:rsid w:val="00C06296"/>
    <w:rsid w:val="00CA5016"/>
    <w:rsid w:val="00CE151F"/>
    <w:rsid w:val="00E1600A"/>
    <w:rsid w:val="00E20E92"/>
    <w:rsid w:val="00F03FC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59630-7982-454C-9726-4BFCF35B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7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A1B"/>
    <w:pPr>
      <w:keepNext/>
      <w:widowControl/>
      <w:wordWrap/>
      <w:spacing w:line="276" w:lineRule="auto"/>
      <w:ind w:firstLine="709"/>
      <w:jc w:val="center"/>
      <w:outlineLvl w:val="1"/>
    </w:pPr>
    <w:rPr>
      <w:rFonts w:ascii="Times New Roman" w:eastAsia="Times New Roman"/>
      <w:b/>
      <w:color w:val="000000"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A1B"/>
    <w:pPr>
      <w:keepNext/>
      <w:widowControl/>
      <w:wordWrap/>
      <w:spacing w:line="360" w:lineRule="auto"/>
      <w:outlineLvl w:val="2"/>
    </w:pPr>
    <w:rPr>
      <w:rFonts w:ascii="Times New Roman" w:eastAsia="Times New Roman"/>
      <w:color w:val="00000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5A1B"/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375A1B"/>
    <w:rPr>
      <w:rFonts w:ascii="Times New Roman" w:eastAsia="Times New Roman" w:hAnsi="Times New Roman" w:cs="Times New Roman"/>
      <w:color w:val="000000"/>
      <w:kern w:val="2"/>
      <w:sz w:val="28"/>
      <w:szCs w:val="24"/>
      <w:lang w:eastAsia="ko-KR"/>
    </w:rPr>
  </w:style>
  <w:style w:type="paragraph" w:styleId="21">
    <w:name w:val="Body Text 2"/>
    <w:basedOn w:val="a"/>
    <w:link w:val="22"/>
    <w:uiPriority w:val="99"/>
    <w:semiHidden/>
    <w:unhideWhenUsed/>
    <w:rsid w:val="00375A1B"/>
    <w:pPr>
      <w:widowControl/>
      <w:wordWrap/>
      <w:spacing w:line="276" w:lineRule="auto"/>
      <w:jc w:val="center"/>
    </w:pPr>
    <w:rPr>
      <w:rFonts w:ascii="Times New Roman"/>
      <w:b/>
      <w:color w:val="000000"/>
      <w:sz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75A1B"/>
    <w:rPr>
      <w:rFonts w:ascii="Times New Roman" w:eastAsia="Calibri" w:hAnsi="Times New Roman" w:cs="Times New Roman"/>
      <w:b/>
      <w:color w:val="000000"/>
      <w:kern w:val="2"/>
      <w:sz w:val="28"/>
      <w:szCs w:val="24"/>
      <w:lang w:eastAsia="ko-KR"/>
    </w:rPr>
  </w:style>
  <w:style w:type="paragraph" w:styleId="31">
    <w:name w:val="Body Text 3"/>
    <w:basedOn w:val="a"/>
    <w:link w:val="32"/>
    <w:uiPriority w:val="99"/>
    <w:semiHidden/>
    <w:unhideWhenUsed/>
    <w:rsid w:val="00375A1B"/>
    <w:pPr>
      <w:widowControl/>
      <w:tabs>
        <w:tab w:val="left" w:pos="709"/>
      </w:tabs>
      <w:wordWrap/>
      <w:spacing w:line="276" w:lineRule="auto"/>
      <w:jc w:val="center"/>
    </w:pPr>
    <w:rPr>
      <w:rFonts w:ascii="Times New Roman"/>
      <w:b/>
      <w:sz w:val="28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75A1B"/>
    <w:rPr>
      <w:rFonts w:ascii="Times New Roman" w:eastAsia="Calibri" w:hAnsi="Times New Roman" w:cs="Times New Roman"/>
      <w:b/>
      <w:kern w:val="2"/>
      <w:sz w:val="28"/>
      <w:szCs w:val="24"/>
      <w:lang w:eastAsia="ko-KR"/>
    </w:rPr>
  </w:style>
  <w:style w:type="paragraph" w:styleId="23">
    <w:name w:val="Body Text Indent 2"/>
    <w:basedOn w:val="a"/>
    <w:link w:val="24"/>
    <w:uiPriority w:val="99"/>
    <w:unhideWhenUsed/>
    <w:rsid w:val="00375A1B"/>
    <w:pPr>
      <w:widowControl/>
      <w:wordWrap/>
      <w:spacing w:line="264" w:lineRule="auto"/>
      <w:ind w:firstLine="709"/>
    </w:pPr>
    <w:rPr>
      <w:rFonts w:ascii="Times New Roman"/>
      <w:sz w:val="28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75A1B"/>
    <w:rPr>
      <w:rFonts w:ascii="Times New Roman" w:eastAsia="Calibri" w:hAnsi="Times New Roman" w:cs="Times New Roman"/>
      <w:kern w:val="2"/>
      <w:sz w:val="28"/>
      <w:szCs w:val="24"/>
      <w:lang w:eastAsia="ko-KR"/>
    </w:rPr>
  </w:style>
  <w:style w:type="paragraph" w:styleId="33">
    <w:name w:val="Body Text Indent 3"/>
    <w:basedOn w:val="a"/>
    <w:link w:val="34"/>
    <w:uiPriority w:val="99"/>
    <w:semiHidden/>
    <w:unhideWhenUsed/>
    <w:rsid w:val="00375A1B"/>
    <w:pPr>
      <w:widowControl/>
      <w:wordWrap/>
      <w:spacing w:line="264" w:lineRule="auto"/>
      <w:ind w:firstLine="709"/>
    </w:pPr>
    <w:rPr>
      <w:rFonts w:ascii="Times New Roman"/>
      <w:color w:val="000000"/>
      <w:sz w:val="28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75A1B"/>
    <w:rPr>
      <w:rFonts w:ascii="Times New Roman" w:eastAsia="Calibri" w:hAnsi="Times New Roman" w:cs="Times New Roman"/>
      <w:color w:val="000000"/>
      <w:kern w:val="2"/>
      <w:sz w:val="28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2A7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22"/>
    <w:rPr>
      <w:rFonts w:ascii="Tahoma" w:eastAsia="Calibri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9</cp:revision>
  <cp:lastPrinted>2015-11-24T13:57:00Z</cp:lastPrinted>
  <dcterms:created xsi:type="dcterms:W3CDTF">2015-11-24T07:49:00Z</dcterms:created>
  <dcterms:modified xsi:type="dcterms:W3CDTF">2015-11-24T14:23:00Z</dcterms:modified>
</cp:coreProperties>
</file>