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68E" w:rsidRDefault="002F768E" w:rsidP="002F7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38637637"/>
      <w:r>
        <w:rPr>
          <w:rFonts w:ascii="Times New Roman" w:hAnsi="Times New Roman" w:cs="Times New Roman"/>
          <w:b/>
          <w:sz w:val="24"/>
          <w:szCs w:val="24"/>
        </w:rPr>
        <w:t>Обзор изменений законодательства на 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.04.2020г. </w:t>
      </w:r>
    </w:p>
    <w:p w:rsidR="002820F8" w:rsidRPr="00DD6BFA" w:rsidRDefault="002820F8" w:rsidP="00AF21AA">
      <w:pPr>
        <w:pStyle w:val="1"/>
      </w:pPr>
      <w:r>
        <w:t>ФЕДЕРАЛЬНОЕ ЗАКОНОДАТЕЛЬСТВО</w:t>
      </w:r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7"/>
        <w:gridCol w:w="6149"/>
        <w:gridCol w:w="8532"/>
      </w:tblGrid>
      <w:tr w:rsidR="002820F8" w:rsidTr="00AF21AA">
        <w:trPr>
          <w:trHeight w:val="292"/>
        </w:trPr>
        <w:tc>
          <w:tcPr>
            <w:tcW w:w="15388" w:type="dxa"/>
            <w:gridSpan w:val="3"/>
            <w:shd w:val="clear" w:color="auto" w:fill="92D050"/>
          </w:tcPr>
          <w:p w:rsidR="002820F8" w:rsidRPr="00E56ABD" w:rsidRDefault="002820F8" w:rsidP="00AF21AA">
            <w:pPr>
              <w:pStyle w:val="1"/>
              <w:outlineLvl w:val="0"/>
            </w:pPr>
            <w:bookmarkStart w:id="1" w:name="_Toc38637638"/>
            <w:r>
              <w:t>ГРАЖДАНСКИЕ ПРАВА</w:t>
            </w:r>
            <w:bookmarkEnd w:id="1"/>
          </w:p>
        </w:tc>
      </w:tr>
      <w:tr w:rsidR="001B221D" w:rsidTr="001B221D">
        <w:trPr>
          <w:trHeight w:val="2625"/>
        </w:trPr>
        <w:tc>
          <w:tcPr>
            <w:tcW w:w="707" w:type="dxa"/>
            <w:shd w:val="clear" w:color="auto" w:fill="FFFF00"/>
          </w:tcPr>
          <w:p w:rsidR="001B221D" w:rsidRDefault="001B221D" w:rsidP="00C821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1B221D" w:rsidRPr="00A52389" w:rsidRDefault="001B221D" w:rsidP="00A52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Постановление Президиума Верховного Суда РФ, Президиума Совета судей РФ от 29.04.2020 N 822</w:t>
            </w:r>
          </w:p>
        </w:tc>
        <w:tc>
          <w:tcPr>
            <w:tcW w:w="8532" w:type="dxa"/>
            <w:shd w:val="clear" w:color="auto" w:fill="FFFF00"/>
          </w:tcPr>
          <w:p w:rsidR="001B221D" w:rsidRDefault="001B221D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Президиума Верховного Суда Российской Федерации, Президиума Совета судей Российской Федерации от 8 апреля 2020 г., которым были введены ограничительные меры в порядок осуществления судопроизводства в части приостановления личного приема граждан в судах, изменения работы экспедиции, сокращения категории дел, подлежащих рассмотрению, преимущественного использования систем </w:t>
            </w:r>
            <w:proofErr w:type="spellStart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-связи и (или) системы веб-конференции при рассмотрении дел, и прочее.</w:t>
            </w:r>
            <w:proofErr w:type="gramEnd"/>
          </w:p>
          <w:p w:rsidR="001B221D" w:rsidRDefault="001B221D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Ранее установленные о</w:t>
            </w:r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граничительные меры действуют в период с 8 апреля 2020 года по 11 мая 2020 года (включительно).</w:t>
            </w:r>
          </w:p>
          <w:p w:rsidR="001B221D" w:rsidRDefault="001B221D" w:rsidP="007A22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1D">
              <w:rPr>
                <w:rFonts w:ascii="Times New Roman" w:hAnsi="Times New Roman" w:cs="Times New Roman"/>
                <w:sz w:val="24"/>
                <w:szCs w:val="24"/>
              </w:rPr>
              <w:t xml:space="preserve">Уточнен порядок проведения судебных заседаний с использованием </w:t>
            </w:r>
            <w:proofErr w:type="spellStart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-связи и системы веб-конференции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221D" w:rsidRPr="001B221D" w:rsidRDefault="001B221D" w:rsidP="001B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Настоящими изменениями определено, что для участия в судебном заседании посредством веб-конференции участники судопроизводства подают в суд заявление в электронном виде с приложением электронных образов документов, удостоверяющих личность и подтверждающих полномочия.</w:t>
            </w:r>
          </w:p>
          <w:p w:rsidR="001B221D" w:rsidRPr="00A52389" w:rsidRDefault="001B221D" w:rsidP="001B22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1D">
              <w:rPr>
                <w:rFonts w:ascii="Times New Roman" w:hAnsi="Times New Roman" w:cs="Times New Roman"/>
                <w:sz w:val="24"/>
                <w:szCs w:val="24"/>
              </w:rPr>
              <w:t xml:space="preserve">Кроме того, в судах необходимо обеспечить соблюдение правил, предусмотренных постановлениями Главного государственного санитарного врача Российской Федерации, и правил поведения граждан при введении в субъекте РФ режима повышенной готовности, включая правила социального </w:t>
            </w:r>
            <w:proofErr w:type="spellStart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дистанцирования</w:t>
            </w:r>
            <w:proofErr w:type="spellEnd"/>
            <w:r w:rsidRPr="001B22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20F8" w:rsidTr="00051D80">
        <w:trPr>
          <w:trHeight w:val="423"/>
        </w:trPr>
        <w:tc>
          <w:tcPr>
            <w:tcW w:w="15388" w:type="dxa"/>
            <w:gridSpan w:val="3"/>
            <w:shd w:val="clear" w:color="auto" w:fill="92D050"/>
          </w:tcPr>
          <w:p w:rsidR="009178C3" w:rsidRDefault="002820F8" w:rsidP="00051D80">
            <w:pPr>
              <w:pStyle w:val="1"/>
              <w:outlineLvl w:val="0"/>
            </w:pPr>
            <w:bookmarkStart w:id="2" w:name="_Toc38637640"/>
            <w:r>
              <w:t>СОЦИАЛЬНЫЕ ПРАВА</w:t>
            </w:r>
            <w:r w:rsidR="00051D80" w:rsidRPr="00051D80">
              <w:t xml:space="preserve"> </w:t>
            </w:r>
            <w:r w:rsidR="009178C3">
              <w:t>(п</w:t>
            </w:r>
            <w:r w:rsidR="009178C3" w:rsidRPr="009178C3">
              <w:t>раво на охрану здоровья и медицинскую помощь</w:t>
            </w:r>
            <w:r w:rsidR="009178C3">
              <w:t>)</w:t>
            </w:r>
            <w:bookmarkEnd w:id="2"/>
          </w:p>
        </w:tc>
      </w:tr>
      <w:tr w:rsidR="009B5D5B" w:rsidTr="009B5D5B">
        <w:trPr>
          <w:trHeight w:val="1935"/>
        </w:trPr>
        <w:tc>
          <w:tcPr>
            <w:tcW w:w="707" w:type="dxa"/>
            <w:shd w:val="clear" w:color="auto" w:fill="FFFF00"/>
          </w:tcPr>
          <w:p w:rsidR="009B5D5B" w:rsidRDefault="009B5D5B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9B5D5B" w:rsidRPr="005A0032" w:rsidRDefault="009B5D5B" w:rsidP="00005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57">
              <w:rPr>
                <w:rFonts w:ascii="Times New Roman" w:hAnsi="Times New Roman" w:cs="Times New Roman"/>
                <w:sz w:val="24"/>
                <w:szCs w:val="24"/>
              </w:rPr>
              <w:t xml:space="preserve">"Совещание по вопросу о санитарно-эпидемиологической обстановке" (информация с официального сайта Президента России от 28.04.2020) </w:t>
            </w:r>
          </w:p>
        </w:tc>
        <w:tc>
          <w:tcPr>
            <w:tcW w:w="8532" w:type="dxa"/>
            <w:shd w:val="clear" w:color="auto" w:fill="FFFF00"/>
          </w:tcPr>
          <w:p w:rsidR="009B5D5B" w:rsidRDefault="009B5D5B" w:rsidP="00706C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57">
              <w:rPr>
                <w:rFonts w:ascii="Times New Roman" w:hAnsi="Times New Roman" w:cs="Times New Roman"/>
                <w:sz w:val="24"/>
                <w:szCs w:val="24"/>
              </w:rPr>
              <w:t>Распространение эпидемии удалось замедлить, но ситуация остается сложной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D5B" w:rsidRPr="00005757" w:rsidRDefault="009B5D5B" w:rsidP="00005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57">
              <w:rPr>
                <w:rFonts w:ascii="Times New Roman" w:hAnsi="Times New Roman" w:cs="Times New Roman"/>
                <w:sz w:val="24"/>
                <w:szCs w:val="24"/>
              </w:rPr>
              <w:t>На совещании рассматривались в числе прочего вопросы динамики распространения эпидемии в России, поднимались проблемы достаточности коечного фонда, введенных профилактических мер, наличия лекарств, аппаратов ИВЛ, средств индивидуальной защиты, формирования новых врачебных бригад.</w:t>
            </w:r>
          </w:p>
          <w:p w:rsidR="009B5D5B" w:rsidRPr="00005757" w:rsidRDefault="009B5D5B" w:rsidP="00005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57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</w:t>
            </w:r>
            <w:proofErr w:type="gramStart"/>
            <w:r w:rsidRPr="00005757"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 w:rsidRPr="00005757">
              <w:rPr>
                <w:rFonts w:ascii="Times New Roman" w:hAnsi="Times New Roman" w:cs="Times New Roman"/>
                <w:sz w:val="24"/>
                <w:szCs w:val="24"/>
              </w:rPr>
              <w:t xml:space="preserve"> затронут вопрос по созданию противовирусной вакцины, о возможных сроках ее разработки в целях заблаговременной подготовки промышленных мощностей для оперативного запуска производства вакцины в </w:t>
            </w:r>
            <w:r w:rsidRPr="00005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нужных объемах.</w:t>
            </w:r>
          </w:p>
          <w:p w:rsidR="009B5D5B" w:rsidRPr="005A0032" w:rsidRDefault="009B5D5B" w:rsidP="000057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57">
              <w:rPr>
                <w:rFonts w:ascii="Times New Roman" w:hAnsi="Times New Roman" w:cs="Times New Roman"/>
                <w:sz w:val="24"/>
                <w:szCs w:val="24"/>
              </w:rPr>
              <w:t>Кроме того, Президент РФ отметил позитивную динамику в сфере международного сотрудничества как в виде поступающей помощи от ряда стран, так и в форме практического взаимодействия, касающегося закупок необходимого оборудования и совместных разработок.</w:t>
            </w:r>
          </w:p>
        </w:tc>
      </w:tr>
      <w:tr w:rsidR="009B5D5B" w:rsidTr="009B5D5B">
        <w:trPr>
          <w:trHeight w:val="70"/>
        </w:trPr>
        <w:tc>
          <w:tcPr>
            <w:tcW w:w="707" w:type="dxa"/>
            <w:shd w:val="clear" w:color="auto" w:fill="FFFF00"/>
          </w:tcPr>
          <w:p w:rsidR="009B5D5B" w:rsidRDefault="009B5D5B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9B5D5B" w:rsidRPr="00005757" w:rsidRDefault="009B5D5B" w:rsidP="009B5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B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B5D5B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5D5B">
              <w:rPr>
                <w:rFonts w:ascii="Times New Roman" w:hAnsi="Times New Roman" w:cs="Times New Roman"/>
                <w:sz w:val="24"/>
                <w:szCs w:val="24"/>
              </w:rPr>
              <w:t>Кому – противочумный костюм, а кому достаточно масок и перчаток?</w:t>
            </w:r>
          </w:p>
        </w:tc>
        <w:tc>
          <w:tcPr>
            <w:tcW w:w="8532" w:type="dxa"/>
            <w:shd w:val="clear" w:color="auto" w:fill="FFFF00"/>
          </w:tcPr>
          <w:p w:rsidR="009B5D5B" w:rsidRDefault="009B5D5B" w:rsidP="009B5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5D5B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9B5D5B">
              <w:rPr>
                <w:rFonts w:ascii="Times New Roman" w:hAnsi="Times New Roman" w:cs="Times New Roman"/>
                <w:sz w:val="24"/>
                <w:szCs w:val="24"/>
              </w:rPr>
              <w:t xml:space="preserve"> разъяснил, какой тип защитных костюмов положен различным категориям медицинских работников и работникам иных организаций в условиях угрозы эпидемии КОВИД-19, а также как должны быть защищены сотрудники полиции, ЖКХ, волонтеры и иные категории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D5B" w:rsidRPr="009B5D5B" w:rsidRDefault="009B5D5B" w:rsidP="009B5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B">
              <w:rPr>
                <w:rFonts w:ascii="Times New Roman" w:hAnsi="Times New Roman" w:cs="Times New Roman"/>
                <w:sz w:val="24"/>
                <w:szCs w:val="24"/>
              </w:rPr>
              <w:t>В частности, ведомство предлагает выделять 4 категории риска заражения и 4 типа защитного костюма</w:t>
            </w:r>
          </w:p>
          <w:p w:rsidR="009B5D5B" w:rsidRPr="00005757" w:rsidRDefault="009B5D5B" w:rsidP="009B5D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D5B">
              <w:rPr>
                <w:rFonts w:ascii="Times New Roman" w:hAnsi="Times New Roman" w:cs="Times New Roman"/>
                <w:sz w:val="24"/>
                <w:szCs w:val="24"/>
              </w:rPr>
              <w:t>Работники и сотрудники остальных служб, органов и организаций, - если их профессиональная деятельность связана с контактами большого числа людей, – относятся к категории лиц низкого профессионального риска и должны в ходе своей деятельности применять защитную одежду, состоящую из средств защиты органов дыхания (масок) и перчаток. Это, в частности, персонал торговых центров и магазинов, работники сферы услуг (кроме парикмахерских, салонов красоты и т.п.), объектов культуры (выставочные залы, театры и другие места массового посещения людей), транспорта и транспортных узлов, федеральных органов исполнительной власти (ФОИВ), оказывающих консультационную помощь и выполняющих контрольно-надзорные функции.</w:t>
            </w:r>
          </w:p>
        </w:tc>
      </w:tr>
      <w:tr w:rsidR="009178C3" w:rsidTr="009178C3">
        <w:trPr>
          <w:trHeight w:val="240"/>
        </w:trPr>
        <w:tc>
          <w:tcPr>
            <w:tcW w:w="15388" w:type="dxa"/>
            <w:gridSpan w:val="3"/>
            <w:shd w:val="clear" w:color="auto" w:fill="92D050"/>
          </w:tcPr>
          <w:p w:rsidR="009178C3" w:rsidRDefault="009178C3" w:rsidP="00051D80">
            <w:pPr>
              <w:pStyle w:val="1"/>
              <w:outlineLvl w:val="0"/>
            </w:pPr>
            <w:bookmarkStart w:id="3" w:name="_Toc38637641"/>
            <w:r>
              <w:t>СОЦИАЛЬНЫЕ ПРАВА</w:t>
            </w:r>
            <w:r w:rsidR="00051D80" w:rsidRPr="00051D80">
              <w:t xml:space="preserve"> </w:t>
            </w:r>
            <w:r>
              <w:t>(п</w:t>
            </w:r>
            <w:r w:rsidRPr="009178C3">
              <w:t>раво на социальное обеспечение</w:t>
            </w:r>
            <w:r>
              <w:t>)</w:t>
            </w:r>
            <w:bookmarkEnd w:id="3"/>
          </w:p>
        </w:tc>
      </w:tr>
      <w:tr w:rsidR="003B0A5D" w:rsidTr="003B0A5D">
        <w:trPr>
          <w:trHeight w:val="1245"/>
        </w:trPr>
        <w:tc>
          <w:tcPr>
            <w:tcW w:w="707" w:type="dxa"/>
            <w:shd w:val="clear" w:color="auto" w:fill="FFFF00"/>
          </w:tcPr>
          <w:p w:rsidR="003B0A5D" w:rsidRDefault="003B0A5D" w:rsidP="0066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B0A5D" w:rsidRPr="008B6F8A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</w:t>
            </w:r>
            <w:proofErr w:type="spellStart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Минкомсвязи</w:t>
            </w:r>
            <w:proofErr w:type="spellEnd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29.04.2020 "Регистрация для получения пособия по безработице доступна через Единый портал </w:t>
            </w:r>
            <w:proofErr w:type="spellStart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32" w:type="dxa"/>
            <w:shd w:val="clear" w:color="auto" w:fill="FFFF00"/>
          </w:tcPr>
          <w:p w:rsidR="003B0A5D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 России запустила на портале </w:t>
            </w:r>
            <w:proofErr w:type="spellStart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 сервис подачи заявления на получение пособия по безработице и постановки на учет в центре занятости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Воспользоваться сервисом можно, если пользователь портала:</w:t>
            </w:r>
          </w:p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был уволен;</w:t>
            </w:r>
          </w:p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прекратил индивидуальную предпринимательскую, адвокатскую или нотариальную деятельность; </w:t>
            </w:r>
          </w:p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 xml:space="preserve">прекратил регистрацию в качестве </w:t>
            </w:r>
            <w:proofErr w:type="spellStart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самозанятого</w:t>
            </w:r>
            <w:proofErr w:type="spellEnd"/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B0A5D" w:rsidRPr="008B6F8A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65B8C">
              <w:rPr>
                <w:rFonts w:ascii="Times New Roman" w:hAnsi="Times New Roman" w:cs="Times New Roman"/>
                <w:sz w:val="24"/>
                <w:szCs w:val="24"/>
              </w:rPr>
              <w:t>впервые ищет работу, а также имеет подтвержденную учетную запись на портале.</w:t>
            </w:r>
          </w:p>
        </w:tc>
      </w:tr>
      <w:tr w:rsidR="003B0A5D" w:rsidTr="003B0A5D">
        <w:trPr>
          <w:trHeight w:val="159"/>
        </w:trPr>
        <w:tc>
          <w:tcPr>
            <w:tcW w:w="707" w:type="dxa"/>
            <w:shd w:val="clear" w:color="auto" w:fill="FFFF00"/>
          </w:tcPr>
          <w:p w:rsidR="003B0A5D" w:rsidRDefault="003B0A5D" w:rsidP="00665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России, 29 апреля 2020 г. - </w:t>
            </w:r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О стимулирующих выплатах медицинским работникам в </w:t>
            </w:r>
            <w:r w:rsidRPr="003B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с распространением </w:t>
            </w:r>
            <w:proofErr w:type="spellStart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8532" w:type="dxa"/>
            <w:shd w:val="clear" w:color="auto" w:fill="FFFF00"/>
          </w:tcPr>
          <w:p w:rsidR="003B0A5D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становлены выплаты стимулирующего характера за особые условия труда и дополнительную нагрузку медицинским работникам, оказывающим </w:t>
            </w:r>
            <w:r w:rsidRPr="003B0A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медицинскую помощь гражданам, у которых выявлена новая </w:t>
            </w:r>
            <w:proofErr w:type="spellStart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>коронавирусная</w:t>
            </w:r>
            <w:proofErr w:type="spellEnd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 инфекция и лицам из групп риска заражения Covid-19.</w:t>
            </w:r>
          </w:p>
          <w:p w:rsidR="003B0A5D" w:rsidRPr="00665B8C" w:rsidRDefault="003B0A5D" w:rsidP="00665B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настоящий момент осуществляются выплаты медицинским работникам в следующих регионах: </w:t>
            </w:r>
            <w:proofErr w:type="gramStart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>Тверская область, Архангельская область, Чеченская Республика, Республика Мордовия, Республика Татарстан, Нижегородская область, Красноярский край, Челябинская область,  ХМАО-Югра, Сахалинская область.</w:t>
            </w:r>
            <w:proofErr w:type="gramEnd"/>
            <w:r w:rsidRPr="003B0A5D">
              <w:rPr>
                <w:rFonts w:ascii="Times New Roman" w:hAnsi="Times New Roman" w:cs="Times New Roman"/>
                <w:sz w:val="24"/>
                <w:szCs w:val="24"/>
              </w:rPr>
              <w:t xml:space="preserve"> Выплаты медработникам в остальных субъектах РФ начнутся в ближайшее время.</w:t>
            </w:r>
          </w:p>
        </w:tc>
      </w:tr>
      <w:tr w:rsidR="009178C3" w:rsidTr="00051D80">
        <w:trPr>
          <w:trHeight w:val="367"/>
        </w:trPr>
        <w:tc>
          <w:tcPr>
            <w:tcW w:w="15388" w:type="dxa"/>
            <w:gridSpan w:val="3"/>
            <w:shd w:val="clear" w:color="auto" w:fill="92D050"/>
          </w:tcPr>
          <w:p w:rsidR="009178C3" w:rsidRPr="00E47E6F" w:rsidRDefault="009178C3" w:rsidP="00051D80">
            <w:pPr>
              <w:pStyle w:val="1"/>
              <w:outlineLvl w:val="0"/>
            </w:pPr>
            <w:bookmarkStart w:id="4" w:name="_Toc38637642"/>
            <w:r w:rsidRPr="009178C3">
              <w:lastRenderedPageBreak/>
              <w:t>СОЦИАЛЬНЫЕ ПРАВА</w:t>
            </w:r>
            <w:r w:rsidR="00051D80" w:rsidRPr="00051D80">
              <w:t xml:space="preserve"> </w:t>
            </w:r>
            <w:r w:rsidRPr="009178C3">
              <w:t>(</w:t>
            </w:r>
            <w:r>
              <w:t>с</w:t>
            </w:r>
            <w:r w:rsidRPr="009178C3">
              <w:t>облюдение трудовых прав работников)</w:t>
            </w:r>
            <w:bookmarkEnd w:id="4"/>
          </w:p>
        </w:tc>
      </w:tr>
      <w:tr w:rsidR="00D13E14" w:rsidTr="00D13E14">
        <w:trPr>
          <w:trHeight w:val="536"/>
        </w:trPr>
        <w:tc>
          <w:tcPr>
            <w:tcW w:w="707" w:type="dxa"/>
            <w:shd w:val="clear" w:color="auto" w:fill="FFFF00"/>
          </w:tcPr>
          <w:p w:rsidR="00D13E14" w:rsidRDefault="00D13E14" w:rsidP="008036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D13E14" w:rsidRPr="008B6F8A" w:rsidRDefault="00D13E14" w:rsidP="00AA7B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28.04.2020 N 601 "Об утверждении Временных правил работы вахтовым методом"</w:t>
            </w:r>
          </w:p>
        </w:tc>
        <w:tc>
          <w:tcPr>
            <w:tcW w:w="8532" w:type="dxa"/>
            <w:shd w:val="clear" w:color="auto" w:fill="FFFF00"/>
          </w:tcPr>
          <w:p w:rsidR="00D13E14" w:rsidRDefault="00D13E14" w:rsidP="002B58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По 31 декабря 2020 года установлены Временные правила работы вахтовым методом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3E14" w:rsidRPr="00D13E14" w:rsidRDefault="00D13E14" w:rsidP="00D13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В частности, предусмотрено, что работодатели осуществляют меры по предупреждению распространения новой </w:t>
            </w:r>
            <w:proofErr w:type="spellStart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реализуют противоэпидемические требования на производственных объектах и в местах междусменного отдыха, а также при организации смены работников, проезда к месту выполнения работ и обратно, в местах сбора на вахту.</w:t>
            </w:r>
          </w:p>
          <w:p w:rsidR="00D13E14" w:rsidRPr="00D13E14" w:rsidRDefault="00D13E14" w:rsidP="00D13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Время простоя в связи с реализацией мероприятий по предупреждению распространения новой </w:t>
            </w:r>
            <w:proofErr w:type="spellStart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оплачивается в размере не менее двух третей тарифной ставки, оклада (должностного оклада), рассчитанных пропорционально времени простоя, в том числе работникам, у которых закончился </w:t>
            </w:r>
            <w:proofErr w:type="spellStart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междувахтовый</w:t>
            </w:r>
            <w:proofErr w:type="spellEnd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 отдых, но которые не привлекаются работодателем к работе.</w:t>
            </w:r>
          </w:p>
          <w:p w:rsidR="00D13E14" w:rsidRPr="008B6F8A" w:rsidRDefault="00D13E14" w:rsidP="00D13E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в период реализации мероприятий по предупреждению распространения новой </w:t>
            </w:r>
            <w:proofErr w:type="spellStart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13E14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допуск на вахту вновь поступающих (сменных) работников обеспечивается после прохождения ими необходимой временной изоляции (обсервации) на срок 14 дней, указанный срок включается во время нахождения работников в пути с оплатой за каждый день не ниже дневной тарифной ставки, части оклада (должностного оклада) за день работы (дневной ставки).</w:t>
            </w:r>
            <w:proofErr w:type="gramEnd"/>
          </w:p>
        </w:tc>
      </w:tr>
      <w:tr w:rsidR="000D03AF" w:rsidTr="00156B82">
        <w:trPr>
          <w:trHeight w:val="70"/>
        </w:trPr>
        <w:tc>
          <w:tcPr>
            <w:tcW w:w="15388" w:type="dxa"/>
            <w:gridSpan w:val="3"/>
            <w:shd w:val="clear" w:color="auto" w:fill="92D050"/>
          </w:tcPr>
          <w:p w:rsidR="000D03AF" w:rsidRPr="00D94414" w:rsidRDefault="000D03AF" w:rsidP="00AF21AA">
            <w:pPr>
              <w:pStyle w:val="1"/>
              <w:outlineLvl w:val="0"/>
            </w:pPr>
            <w:bookmarkStart w:id="5" w:name="_Toc38637644"/>
            <w:r w:rsidRPr="00E254B2">
              <w:t>КУЛЬТУРНЫЕ ПРАВА</w:t>
            </w:r>
            <w:bookmarkEnd w:id="5"/>
          </w:p>
        </w:tc>
      </w:tr>
      <w:tr w:rsidR="0066176C" w:rsidTr="0066176C">
        <w:trPr>
          <w:trHeight w:val="85"/>
        </w:trPr>
        <w:tc>
          <w:tcPr>
            <w:tcW w:w="707" w:type="dxa"/>
            <w:shd w:val="clear" w:color="auto" w:fill="FFFF00"/>
          </w:tcPr>
          <w:p w:rsidR="0066176C" w:rsidRDefault="0066176C" w:rsidP="002D1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66176C" w:rsidRPr="003B2B50" w:rsidRDefault="0066176C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76C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 России рекомендовало снизить или отменить плату за общежитие на период пандемии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32" w:type="dxa"/>
            <w:shd w:val="clear" w:color="auto" w:fill="FFFF00"/>
          </w:tcPr>
          <w:p w:rsidR="0066176C" w:rsidRDefault="0066176C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На период действия мер по предупреждению распространения новой </w:t>
            </w:r>
            <w:proofErr w:type="spellStart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многие студенты были вынуждены временно выехать из общежитий по различным причинам: каникулы, возвращение домой </w:t>
            </w:r>
            <w:r w:rsidRPr="006617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дистанционного обучения 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6176C" w:rsidRPr="003B2B50" w:rsidRDefault="0066176C" w:rsidP="002D19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едомство напоминает о предусмотренном </w:t>
            </w:r>
            <w:proofErr w:type="gramStart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proofErr w:type="gramEnd"/>
            <w:r w:rsidRPr="0066176C">
              <w:rPr>
                <w:rFonts w:ascii="Times New Roman" w:hAnsi="Times New Roman" w:cs="Times New Roman"/>
                <w:sz w:val="24"/>
                <w:szCs w:val="24"/>
              </w:rPr>
              <w:t xml:space="preserve"> об образовании праве образовательной организации снизить размер платы за наем и/или размер платы за коммунальные услуги в общежитии для обучающихся, либо не взимать такую плату с отдельных категорий студентов, и рекомендует вузам рассмотреть возможность о снижении или приостановлении взимания с обучающихся платы за пользование помещением в общежитии и платы за коммунальные услуги. А период, оплаченный авансом, – зачесть на последующий период проживания в общежитии.</w:t>
            </w:r>
          </w:p>
        </w:tc>
      </w:tr>
      <w:tr w:rsidR="002820F8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820F8" w:rsidRPr="004341B2" w:rsidRDefault="002820F8" w:rsidP="00AF21AA">
            <w:pPr>
              <w:pStyle w:val="1"/>
              <w:outlineLvl w:val="0"/>
            </w:pPr>
            <w:bookmarkStart w:id="6" w:name="_Toc38637645"/>
            <w:r>
              <w:lastRenderedPageBreak/>
              <w:t>ЭКОНОМИЧЕСКИЕ ПРАВА</w:t>
            </w:r>
            <w:bookmarkEnd w:id="6"/>
          </w:p>
        </w:tc>
      </w:tr>
      <w:tr w:rsidR="008258FA" w:rsidTr="008258FA">
        <w:trPr>
          <w:trHeight w:val="2483"/>
        </w:trPr>
        <w:tc>
          <w:tcPr>
            <w:tcW w:w="707" w:type="dxa"/>
            <w:shd w:val="clear" w:color="auto" w:fill="FFFF00"/>
          </w:tcPr>
          <w:p w:rsidR="008258FA" w:rsidRDefault="008258FA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258FA" w:rsidRPr="00C93569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ФНС России от 25.04.2020 "Расширены меры поддержки бизнеса, пострадавшего от </w:t>
            </w:r>
            <w:proofErr w:type="spellStart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8532" w:type="dxa"/>
            <w:shd w:val="clear" w:color="auto" w:fill="FFFF00"/>
          </w:tcPr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Правительство установило порядок перечисления сумм налогов (взносов) с "отложенным" сроком уплаты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258FA" w:rsidRPr="00B84D2F" w:rsidRDefault="008258FA" w:rsidP="00B8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акие</w:t>
            </w:r>
            <w:proofErr w:type="spellEnd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 xml:space="preserve"> суммы необходимо перечислять равными частями в размере 1/12 суммы ежемесячно не позднее последнего числа месяца начиная с месяца, следующего за месяцем, в котором наступает продленный срок уплаты соответствующих платежей.</w:t>
            </w:r>
          </w:p>
          <w:p w:rsidR="008258FA" w:rsidRPr="00B84D2F" w:rsidRDefault="008258FA" w:rsidP="00B8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Например, если компании перенесен срок уплаты налогов с 25 апреля на шесть месяцев, то не позднее 30 ноября необходимо уплатить 1/12 начисленной суммы и далее равными долями ежемесячно.</w:t>
            </w:r>
          </w:p>
          <w:p w:rsidR="008258FA" w:rsidRPr="00B84D2F" w:rsidRDefault="008258FA" w:rsidP="00B8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 xml:space="preserve">Также Правительством продлены сроки уплаты страховых взносов не только для </w:t>
            </w:r>
            <w:proofErr w:type="spellStart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микропредприятий</w:t>
            </w:r>
            <w:proofErr w:type="spellEnd"/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, но и иных субъектов МСП в пострадавших отраслях экономики</w:t>
            </w:r>
          </w:p>
          <w:p w:rsidR="008258FA" w:rsidRPr="00B84D2F" w:rsidRDefault="008258FA" w:rsidP="00B8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D2F">
              <w:rPr>
                <w:rFonts w:ascii="Times New Roman" w:hAnsi="Times New Roman" w:cs="Times New Roman"/>
                <w:sz w:val="24"/>
                <w:szCs w:val="24"/>
              </w:rPr>
              <w:t>На шесть месяцев продлены сроки уплаты страховых взносов, исчисленных с выплат и иных вознаграждений в пользу физлиц за март - май 2020 года, на четыре месяца за июнь - июль 2020 года, а также исчисленных индивидуальным предпринимателем за 2019 год с суммы дохода более 300 тысяч рублей.</w:t>
            </w:r>
          </w:p>
          <w:p w:rsidR="008258FA" w:rsidRDefault="008258FA" w:rsidP="00B84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полным перечнем мер поддержки моно в специальном разделе сайта ФНС России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меры поддержки бизнеса».</w:t>
            </w:r>
          </w:p>
        </w:tc>
      </w:tr>
      <w:tr w:rsidR="008258FA" w:rsidTr="008258FA">
        <w:trPr>
          <w:trHeight w:val="70"/>
        </w:trPr>
        <w:tc>
          <w:tcPr>
            <w:tcW w:w="707" w:type="dxa"/>
            <w:shd w:val="clear" w:color="auto" w:fill="FFFF00"/>
          </w:tcPr>
          <w:p w:rsidR="008258FA" w:rsidRDefault="008258FA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8258FA" w:rsidRPr="00B84D2F" w:rsidRDefault="008258FA" w:rsidP="008258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58FA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26 апреля 2020 г. N 591 "О внесении изменений в постановление Правительства Российской Федерации от 4 июля 2018 г. N 783"</w:t>
            </w:r>
          </w:p>
        </w:tc>
        <w:tc>
          <w:tcPr>
            <w:tcW w:w="8532" w:type="dxa"/>
            <w:shd w:val="clear" w:color="auto" w:fill="FFFF00"/>
          </w:tcPr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 порядок списания начисленных поставщику (подрядчику, исполнителю) сумм неустоек (штрафов, пеней) по контрактам:</w:t>
            </w:r>
          </w:p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1) по которым в 2020 году были изменены по соглашению сторон условия о сроке исполнения контракта, и (или) цене контракта, и (или) цене единицы товара, работы, услуги, и (или) количестве товаров, объеме работ, услуг, предусмотренных контрактами;</w:t>
            </w:r>
            <w:proofErr w:type="gramEnd"/>
          </w:p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которым в 2020 году не были исполнены в полном объеме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 с возникновением не зависящих от поставщика (подрядчика, исполнителя) обстоятельств, повлекших невозможность исполнения контракта в связи с распространением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инфекции.</w:t>
            </w:r>
          </w:p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Списание осуществляется в следующем порядке:</w:t>
            </w:r>
          </w:p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если сумма неустоек (штрафов, пеней) не превышает 5% цены контракта, заказчик осуществляет списание сумм неустоек (штрафов, пеней), за исключением неисполнения в связи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инфекции;</w:t>
            </w:r>
          </w:p>
          <w:p w:rsidR="008258FA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если общая сумма неустоек (штрафов, пеней) превышает 5% цены контракта, но составляет не более 20% цены контракта, заказчик осуществляет списание 50% неустоек (штрафов, пеней) при условии уплаты 50% сумм неустоек (штрафов, пеней) до 1 января 2021 г., за исключением неисполнения в связи с распространением новой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инфекции;</w:t>
            </w:r>
          </w:p>
          <w:p w:rsidR="008258FA" w:rsidRPr="00B84D2F" w:rsidRDefault="008258FA" w:rsidP="00A34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если неуплаченные неустойки (штрафы, пени) начислены вследствие неисполнения поставщиком (подрядчиком, исполнителем, обязательств по контракту в связи с возникновением не зависящих от него обстоятельств, повлекших</w:t>
            </w:r>
            <w:r w:rsidR="00CD427D">
              <w:rPr>
                <w:rFonts w:ascii="Times New Roman" w:hAnsi="Times New Roman" w:cs="Times New Roman"/>
                <w:sz w:val="24"/>
                <w:szCs w:val="24"/>
              </w:rPr>
              <w:t xml:space="preserve"> невозможность исполнения контракта в связи с распространением новой </w:t>
            </w:r>
            <w:proofErr w:type="spellStart"/>
            <w:r w:rsidR="00CD427D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CD427D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инфекции, заказчик осуществляет списание начисленных и неуплаченных сумм неустоек (штрафов, пеней).</w:t>
            </w:r>
          </w:p>
        </w:tc>
      </w:tr>
      <w:tr w:rsidR="00067E20" w:rsidTr="00067E20">
        <w:trPr>
          <w:trHeight w:val="1245"/>
        </w:trPr>
        <w:tc>
          <w:tcPr>
            <w:tcW w:w="707" w:type="dxa"/>
            <w:shd w:val="clear" w:color="auto" w:fill="FFFF00"/>
          </w:tcPr>
          <w:p w:rsidR="00067E20" w:rsidRDefault="00067E20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067E20" w:rsidRPr="00C93569" w:rsidRDefault="00067E20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F9">
              <w:rPr>
                <w:rFonts w:ascii="Times New Roman" w:hAnsi="Times New Roman" w:cs="Times New Roman"/>
                <w:sz w:val="24"/>
                <w:szCs w:val="24"/>
              </w:rPr>
              <w:t>&lt;Письмо&gt; ФНС России от 27.04.2020 N ЕД-20-8/53</w:t>
            </w:r>
            <w:proofErr w:type="gramStart"/>
            <w:r w:rsidRPr="006E15F9">
              <w:rPr>
                <w:rFonts w:ascii="Times New Roman" w:hAnsi="Times New Roman" w:cs="Times New Roman"/>
                <w:sz w:val="24"/>
                <w:szCs w:val="24"/>
              </w:rPr>
              <w:t>@ &lt;О</w:t>
            </w:r>
            <w:proofErr w:type="gramEnd"/>
            <w:r w:rsidRPr="006E15F9">
              <w:rPr>
                <w:rFonts w:ascii="Times New Roman" w:hAnsi="Times New Roman" w:cs="Times New Roman"/>
                <w:sz w:val="24"/>
                <w:szCs w:val="24"/>
              </w:rPr>
              <w:t xml:space="preserve"> продлении приостановления применения мер взыскания задолженности и соответствующих обеспечительных мер&gt;</w:t>
            </w:r>
          </w:p>
        </w:tc>
        <w:tc>
          <w:tcPr>
            <w:tcW w:w="8532" w:type="dxa"/>
            <w:shd w:val="clear" w:color="auto" w:fill="FFFF00"/>
          </w:tcPr>
          <w:p w:rsidR="00067E20" w:rsidRPr="006E15F9" w:rsidRDefault="00067E20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F9">
              <w:rPr>
                <w:rFonts w:ascii="Times New Roman" w:hAnsi="Times New Roman" w:cs="Times New Roman"/>
                <w:sz w:val="24"/>
                <w:szCs w:val="24"/>
              </w:rPr>
              <w:t>Применение мер взыскания задолженности и соответствующих обеспечительных мер, установленных НК РФ, приостановлено до 31.05.2020 включительно</w:t>
            </w:r>
          </w:p>
          <w:p w:rsidR="00067E20" w:rsidRPr="006E15F9" w:rsidRDefault="00067E20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F9">
              <w:rPr>
                <w:rFonts w:ascii="Times New Roman" w:hAnsi="Times New Roman" w:cs="Times New Roman"/>
                <w:sz w:val="24"/>
                <w:szCs w:val="24"/>
              </w:rPr>
              <w:t>Соответствующее решение принято с учетом пункта 7 Постановления Правительства РФ от 02.04.2020 N 409 и действует в отношении всех налогоплательщиков - юридических лиц и индивидуальных предпринимателей.</w:t>
            </w:r>
          </w:p>
          <w:p w:rsidR="00067E20" w:rsidRDefault="00067E20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5F9">
              <w:rPr>
                <w:rFonts w:ascii="Times New Roman" w:hAnsi="Times New Roman" w:cs="Times New Roman"/>
                <w:sz w:val="24"/>
                <w:szCs w:val="24"/>
              </w:rPr>
              <w:t>Исключение составляют случаи, когда непринятие мер взыскания задолженности может повлечь сокрытие активов и (или) возможность совершения иных действий, препятствующих взысканию.</w:t>
            </w:r>
          </w:p>
        </w:tc>
      </w:tr>
      <w:tr w:rsidR="00BA6685" w:rsidTr="00BA6685">
        <w:trPr>
          <w:trHeight w:val="70"/>
        </w:trPr>
        <w:tc>
          <w:tcPr>
            <w:tcW w:w="707" w:type="dxa"/>
            <w:shd w:val="clear" w:color="auto" w:fill="FFFF00"/>
          </w:tcPr>
          <w:p w:rsidR="00BA6685" w:rsidRDefault="00BA6685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BA6685" w:rsidRPr="006E15F9" w:rsidRDefault="00BA6685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Справочно-правовая система «Гарант»,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 xml:space="preserve"> апреля 2020 г.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Налоговая служба разъяснила, что могут делать проверяющие во время приостановления течения сроков проверки</w:t>
            </w:r>
          </w:p>
        </w:tc>
        <w:tc>
          <w:tcPr>
            <w:tcW w:w="8532" w:type="dxa"/>
            <w:shd w:val="clear" w:color="auto" w:fill="FFFF00"/>
          </w:tcPr>
          <w:p w:rsidR="00BA6685" w:rsidRDefault="00BA6685" w:rsidP="00067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Правительством РФ было приостановлено течение сроков выездных и камеральных проверок, а также мероприятий налогового контроля, проводимых в рамках этих проверок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ФНС разъясняет, что оно распространяется на сроки осуществления следующих мероприятий (действий):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проведение выездной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приостановление проведения выездной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составление акта выездной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вручение акта выездной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представление возражений на акт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рассмотрение материалов выездной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дополнительных мероприятий налогового контроля;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дополнения к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 налоговой проверки;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вручение дополнения к акту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представление возражений на дополнение к акту налоговой проверки;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составление акта, предусмотренного ст. 101.4 Налогового кодекса;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представление возражений на акт, предусмотренный ст. 101.4 НК РФ;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E20">
              <w:rPr>
                <w:rFonts w:ascii="Times New Roman" w:hAnsi="Times New Roman" w:cs="Times New Roman"/>
                <w:sz w:val="24"/>
                <w:szCs w:val="24"/>
              </w:rPr>
              <w:t>рассмотрение дела о налоговом правонарушении, предусмотренного ст. 101.4 НК РФ.</w:t>
            </w:r>
          </w:p>
          <w:p w:rsidR="00BA6685" w:rsidRP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 xml:space="preserve">Само приостановление, а также возобновление вышеуказанных мероприятий не требует их оформления решением налогового органа. </w:t>
            </w:r>
            <w:proofErr w:type="gramStart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При этом, если на период до 31 мая 2020 года включительно приходится дата, на которую назначено рассмотрение материалов налоговой, инспекция в письменной форме должна известить участвующих в таком рассмотрении лиц о новом сроке рассмотрения дел после окончания приостановления.</w:t>
            </w:r>
            <w:proofErr w:type="gramEnd"/>
          </w:p>
          <w:p w:rsidR="00BA6685" w:rsidRP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 xml:space="preserve">Вместе с тем, приостановление течения сроков не препятствует совершению налоговыми органами соответствующих процессуальных действий досрочно, то есть до 1 июня 2020 года. Так, например, проверяющие могут составить акт выездной проверки и направить его налогоплательщику. В этом случае срок для предоставления возражений начнет течь не </w:t>
            </w:r>
            <w:proofErr w:type="gramStart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с даты получения</w:t>
            </w:r>
            <w:proofErr w:type="gramEnd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 xml:space="preserve"> акта проверки, а с 1 июня 2020 года.</w:t>
            </w:r>
          </w:p>
          <w:p w:rsid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Аналогично, приостановление течения сроков не препятствует вынесению итогового решения по выездной проверке и направлению его налогоплательщику, если материалы проверки уже были рассмотрены и все предусмотренные процедуры соблюдены. При этом срок вступления в силу решения, а также для подачи апелляционной жалобы на него начинает течь с 1 июня 2020 года.</w:t>
            </w:r>
          </w:p>
          <w:p w:rsidR="00BA6685" w:rsidRPr="006E15F9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Налоговая служба напоминает, что до 1 июня 2020 года не могут проводиться никакие мероприятия налогового контроля вне рамок выездных проверок, связанные с непосредственным контактом с налогоплательщиками (их сотрудниками, представителями), свидетелями, иными лицами, например, осуществление допросов, осмотров, вызовов в налоговый орган и прочее.</w:t>
            </w:r>
          </w:p>
        </w:tc>
      </w:tr>
      <w:tr w:rsidR="00BA6685" w:rsidTr="00BA6685">
        <w:trPr>
          <w:trHeight w:val="70"/>
        </w:trPr>
        <w:tc>
          <w:tcPr>
            <w:tcW w:w="707" w:type="dxa"/>
            <w:shd w:val="clear" w:color="auto" w:fill="FFFF00"/>
          </w:tcPr>
          <w:p w:rsidR="00BA6685" w:rsidRDefault="00BA6685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BA6685" w:rsidRPr="00067E20" w:rsidRDefault="00BA6685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Информационное письмо Банка России от 27.04.2020 N ИН-015-44/82 "О дополнительных мерах поддержки граждан и кооперативов"</w:t>
            </w:r>
          </w:p>
        </w:tc>
        <w:tc>
          <w:tcPr>
            <w:tcW w:w="8532" w:type="dxa"/>
            <w:shd w:val="clear" w:color="auto" w:fill="FFFF00"/>
          </w:tcPr>
          <w:p w:rsidR="00BA6685" w:rsidRP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Банк России считает допустимым для кооперативов до 30 сентября 2020 года производить отдельные выплаты своим членам (пайщикам), ассоциированным членам за счет средств резервного фонда</w:t>
            </w:r>
          </w:p>
          <w:p w:rsidR="00BA6685" w:rsidRP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 xml:space="preserve">Речь идет о выплате кооперативами своим членам (пайщикам), ассоциированным членам денежных средств, предусмотренных договором займа, а также при выплате суммы </w:t>
            </w:r>
            <w:proofErr w:type="spellStart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паенакопления</w:t>
            </w:r>
            <w:proofErr w:type="spellEnd"/>
            <w:r w:rsidRPr="00BA6685">
              <w:rPr>
                <w:rFonts w:ascii="Times New Roman" w:hAnsi="Times New Roman" w:cs="Times New Roman"/>
                <w:sz w:val="24"/>
                <w:szCs w:val="24"/>
              </w:rPr>
              <w:t xml:space="preserve"> (паевых взносов и начислений на паевые взносы) при условии отсутствия у кооперативов денежных средств иных фондов и нераспределенной прибыли для </w:t>
            </w:r>
            <w:r w:rsidRPr="00BA66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удовлетворения требований членов (пайщиков), ассоциированных членов, при отнесении таких операций к непредвиденным расходам.</w:t>
            </w:r>
            <w:proofErr w:type="gramEnd"/>
          </w:p>
          <w:p w:rsidR="00BA6685" w:rsidRPr="00BA6685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При этом кооперативы обязаны соблюдать требования законодательства в части финансовых нормативов и размера резервного фонда.</w:t>
            </w:r>
          </w:p>
          <w:p w:rsidR="00BA6685" w:rsidRPr="00067E20" w:rsidRDefault="00BA6685" w:rsidP="00BA66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685">
              <w:rPr>
                <w:rFonts w:ascii="Times New Roman" w:hAnsi="Times New Roman" w:cs="Times New Roman"/>
                <w:sz w:val="24"/>
                <w:szCs w:val="24"/>
              </w:rPr>
              <w:t>При этом Банк России информирует о неприменении к кооперативам мер воздействия за нарушение указанных требований законодательства в части соблюдения финансовых нормативов и размера резервного фонда, если такие нарушения совершены в период до 30.09.2020 в результате удовлетворения кооперативами указанных требований членов (пайщиков) кооперативов из средств резервного фонда.</w:t>
            </w:r>
          </w:p>
        </w:tc>
      </w:tr>
      <w:tr w:rsidR="00037CDC" w:rsidTr="00037CDC">
        <w:trPr>
          <w:trHeight w:val="70"/>
        </w:trPr>
        <w:tc>
          <w:tcPr>
            <w:tcW w:w="707" w:type="dxa"/>
            <w:shd w:val="clear" w:color="auto" w:fill="FFFF00"/>
          </w:tcPr>
          <w:p w:rsidR="00037CDC" w:rsidRDefault="00037CDC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037CDC" w:rsidRPr="006E15F9" w:rsidRDefault="00037CDC" w:rsidP="0003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DC">
              <w:rPr>
                <w:rFonts w:ascii="Times New Roman" w:hAnsi="Times New Roman" w:cs="Times New Roman"/>
                <w:sz w:val="24"/>
                <w:szCs w:val="24"/>
              </w:rPr>
              <w:t>&lt;Информация&gt; ФНС России от 28.04.2020 "Разобраться в правилах предоставления отсрочки (рассрочки) по налогам поможет обновленный сервис"</w:t>
            </w:r>
          </w:p>
        </w:tc>
        <w:tc>
          <w:tcPr>
            <w:tcW w:w="8532" w:type="dxa"/>
            <w:shd w:val="clear" w:color="auto" w:fill="FFFF00"/>
          </w:tcPr>
          <w:p w:rsidR="00037CDC" w:rsidRDefault="00037CDC" w:rsidP="006E15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DC">
              <w:rPr>
                <w:rFonts w:ascii="Times New Roman" w:hAnsi="Times New Roman" w:cs="Times New Roman"/>
                <w:sz w:val="24"/>
                <w:szCs w:val="24"/>
              </w:rPr>
              <w:t>Доработан сервис ФНС, помогающий самостоятельно определять возможность получения отсрочки или рассрочки по платежам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7" w:history="1">
              <w:r w:rsidRPr="007A44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https://service.nalog.ru/covid2/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7CDC" w:rsidRPr="00037CDC" w:rsidRDefault="00037CDC" w:rsidP="0003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DC">
              <w:rPr>
                <w:rFonts w:ascii="Times New Roman" w:hAnsi="Times New Roman" w:cs="Times New Roman"/>
                <w:sz w:val="24"/>
                <w:szCs w:val="24"/>
              </w:rPr>
              <w:t>Отсрочка (рассрочка) по уплате налогов (взносов) предоставляется на основании обращения заявителя в соответствии с Постановлением Правительства РФ от 02.04.2020 N 409.</w:t>
            </w:r>
          </w:p>
          <w:p w:rsidR="00037CDC" w:rsidRPr="00037CDC" w:rsidRDefault="00037CDC" w:rsidP="0003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DC">
              <w:rPr>
                <w:rFonts w:ascii="Times New Roman" w:hAnsi="Times New Roman" w:cs="Times New Roman"/>
                <w:sz w:val="24"/>
                <w:szCs w:val="24"/>
              </w:rPr>
              <w:t>На странице сервиса достаточно ввести ИНН или ОГРН (ОГРИП) заинтересованного лица.</w:t>
            </w:r>
          </w:p>
          <w:p w:rsidR="00037CDC" w:rsidRPr="006E15F9" w:rsidRDefault="00037CDC" w:rsidP="00037C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CDC">
              <w:rPr>
                <w:rFonts w:ascii="Times New Roman" w:hAnsi="Times New Roman" w:cs="Times New Roman"/>
                <w:sz w:val="24"/>
                <w:szCs w:val="24"/>
              </w:rPr>
              <w:t>Сервис предоставит информацию, по каким обязательным платежам возможна отсрочка (рассрочка), на какой период и в какой форме может быть изменен срок уплаты таких платежей, а также какие документы для этого потребуются.</w:t>
            </w:r>
          </w:p>
        </w:tc>
      </w:tr>
      <w:tr w:rsidR="00636B69" w:rsidTr="00420E4E">
        <w:trPr>
          <w:trHeight w:val="70"/>
        </w:trPr>
        <w:tc>
          <w:tcPr>
            <w:tcW w:w="707" w:type="dxa"/>
            <w:shd w:val="clear" w:color="auto" w:fill="FFFF00"/>
          </w:tcPr>
          <w:p w:rsidR="00636B69" w:rsidRDefault="00636B69" w:rsidP="00387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636B69" w:rsidRPr="00C93569" w:rsidRDefault="00636B69" w:rsidP="0063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9">
              <w:rPr>
                <w:rFonts w:ascii="Times New Roman" w:hAnsi="Times New Roman" w:cs="Times New Roman"/>
                <w:sz w:val="24"/>
                <w:szCs w:val="24"/>
              </w:rPr>
              <w:t>&lt;Информация&gt; ФНС России от 29.04.2020 "Разъяснен порядок определения МРОТ при расчете страховых взносов по пониженным тарифам для субъектов МСП"</w:t>
            </w:r>
          </w:p>
        </w:tc>
        <w:tc>
          <w:tcPr>
            <w:tcW w:w="8532" w:type="dxa"/>
            <w:shd w:val="clear" w:color="auto" w:fill="FFFF00"/>
          </w:tcPr>
          <w:p w:rsidR="00636B69" w:rsidRPr="00636B69" w:rsidRDefault="00636B69" w:rsidP="0063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9">
              <w:rPr>
                <w:rFonts w:ascii="Times New Roman" w:hAnsi="Times New Roman" w:cs="Times New Roman"/>
                <w:sz w:val="24"/>
                <w:szCs w:val="24"/>
              </w:rPr>
              <w:t>С 1 апреля 2020 субъекты МСП уплачивают страховые взносы с выплат, не превышающих МРОТ, по совокупному тарифу 30%, а с превышений данной суммы - по тарифу 15%</w:t>
            </w:r>
          </w:p>
          <w:p w:rsidR="00636B69" w:rsidRDefault="00636B69" w:rsidP="00636B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B69">
              <w:rPr>
                <w:rFonts w:ascii="Times New Roman" w:hAnsi="Times New Roman" w:cs="Times New Roman"/>
                <w:sz w:val="24"/>
                <w:szCs w:val="24"/>
              </w:rPr>
              <w:t>ФНС России обращает внимание, что величина МРОТ (12130 руб.) является фиксированной. Ее размер не увеличивается на районные коэффициенты и процентные надбавки за работу в районах Крайнего Севера и приравненных к ним местностей.</w:t>
            </w:r>
          </w:p>
        </w:tc>
      </w:tr>
      <w:tr w:rsidR="002820F8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820F8" w:rsidRPr="002D68AB" w:rsidRDefault="002D68AB" w:rsidP="00AF21AA">
            <w:pPr>
              <w:pStyle w:val="1"/>
              <w:outlineLvl w:val="0"/>
            </w:pPr>
            <w:bookmarkStart w:id="7" w:name="_Toc38637648"/>
            <w:r>
              <w:t>ЧС И РЕЖИМ ПОВЫШЕННОЙ ГОТОВНОСТИ</w:t>
            </w:r>
            <w:bookmarkEnd w:id="7"/>
          </w:p>
        </w:tc>
      </w:tr>
      <w:tr w:rsidR="00233717" w:rsidTr="00233717">
        <w:trPr>
          <w:trHeight w:val="133"/>
        </w:trPr>
        <w:tc>
          <w:tcPr>
            <w:tcW w:w="707" w:type="dxa"/>
            <w:shd w:val="clear" w:color="auto" w:fill="FFFF00"/>
          </w:tcPr>
          <w:p w:rsidR="00233717" w:rsidRDefault="00233717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33717" w:rsidRPr="00A92ACB" w:rsidRDefault="00233717" w:rsidP="00A9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Минкомсвязь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России, 27 апреля 2020 г. - </w:t>
            </w:r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Абонентам «Билайн» и «Тele2» стали доступны бесплатные исходящие на горячую линию помощи для россиян за границей</w:t>
            </w:r>
          </w:p>
        </w:tc>
        <w:tc>
          <w:tcPr>
            <w:tcW w:w="8532" w:type="dxa"/>
            <w:shd w:val="clear" w:color="auto" w:fill="FFFF00"/>
          </w:tcPr>
          <w:p w:rsidR="00233717" w:rsidRDefault="00233717" w:rsidP="00A9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Исходящие звонки </w:t>
            </w:r>
            <w:proofErr w:type="gramStart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для находящихся в роуминге на номер горячей линии для помощи российским гражданам за рубежом</w:t>
            </w:r>
            <w:proofErr w:type="gramEnd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 стали бесплатными для абонентов компаний </w:t>
            </w:r>
            <w:r w:rsidRPr="00233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«Билайн» и Теle2</w:t>
            </w:r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717" w:rsidRPr="00A92ACB" w:rsidRDefault="00233717" w:rsidP="00A92A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Горячая линия организована на базе </w:t>
            </w:r>
            <w:proofErr w:type="spellStart"/>
            <w:proofErr w:type="gramStart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колл</w:t>
            </w:r>
            <w:proofErr w:type="spellEnd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-центра</w:t>
            </w:r>
            <w:proofErr w:type="gramEnd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 портала </w:t>
            </w:r>
            <w:proofErr w:type="spellStart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 </w:t>
            </w:r>
            <w:r w:rsidRPr="002337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+7 (495) 249-75-77</w:t>
            </w:r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. Граждане РФ, находящиеся за границей и не имеющие возможности вернуться в Россию в связи с </w:t>
            </w:r>
            <w:proofErr w:type="spellStart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23371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инфекцией, могут круглосуточно получить по телефону консультации по вопросам помощи и по </w:t>
            </w:r>
            <w:r w:rsidRPr="002337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возвращения в Россию специальными авиарейсами.</w:t>
            </w:r>
          </w:p>
        </w:tc>
      </w:tr>
      <w:tr w:rsidR="00585315" w:rsidTr="00585315">
        <w:trPr>
          <w:trHeight w:val="281"/>
        </w:trPr>
        <w:tc>
          <w:tcPr>
            <w:tcW w:w="707" w:type="dxa"/>
            <w:shd w:val="clear" w:color="auto" w:fill="FFFF00"/>
          </w:tcPr>
          <w:p w:rsidR="00585315" w:rsidRDefault="00585315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585315" w:rsidRPr="00510EE0" w:rsidRDefault="00585315" w:rsidP="004105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052E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РФ от 28.04.2020 N 294 "О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      </w:r>
            <w:proofErr w:type="spellStart"/>
            <w:r w:rsidRPr="0041052E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41052E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(COVID-19)"</w:t>
            </w:r>
          </w:p>
        </w:tc>
        <w:tc>
          <w:tcPr>
            <w:tcW w:w="8532" w:type="dxa"/>
            <w:shd w:val="clear" w:color="auto" w:fill="FFFF00"/>
          </w:tcPr>
          <w:p w:rsidR="00585315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 объявил дни с 6 по 8 мая 2020 г. включительно нерабочими с сохранением за работниками заработной платы. Таким образом, с учетом майских праздников </w:t>
            </w:r>
            <w:r w:rsidRPr="0055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 ограничительных мер</w:t>
            </w: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 в связи с </w:t>
            </w:r>
            <w:proofErr w:type="spellStart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 продлено </w:t>
            </w:r>
            <w:r w:rsidRPr="005550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11 мая 2020 г. включительно</w:t>
            </w: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\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Действие Указа не распространяется на следующие организации (работодателей и их работников):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- непрерывно </w:t>
            </w:r>
            <w:proofErr w:type="gramStart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действующие</w:t>
            </w:r>
            <w:proofErr w:type="gramEnd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, имеющие оборудование, предназначенное для непрерывного технологического процесса;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медицинские и аптечные;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обеспечивающие население продуктами питания и товарами первой необходимости;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осуществляющие неотложные ремонтные и погрузочно-разгрузочные работы;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предоставляющие финансовые услуги в части неотложных функций (в первую очередь услуги по расчетам и платежам);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- иные организации, определенные решениями конкретного субъекта РФ.</w:t>
            </w:r>
          </w:p>
          <w:p w:rsidR="00585315" w:rsidRPr="005550C9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 работу органы </w:t>
            </w:r>
            <w:proofErr w:type="spellStart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госвласти</w:t>
            </w:r>
            <w:proofErr w:type="spellEnd"/>
            <w:r w:rsidRPr="005550C9">
              <w:rPr>
                <w:rFonts w:ascii="Times New Roman" w:hAnsi="Times New Roman" w:cs="Times New Roman"/>
                <w:sz w:val="24"/>
                <w:szCs w:val="24"/>
              </w:rPr>
              <w:t xml:space="preserve"> и местного самоуправления, а также СМИ. Они должны определить численность сотрудников для обеспечения их функционирования в указанный период.</w:t>
            </w:r>
          </w:p>
          <w:p w:rsidR="00585315" w:rsidRPr="00510EE0" w:rsidRDefault="00585315" w:rsidP="00555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0C9">
              <w:rPr>
                <w:rFonts w:ascii="Times New Roman" w:hAnsi="Times New Roman" w:cs="Times New Roman"/>
                <w:sz w:val="24"/>
                <w:szCs w:val="24"/>
              </w:rPr>
              <w:t>По согласованию с Правительством нерабочие дни могут распространяться на системообразующие, научные и образовательные организации.</w:t>
            </w:r>
          </w:p>
        </w:tc>
      </w:tr>
      <w:tr w:rsidR="00233717" w:rsidTr="00C5559F">
        <w:trPr>
          <w:trHeight w:val="1147"/>
        </w:trPr>
        <w:tc>
          <w:tcPr>
            <w:tcW w:w="707" w:type="dxa"/>
            <w:shd w:val="clear" w:color="auto" w:fill="FFFF00"/>
          </w:tcPr>
          <w:p w:rsidR="00233717" w:rsidRDefault="00233717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33717" w:rsidRPr="001D618E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28 апреля 2020 г. - </w:t>
            </w:r>
            <w:r w:rsidRPr="00923EC1">
              <w:rPr>
                <w:rFonts w:ascii="Times New Roman" w:hAnsi="Times New Roman" w:cs="Times New Roman"/>
                <w:sz w:val="24"/>
                <w:szCs w:val="24"/>
              </w:rPr>
              <w:t xml:space="preserve">Об основных видах мошенничества, связанных с распространением </w:t>
            </w:r>
            <w:proofErr w:type="spellStart"/>
            <w:r w:rsidRPr="00923EC1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923EC1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8532" w:type="dxa"/>
            <w:shd w:val="clear" w:color="auto" w:fill="FFFF00"/>
          </w:tcPr>
          <w:p w:rsidR="00233717" w:rsidRPr="00923EC1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Опубликованы различные ситуации – предложения о продаже несуществующих товаров, услуг, социальных льготах, обещания помощи с пособиями или долгами,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лжеблаготворительные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акции, ложные предложения о работе и др. - </w:t>
            </w:r>
            <w:hyperlink r:id="rId8" w:history="1">
              <w:r w:rsidRPr="007A442B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https://rospotrebnadzor.ru/about/info/news/news_details.php?ELEMENT_ID=14333</w:t>
              </w:r>
            </w:hyperlink>
          </w:p>
        </w:tc>
      </w:tr>
      <w:tr w:rsidR="00233717" w:rsidTr="00923EC1">
        <w:trPr>
          <w:trHeight w:val="1657"/>
        </w:trPr>
        <w:tc>
          <w:tcPr>
            <w:tcW w:w="707" w:type="dxa"/>
            <w:shd w:val="clear" w:color="auto" w:fill="FFFF00"/>
          </w:tcPr>
          <w:p w:rsidR="00233717" w:rsidRDefault="00233717" w:rsidP="0023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233717" w:rsidRPr="0041052E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 xml:space="preserve">&lt;Информация&gt; </w:t>
            </w:r>
            <w:proofErr w:type="spellStart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 xml:space="preserve"> от 29.04.2020 "О рекомендациях для населения по профилактическим мероприятиям по предупреждению распространения новой </w:t>
            </w:r>
            <w:proofErr w:type="spellStart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в период майских праздников"</w:t>
            </w:r>
          </w:p>
        </w:tc>
        <w:tc>
          <w:tcPr>
            <w:tcW w:w="8532" w:type="dxa"/>
            <w:shd w:val="clear" w:color="auto" w:fill="FFFF00"/>
          </w:tcPr>
          <w:p w:rsidR="00233717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Роспотребнадзор</w:t>
            </w:r>
            <w:proofErr w:type="spellEnd"/>
            <w:r w:rsidRPr="00585315">
              <w:rPr>
                <w:rFonts w:ascii="Times New Roman" w:hAnsi="Times New Roman" w:cs="Times New Roman"/>
                <w:sz w:val="24"/>
                <w:szCs w:val="24"/>
              </w:rPr>
              <w:t xml:space="preserve"> призвал граждан продолжать соблюдать режим самоизоляции в период майских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717" w:rsidRPr="00585315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Рекомендовано максимально ограничить контакты:</w:t>
            </w:r>
          </w:p>
          <w:p w:rsidR="00233717" w:rsidRPr="00585315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воздержаться от посещения родственников, друзей, не принимать их в собственном доме;</w:t>
            </w:r>
          </w:p>
          <w:p w:rsidR="00233717" w:rsidRPr="00585315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отказаться от тесного общения в компании, прогулок и пикников на природе;</w:t>
            </w:r>
          </w:p>
          <w:p w:rsidR="00233717" w:rsidRPr="00585315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не подвергать опасности лиц из групп риска (в возрасте старше 60 лет, с хроническими соматическими заболеваниями);</w:t>
            </w:r>
          </w:p>
          <w:p w:rsidR="00233717" w:rsidRPr="00585315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для общения и поздравления с праздниками используйте современные дистанционные средства связи.</w:t>
            </w:r>
          </w:p>
          <w:p w:rsidR="00233717" w:rsidRPr="005550C9" w:rsidRDefault="00233717" w:rsidP="002337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315">
              <w:rPr>
                <w:rFonts w:ascii="Times New Roman" w:hAnsi="Times New Roman" w:cs="Times New Roman"/>
                <w:sz w:val="24"/>
                <w:szCs w:val="24"/>
              </w:rPr>
              <w:t>Если все же решено выехать за город - необходимо придерживаться рекомендуемых правил.</w:t>
            </w:r>
          </w:p>
        </w:tc>
      </w:tr>
      <w:tr w:rsidR="000D03AF" w:rsidTr="00156B82">
        <w:trPr>
          <w:trHeight w:val="27"/>
        </w:trPr>
        <w:tc>
          <w:tcPr>
            <w:tcW w:w="15388" w:type="dxa"/>
            <w:gridSpan w:val="3"/>
            <w:shd w:val="clear" w:color="auto" w:fill="92D050"/>
          </w:tcPr>
          <w:p w:rsidR="000D03AF" w:rsidRPr="000D03AF" w:rsidRDefault="000D03AF" w:rsidP="00AF21AA">
            <w:pPr>
              <w:pStyle w:val="1"/>
              <w:outlineLvl w:val="0"/>
            </w:pPr>
            <w:bookmarkStart w:id="8" w:name="_Toc38637649"/>
            <w:r w:rsidRPr="000D03AF">
              <w:lastRenderedPageBreak/>
              <w:t>ИНЫЕ</w:t>
            </w:r>
            <w:bookmarkEnd w:id="8"/>
          </w:p>
        </w:tc>
      </w:tr>
      <w:tr w:rsidR="00785877" w:rsidTr="00785877">
        <w:trPr>
          <w:trHeight w:val="135"/>
        </w:trPr>
        <w:tc>
          <w:tcPr>
            <w:tcW w:w="707" w:type="dxa"/>
            <w:shd w:val="clear" w:color="auto" w:fill="FFFF00"/>
          </w:tcPr>
          <w:p w:rsidR="00785877" w:rsidRDefault="00785877" w:rsidP="006C21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9" w:type="dxa"/>
            <w:shd w:val="clear" w:color="auto" w:fill="FFFF00"/>
          </w:tcPr>
          <w:p w:rsidR="00785877" w:rsidRPr="00402BC0" w:rsidRDefault="00785877" w:rsidP="00402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77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28 апреля 2020 г. N 600 "О Дне работника скорой медицинской помощи"</w:t>
            </w:r>
          </w:p>
        </w:tc>
        <w:tc>
          <w:tcPr>
            <w:tcW w:w="8532" w:type="dxa"/>
            <w:shd w:val="clear" w:color="auto" w:fill="FFFF00"/>
          </w:tcPr>
          <w:p w:rsidR="00785877" w:rsidRPr="00402BC0" w:rsidRDefault="00785877" w:rsidP="00402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5877">
              <w:rPr>
                <w:rFonts w:ascii="Times New Roman" w:hAnsi="Times New Roman" w:cs="Times New Roman"/>
                <w:sz w:val="24"/>
                <w:szCs w:val="24"/>
              </w:rPr>
              <w:t>Правительство РФ установило новый профессиональный праздник - День работника скорой медицинской помощи. Он будет отмечаться 28 апреля.</w:t>
            </w:r>
          </w:p>
        </w:tc>
      </w:tr>
    </w:tbl>
    <w:p w:rsidR="000815CF" w:rsidRDefault="000815CF" w:rsidP="00DF3881">
      <w:pPr>
        <w:rPr>
          <w:rFonts w:ascii="Times New Roman" w:hAnsi="Times New Roman" w:cs="Times New Roman"/>
          <w:b/>
          <w:sz w:val="24"/>
          <w:szCs w:val="24"/>
        </w:rPr>
      </w:pPr>
    </w:p>
    <w:p w:rsidR="002820F8" w:rsidRPr="008803A1" w:rsidRDefault="002820F8" w:rsidP="00AF21AA">
      <w:pPr>
        <w:pStyle w:val="1"/>
      </w:pPr>
      <w:bookmarkStart w:id="9" w:name="_Toc38637650"/>
      <w:r w:rsidRPr="008803A1">
        <w:t>РЕГИОНАЛЬНОЕ ЗАКОНОДАТЕЛЬСТВО</w:t>
      </w:r>
      <w:bookmarkEnd w:id="9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"/>
        <w:gridCol w:w="5969"/>
        <w:gridCol w:w="8691"/>
      </w:tblGrid>
      <w:tr w:rsidR="002D68AB" w:rsidTr="00156B82">
        <w:trPr>
          <w:trHeight w:val="135"/>
        </w:trPr>
        <w:tc>
          <w:tcPr>
            <w:tcW w:w="15388" w:type="dxa"/>
            <w:gridSpan w:val="3"/>
            <w:shd w:val="clear" w:color="auto" w:fill="92D050"/>
          </w:tcPr>
          <w:p w:rsidR="002D68AB" w:rsidRDefault="002D68AB" w:rsidP="00AF21AA">
            <w:pPr>
              <w:pStyle w:val="1"/>
              <w:outlineLvl w:val="0"/>
            </w:pPr>
            <w:bookmarkStart w:id="10" w:name="_Toc38637651"/>
            <w:r>
              <w:t>СОЦИАЛЬНЫЕ ПРАВА</w:t>
            </w:r>
            <w:bookmarkEnd w:id="10"/>
          </w:p>
        </w:tc>
      </w:tr>
      <w:tr w:rsidR="00D1673F" w:rsidTr="008D2867">
        <w:trPr>
          <w:trHeight w:val="1792"/>
        </w:trPr>
        <w:tc>
          <w:tcPr>
            <w:tcW w:w="728" w:type="dxa"/>
            <w:shd w:val="clear" w:color="auto" w:fill="FFFF00"/>
          </w:tcPr>
          <w:p w:rsidR="00D1673F" w:rsidRDefault="00D1673F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D1673F" w:rsidRDefault="00D1673F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73F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Министерства здравоохранения Московской области от 22.04.2020 №37-Р "О мерах по предотвращению распространения новой </w:t>
            </w:r>
            <w:proofErr w:type="spellStart"/>
            <w:r w:rsidRPr="00D1673F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D1673F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(COVID-19) в организациях для детей-сирот и детей, оставшихся без попечения родителей, Московской области"</w:t>
            </w:r>
          </w:p>
        </w:tc>
        <w:tc>
          <w:tcPr>
            <w:tcW w:w="8691" w:type="dxa"/>
            <w:shd w:val="clear" w:color="auto" w:fill="FFFF00"/>
          </w:tcPr>
          <w:p w:rsidR="00D1673F" w:rsidRPr="0015455C" w:rsidRDefault="00D1673F" w:rsidP="001545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Распоряжением определен перечень закрепленных за организациями для детей-сирот и детей, оставшихся без попечения родителей, медицинских организаций, оказывающих медицинскую помощь несовершеннолетним; алгоритм действия руководителя организации для детей-сирот и детей, оставшихся без попечения родителей, в случае выявления признаков заболевания ОРВИ у воспитанников и (или) сотрудников организации; обязанность провести обучение медицинского персонала </w:t>
            </w:r>
            <w:r w:rsidR="008D2867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для детей-сирот и детей, оставшихся без попечения родителей, </w:t>
            </w:r>
            <w:proofErr w:type="gramStart"/>
            <w:r w:rsidR="008D28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D2867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клиники, диагностики и лечения новой </w:t>
            </w:r>
            <w:proofErr w:type="spellStart"/>
            <w:r w:rsidR="008D2867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="008D2867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с учетом вновь издаваемых правовых актов и другие </w:t>
            </w:r>
            <w:proofErr w:type="spellStart"/>
            <w:r w:rsidR="008D2867">
              <w:rPr>
                <w:rFonts w:ascii="Times New Roman" w:hAnsi="Times New Roman" w:cs="Times New Roman"/>
                <w:sz w:val="24"/>
                <w:szCs w:val="24"/>
              </w:rPr>
              <w:t>меропрития</w:t>
            </w:r>
            <w:proofErr w:type="spellEnd"/>
            <w:r w:rsidR="008D2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2290" w:rsidTr="007F2290">
        <w:trPr>
          <w:trHeight w:val="735"/>
        </w:trPr>
        <w:tc>
          <w:tcPr>
            <w:tcW w:w="728" w:type="dxa"/>
            <w:shd w:val="clear" w:color="auto" w:fill="FFFF00"/>
          </w:tcPr>
          <w:p w:rsidR="007F2290" w:rsidRDefault="007F2290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7F2290" w:rsidRDefault="007F2290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27.04.2020 № 43-Р "О внесении изменений в маршрутизацию пациентов с внебольничной пневмонией и подозрительном,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вероятным или подтвержденным заболеванием COVID-19 на территории Московской области на период обострения эпидемиологической обстановки, обусловленной распространением заболевания COVID-19, утвержденную распоряжение Министерства здравоохранения Московской области от 21.04.2020 36-р"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7F2290" w:rsidRDefault="007F2290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маршрутизацию пациентов с внебольничной пневмонией и подозрительным, вероятным или подтвержденным заболеванием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 на период обострения эпидемиологической обстановки, обусловленной распространением заболевания.</w:t>
            </w:r>
          </w:p>
          <w:p w:rsidR="007F2290" w:rsidRPr="007F2290" w:rsidRDefault="007F2290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Данный документ содержит информацию о медицинских организациях, осуществляющих лечение пациентов с внебольничной пневмонией и подозрительным, вероятным или подтвержденным заболеванием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Московской области, коечном фонде, категорию пациентов (взрослые, дети).</w:t>
            </w:r>
          </w:p>
        </w:tc>
      </w:tr>
      <w:tr w:rsidR="006943D3" w:rsidTr="006943D3">
        <w:trPr>
          <w:trHeight w:val="1515"/>
        </w:trPr>
        <w:tc>
          <w:tcPr>
            <w:tcW w:w="728" w:type="dxa"/>
            <w:shd w:val="clear" w:color="auto" w:fill="FFFF00"/>
          </w:tcPr>
          <w:p w:rsidR="006943D3" w:rsidRDefault="006943D3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6943D3" w:rsidRDefault="006943D3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здравоохранения Московской области от 27.04.2020 № 44-Р "О внесении изменений в маршрутизацию пациентов с подозрительным, вероятным или подтвержденным заболеванием COVID-19 для оказания специализированной, в том числе высокотехнологичной, медицинской помощи в стационарных условиях в экстренной и неотложной формах, утвержденную распоряжение Министерства здравоохранения Московской области от 21.04.2020 36-р"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6943D3" w:rsidRPr="007F2290" w:rsidRDefault="006943D3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маршрутизацию пациентов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подозрительным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вероятным или подтвержденным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7F229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оказания специализированной, в том числе высокотехнологичной, медицинской помощи в стационарных условиях в экстренной и неотложной формах.</w:t>
            </w:r>
          </w:p>
        </w:tc>
      </w:tr>
      <w:tr w:rsidR="006943D3" w:rsidTr="006943D3">
        <w:trPr>
          <w:trHeight w:val="70"/>
        </w:trPr>
        <w:tc>
          <w:tcPr>
            <w:tcW w:w="728" w:type="dxa"/>
            <w:shd w:val="clear" w:color="auto" w:fill="FFFF00"/>
          </w:tcPr>
          <w:p w:rsidR="006943D3" w:rsidRDefault="006943D3" w:rsidP="009B6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6943D3" w:rsidRPr="007F2290" w:rsidRDefault="006943D3" w:rsidP="004D1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Официальный сайт Правительства Московской области, 27 апреля 2020 г. - </w:t>
            </w:r>
            <w:r w:rsidRPr="006943D3">
              <w:rPr>
                <w:rFonts w:ascii="Times New Roman" w:hAnsi="Times New Roman" w:cs="Times New Roman"/>
                <w:sz w:val="24"/>
                <w:szCs w:val="24"/>
              </w:rPr>
              <w:t>Три тысячи коек для пациентов с Covid-19 появятся в парке «Патриот» и центре «Крокус Экспо»</w:t>
            </w:r>
          </w:p>
        </w:tc>
        <w:tc>
          <w:tcPr>
            <w:tcW w:w="8691" w:type="dxa"/>
            <w:shd w:val="clear" w:color="auto" w:fill="FFFF00"/>
          </w:tcPr>
          <w:p w:rsidR="006943D3" w:rsidRDefault="006943D3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3D3">
              <w:rPr>
                <w:rFonts w:ascii="Times New Roman" w:hAnsi="Times New Roman" w:cs="Times New Roman"/>
                <w:sz w:val="24"/>
                <w:szCs w:val="24"/>
              </w:rPr>
              <w:t xml:space="preserve">В выставочном центре «Крокус Экспо» в Красногорске и парке «Патриот» в Одинцовском городском округе развернут 3 тысячи коек для пациентов с </w:t>
            </w:r>
            <w:proofErr w:type="spellStart"/>
            <w:r w:rsidRPr="006943D3">
              <w:rPr>
                <w:rFonts w:ascii="Times New Roman" w:hAnsi="Times New Roman" w:cs="Times New Roman"/>
                <w:sz w:val="24"/>
                <w:szCs w:val="24"/>
              </w:rPr>
              <w:t>коронавирусом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943D3" w:rsidRDefault="00FA3908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A3908">
              <w:rPr>
                <w:rFonts w:ascii="Times New Roman" w:hAnsi="Times New Roman" w:cs="Times New Roman"/>
                <w:sz w:val="24"/>
                <w:szCs w:val="24"/>
              </w:rPr>
              <w:t xml:space="preserve"> регионе стоит задача провести через КТ как можно больше заболевших прежде, чем госпитализировать.</w:t>
            </w:r>
            <w:proofErr w:type="gramEnd"/>
          </w:p>
          <w:p w:rsidR="00FA3908" w:rsidRDefault="00FA3908" w:rsidP="00170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3908">
              <w:rPr>
                <w:rFonts w:ascii="Times New Roman" w:hAnsi="Times New Roman" w:cs="Times New Roman"/>
                <w:sz w:val="24"/>
                <w:szCs w:val="24"/>
              </w:rPr>
              <w:t>В Подмосковье продолжают активно привлекать к работе врачей и покупать аппараты ИВЛ, создали необходимый резерв медикаментов, масок, перчаток, защитных костюмов и респираторов.</w:t>
            </w:r>
          </w:p>
        </w:tc>
      </w:tr>
      <w:tr w:rsidR="002D68AB" w:rsidTr="00156B82">
        <w:trPr>
          <w:trHeight w:val="111"/>
        </w:trPr>
        <w:tc>
          <w:tcPr>
            <w:tcW w:w="15388" w:type="dxa"/>
            <w:gridSpan w:val="3"/>
            <w:shd w:val="clear" w:color="auto" w:fill="92D050"/>
          </w:tcPr>
          <w:p w:rsidR="002D68AB" w:rsidRPr="004341B2" w:rsidRDefault="002D68AB" w:rsidP="00AF21AA">
            <w:pPr>
              <w:pStyle w:val="1"/>
              <w:outlineLvl w:val="0"/>
            </w:pPr>
            <w:bookmarkStart w:id="11" w:name="_Toc38637652"/>
            <w:r>
              <w:t>ЭКОНОМИЧЕСКИЕ ПРАВА</w:t>
            </w:r>
            <w:bookmarkEnd w:id="11"/>
          </w:p>
        </w:tc>
      </w:tr>
      <w:tr w:rsidR="00BE60B0" w:rsidTr="00AF5EEC">
        <w:trPr>
          <w:trHeight w:val="70"/>
        </w:trPr>
        <w:tc>
          <w:tcPr>
            <w:tcW w:w="728" w:type="dxa"/>
            <w:shd w:val="clear" w:color="auto" w:fill="auto"/>
          </w:tcPr>
          <w:p w:rsidR="00BE60B0" w:rsidRDefault="00BE60B0" w:rsidP="007F0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BE60B0" w:rsidRPr="003D3B1C" w:rsidRDefault="00BE60B0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заместителя Председателя Правительства Московской области от 22.04.2020 №28-р «Об утверждении Стандарта организации работы на строительных площадках в целях недопущения распространения новой </w:t>
            </w:r>
            <w:proofErr w:type="spellStart"/>
            <w:r w:rsidRPr="00BE60B0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BE60B0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(COVID-2019)»</w:t>
            </w:r>
          </w:p>
        </w:tc>
        <w:tc>
          <w:tcPr>
            <w:tcW w:w="8691" w:type="dxa"/>
            <w:shd w:val="clear" w:color="auto" w:fill="FFFF00"/>
          </w:tcPr>
          <w:p w:rsidR="00BE60B0" w:rsidRDefault="00BE60B0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0B0">
              <w:rPr>
                <w:rFonts w:ascii="Times New Roman" w:hAnsi="Times New Roman" w:cs="Times New Roman"/>
                <w:sz w:val="24"/>
                <w:szCs w:val="24"/>
              </w:rPr>
              <w:t>В Московской области утвержден стандарт работы на строительных площадках в условиях Covid19</w:t>
            </w:r>
          </w:p>
          <w:p w:rsidR="00AF5EEC" w:rsidRDefault="00AF5EEC" w:rsidP="007F07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C">
              <w:rPr>
                <w:rFonts w:ascii="Times New Roman" w:hAnsi="Times New Roman" w:cs="Times New Roman"/>
                <w:sz w:val="24"/>
                <w:szCs w:val="24"/>
              </w:rPr>
              <w:t xml:space="preserve">В документе подробно описаны правила доставки работников на стройплощадку, порядок доступа на рабочие участки, организация </w:t>
            </w:r>
            <w:proofErr w:type="gramStart"/>
            <w:r w:rsidRPr="00AF5EEC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F5EEC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состоянием здоровья сотрудников, требования к личной гигиене и дезинфекции помещений, меры по организации питания и использованию мест общего пользования.</w:t>
            </w:r>
          </w:p>
          <w:p w:rsidR="00AF5EEC" w:rsidRPr="00AF5EEC" w:rsidRDefault="00AF5EEC" w:rsidP="00AF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Документом установлены требования по максимальному количеству рабочих по видам работ: земляные, монолитные, фасадные, кровельные,  гидроизоляционные и т.п. В нем учтены требования по схемам движения рабочих на площадке, определены условия, при которых допускается параллельное ведение двух и более видов работ. Также, стандартом предусмотрено обязательное  создание медицинских пунктов с закреплением за ними медицинских работников и проведение контроля состояния здоровья рабочих дважды в день. </w:t>
            </w:r>
          </w:p>
          <w:p w:rsidR="00AF5EEC" w:rsidRDefault="00AF5EEC" w:rsidP="00AF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5EEC"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разработана «Памятка для руководителя застройщика, подрядчика». Это своеобразный чек-лист топ-менеджера, который структурировано и кратко </w:t>
            </w:r>
            <w:r w:rsidRPr="00AF5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описывает, какие распорядительные документы нужно издать, какие конкретно графики утвердить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8AB" w:rsidTr="00156B82">
        <w:trPr>
          <w:trHeight w:val="55"/>
        </w:trPr>
        <w:tc>
          <w:tcPr>
            <w:tcW w:w="15388" w:type="dxa"/>
            <w:gridSpan w:val="3"/>
            <w:shd w:val="clear" w:color="auto" w:fill="92D050"/>
          </w:tcPr>
          <w:p w:rsidR="002D68AB" w:rsidRPr="002D68AB" w:rsidRDefault="002D68AB" w:rsidP="00AF21AA">
            <w:pPr>
              <w:pStyle w:val="1"/>
              <w:outlineLvl w:val="0"/>
            </w:pPr>
            <w:bookmarkStart w:id="12" w:name="_Toc38637654"/>
            <w:r>
              <w:lastRenderedPageBreak/>
              <w:t>ЧС И РЕЖИМ ПОВЫШЕННОЙ ГОТОВНОСТИ</w:t>
            </w:r>
            <w:bookmarkEnd w:id="12"/>
          </w:p>
        </w:tc>
      </w:tr>
      <w:tr w:rsidR="00E024DB" w:rsidTr="00E024DB">
        <w:trPr>
          <w:trHeight w:val="2625"/>
        </w:trPr>
        <w:tc>
          <w:tcPr>
            <w:tcW w:w="728" w:type="dxa"/>
            <w:shd w:val="clear" w:color="auto" w:fill="FFFF00"/>
          </w:tcPr>
          <w:p w:rsidR="00E024DB" w:rsidRDefault="00E024DB" w:rsidP="00E03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E024DB" w:rsidRPr="007113DA" w:rsidRDefault="00E024DB" w:rsidP="007113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Указ Мэра Москвы от 28.04.2020 N 51-УМ "О внесении изменений в Указ Мэра Москвы от 5 марта 2020 г. N 12-УМ"</w:t>
            </w:r>
          </w:p>
        </w:tc>
        <w:tc>
          <w:tcPr>
            <w:tcW w:w="8691" w:type="dxa"/>
            <w:shd w:val="clear" w:color="auto" w:fill="FFFF00"/>
          </w:tcPr>
          <w:p w:rsidR="00E024DB" w:rsidRDefault="00E024DB" w:rsidP="00655B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Режим повышенной готовности на территории города Москвы продлен до 11 мая 2020 г. (включительно)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4DB" w:rsidRPr="00CC16CF" w:rsidRDefault="00E024DB" w:rsidP="00CC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До указанной даты продлевается действие уже введенных ограничений и запретов.</w:t>
            </w:r>
          </w:p>
          <w:p w:rsidR="00E024DB" w:rsidRPr="00CC16CF" w:rsidRDefault="00E024DB" w:rsidP="00CC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Также установлено, что обучение, проводимое с применением технологий электронного обучения и дистанционных образовательных технологий, приостанавливается с 1 мая 2020 г. по 11 мая 2020 г. (включительно).</w:t>
            </w:r>
          </w:p>
          <w:p w:rsidR="00E024DB" w:rsidRPr="00CC16CF" w:rsidRDefault="00E024DB" w:rsidP="00CC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Кроме того, приостанавливается проведение переустройства, перепланировки, ремонтных работ в жилом помещении в многоквартирном доме или ремонтных работ в нежилом помещении в многоквартирном доме, повлекших нарушение тишины и покоя граждан.</w:t>
            </w:r>
          </w:p>
          <w:p w:rsidR="00E024DB" w:rsidRPr="00CC16CF" w:rsidRDefault="00E024DB" w:rsidP="00CC16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6CF">
              <w:rPr>
                <w:rFonts w:ascii="Times New Roman" w:hAnsi="Times New Roman" w:cs="Times New Roman"/>
                <w:sz w:val="24"/>
                <w:szCs w:val="24"/>
              </w:rPr>
              <w:t>Проведение указанных работ допускается в периоды с 9 часов 00 минут до 11 часов 00 минут, с 17 часов 00 минут до 19 часов 00 минут, за исключением субботы, воскресенья, а также установленных федеральным законодательством нерабочих праздничных дней. Также допускается проведение неотложных ремонтных работ, нарушающих тишину и покой граждан, проводимых в условиях чрезвычайных обстоятельств, связанных с обеспечением личной и общественной безопасности граждан либо функционирования жизнеобеспечения населения.</w:t>
            </w:r>
          </w:p>
        </w:tc>
      </w:tr>
      <w:tr w:rsidR="00E024DB" w:rsidTr="00E024DB">
        <w:trPr>
          <w:trHeight w:val="70"/>
        </w:trPr>
        <w:tc>
          <w:tcPr>
            <w:tcW w:w="728" w:type="dxa"/>
            <w:shd w:val="clear" w:color="auto" w:fill="FFFF00"/>
          </w:tcPr>
          <w:p w:rsidR="00E024DB" w:rsidRDefault="00E024DB" w:rsidP="00E02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9" w:type="dxa"/>
            <w:shd w:val="clear" w:color="auto" w:fill="FFFF00"/>
          </w:tcPr>
          <w:p w:rsidR="00E024DB" w:rsidRPr="0041052E" w:rsidRDefault="00E024DB" w:rsidP="00E0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24D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Губернатора Московской области от 28.04.2020 N 214-ПГ "О внесении изменений в постановление Губернатора Московской области от 12.03.2020 N 108-ПГ "О введении в Московской области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      </w:r>
            <w:proofErr w:type="spellStart"/>
            <w:r w:rsidRPr="00E024DB">
              <w:rPr>
                <w:rFonts w:ascii="Times New Roman" w:hAnsi="Times New Roman" w:cs="Times New Roman"/>
                <w:sz w:val="24"/>
                <w:szCs w:val="24"/>
              </w:rPr>
              <w:t>коронавирусной</w:t>
            </w:r>
            <w:proofErr w:type="spellEnd"/>
            <w:r w:rsidRPr="00E024DB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(COVID-2019) на территории Московской области"</w:t>
            </w:r>
            <w:proofErr w:type="gramEnd"/>
          </w:p>
        </w:tc>
        <w:tc>
          <w:tcPr>
            <w:tcW w:w="8691" w:type="dxa"/>
            <w:shd w:val="clear" w:color="auto" w:fill="FFFF00"/>
          </w:tcPr>
          <w:p w:rsidR="00E024DB" w:rsidRDefault="00E024DB" w:rsidP="00E0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4DB">
              <w:rPr>
                <w:rFonts w:ascii="Times New Roman" w:hAnsi="Times New Roman" w:cs="Times New Roman"/>
                <w:sz w:val="24"/>
                <w:szCs w:val="24"/>
              </w:rPr>
              <w:t>Режим самоизоляции в Московской области продлен по 11 мая 2020 года включительно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024DB" w:rsidRDefault="00A81806" w:rsidP="00E024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06">
              <w:rPr>
                <w:rFonts w:ascii="Times New Roman" w:hAnsi="Times New Roman" w:cs="Times New Roman"/>
                <w:sz w:val="24"/>
                <w:szCs w:val="24"/>
              </w:rPr>
              <w:t>До указанной даты продлено действие ранее введенных ограничений и запретов.</w:t>
            </w:r>
          </w:p>
          <w:p w:rsidR="00A81806" w:rsidRPr="00A81806" w:rsidRDefault="00A81806" w:rsidP="00A8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06">
              <w:rPr>
                <w:rFonts w:ascii="Times New Roman" w:hAnsi="Times New Roman" w:cs="Times New Roman"/>
                <w:sz w:val="24"/>
                <w:szCs w:val="24"/>
              </w:rPr>
              <w:t xml:space="preserve">Поправками </w:t>
            </w:r>
            <w:proofErr w:type="gramStart"/>
            <w:r w:rsidRPr="00A81806">
              <w:rPr>
                <w:rFonts w:ascii="Times New Roman" w:hAnsi="Times New Roman" w:cs="Times New Roman"/>
                <w:sz w:val="24"/>
                <w:szCs w:val="24"/>
              </w:rPr>
              <w:t>приостановлены</w:t>
            </w:r>
            <w:proofErr w:type="gramEnd"/>
            <w:r w:rsidRPr="00A81806">
              <w:rPr>
                <w:rFonts w:ascii="Times New Roman" w:hAnsi="Times New Roman" w:cs="Times New Roman"/>
                <w:sz w:val="24"/>
                <w:szCs w:val="24"/>
              </w:rPr>
              <w:t xml:space="preserve"> также:</w:t>
            </w:r>
          </w:p>
          <w:p w:rsidR="00A81806" w:rsidRPr="00A81806" w:rsidRDefault="00A81806" w:rsidP="00A8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06">
              <w:rPr>
                <w:rFonts w:ascii="Times New Roman" w:hAnsi="Times New Roman" w:cs="Times New Roman"/>
                <w:sz w:val="24"/>
                <w:szCs w:val="24"/>
              </w:rPr>
              <w:t>обучение, проводимое с применением электронного обучения и дистанционных образовательных технологий, с 1 мая 2020 года по 11 мая 2020 года (включительно);</w:t>
            </w:r>
          </w:p>
          <w:p w:rsidR="00A81806" w:rsidRPr="005550C9" w:rsidRDefault="00A81806" w:rsidP="00A81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806">
              <w:rPr>
                <w:rFonts w:ascii="Times New Roman" w:hAnsi="Times New Roman" w:cs="Times New Roman"/>
                <w:sz w:val="24"/>
                <w:szCs w:val="24"/>
              </w:rPr>
              <w:t>организация летней оздоровительной кампании для детей на базе общеобразовательных организаций до 31 июля 2020 года (включительно)</w:t>
            </w:r>
          </w:p>
        </w:tc>
      </w:tr>
    </w:tbl>
    <w:p w:rsidR="00B11512" w:rsidRDefault="00B11512" w:rsidP="00B11512">
      <w:pPr>
        <w:rPr>
          <w:rFonts w:ascii="Times New Roman" w:hAnsi="Times New Roman" w:cs="Times New Roman"/>
          <w:sz w:val="24"/>
          <w:szCs w:val="24"/>
        </w:rPr>
      </w:pPr>
    </w:p>
    <w:p w:rsidR="006411E6" w:rsidRDefault="00B11512">
      <w:r>
        <w:rPr>
          <w:rFonts w:ascii="Times New Roman" w:hAnsi="Times New Roman" w:cs="Times New Roman"/>
          <w:sz w:val="24"/>
          <w:szCs w:val="24"/>
        </w:rPr>
        <w:t>Обзор подготовлен аппаратом Уполномоченного по правам человека в Московской области</w:t>
      </w:r>
      <w:bookmarkStart w:id="13" w:name="_GoBack"/>
      <w:bookmarkEnd w:id="13"/>
    </w:p>
    <w:sectPr w:rsidR="006411E6" w:rsidSect="00E03595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9F2"/>
    <w:multiLevelType w:val="hybridMultilevel"/>
    <w:tmpl w:val="3E8A80BC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23694"/>
    <w:multiLevelType w:val="hybridMultilevel"/>
    <w:tmpl w:val="0DC22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10D66"/>
    <w:multiLevelType w:val="hybridMultilevel"/>
    <w:tmpl w:val="8E2E0A9A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717119"/>
    <w:multiLevelType w:val="hybridMultilevel"/>
    <w:tmpl w:val="73E22170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4A1AFD"/>
    <w:multiLevelType w:val="hybridMultilevel"/>
    <w:tmpl w:val="FE687AF4"/>
    <w:lvl w:ilvl="0" w:tplc="6B3E905A">
      <w:numFmt w:val="bullet"/>
      <w:lvlText w:val="-"/>
      <w:lvlJc w:val="left"/>
      <w:pPr>
        <w:ind w:left="360" w:hanging="360"/>
      </w:pPr>
      <w:rPr>
        <w:rFonts w:hint="default"/>
        <w:w w:val="10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96B485B"/>
    <w:multiLevelType w:val="hybridMultilevel"/>
    <w:tmpl w:val="D8BE75A4"/>
    <w:lvl w:ilvl="0" w:tplc="04190011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0B5"/>
    <w:rsid w:val="00003182"/>
    <w:rsid w:val="00005757"/>
    <w:rsid w:val="000136F9"/>
    <w:rsid w:val="00016FA7"/>
    <w:rsid w:val="00017907"/>
    <w:rsid w:val="0002550A"/>
    <w:rsid w:val="00031032"/>
    <w:rsid w:val="000324FF"/>
    <w:rsid w:val="00037CDC"/>
    <w:rsid w:val="000439E7"/>
    <w:rsid w:val="0004501C"/>
    <w:rsid w:val="00045339"/>
    <w:rsid w:val="000476CA"/>
    <w:rsid w:val="00051D80"/>
    <w:rsid w:val="00060B40"/>
    <w:rsid w:val="000632D0"/>
    <w:rsid w:val="0006338F"/>
    <w:rsid w:val="00067E20"/>
    <w:rsid w:val="000754FA"/>
    <w:rsid w:val="000815CF"/>
    <w:rsid w:val="000825FD"/>
    <w:rsid w:val="00093229"/>
    <w:rsid w:val="000A4591"/>
    <w:rsid w:val="000B4EE3"/>
    <w:rsid w:val="000B7E74"/>
    <w:rsid w:val="000C0327"/>
    <w:rsid w:val="000C15CA"/>
    <w:rsid w:val="000C1CBD"/>
    <w:rsid w:val="000D03AF"/>
    <w:rsid w:val="000D269B"/>
    <w:rsid w:val="00102ABE"/>
    <w:rsid w:val="00104EAF"/>
    <w:rsid w:val="00106EB9"/>
    <w:rsid w:val="00111496"/>
    <w:rsid w:val="00114704"/>
    <w:rsid w:val="00121BE1"/>
    <w:rsid w:val="00123568"/>
    <w:rsid w:val="00134AFF"/>
    <w:rsid w:val="0014508A"/>
    <w:rsid w:val="00147EC2"/>
    <w:rsid w:val="0015455C"/>
    <w:rsid w:val="0015497C"/>
    <w:rsid w:val="00156B82"/>
    <w:rsid w:val="0016166F"/>
    <w:rsid w:val="00162030"/>
    <w:rsid w:val="00162E70"/>
    <w:rsid w:val="00165652"/>
    <w:rsid w:val="00165C61"/>
    <w:rsid w:val="001705B8"/>
    <w:rsid w:val="001815B9"/>
    <w:rsid w:val="00182E22"/>
    <w:rsid w:val="00192745"/>
    <w:rsid w:val="001A0A9B"/>
    <w:rsid w:val="001A0BEF"/>
    <w:rsid w:val="001A16F0"/>
    <w:rsid w:val="001B0CAB"/>
    <w:rsid w:val="001B1499"/>
    <w:rsid w:val="001B1E32"/>
    <w:rsid w:val="001B221D"/>
    <w:rsid w:val="001B37B8"/>
    <w:rsid w:val="001B4D1E"/>
    <w:rsid w:val="001B521B"/>
    <w:rsid w:val="001C1AC2"/>
    <w:rsid w:val="001C5CD0"/>
    <w:rsid w:val="001C67E0"/>
    <w:rsid w:val="001D25A6"/>
    <w:rsid w:val="001D618E"/>
    <w:rsid w:val="001D6BBA"/>
    <w:rsid w:val="001E1328"/>
    <w:rsid w:val="001E538D"/>
    <w:rsid w:val="001E5F6C"/>
    <w:rsid w:val="001F1FFB"/>
    <w:rsid w:val="0020193C"/>
    <w:rsid w:val="00202D62"/>
    <w:rsid w:val="00203403"/>
    <w:rsid w:val="002072A2"/>
    <w:rsid w:val="00224C48"/>
    <w:rsid w:val="00224E13"/>
    <w:rsid w:val="00225424"/>
    <w:rsid w:val="00233717"/>
    <w:rsid w:val="00234440"/>
    <w:rsid w:val="002374C0"/>
    <w:rsid w:val="0024473E"/>
    <w:rsid w:val="00250163"/>
    <w:rsid w:val="00252483"/>
    <w:rsid w:val="002634A6"/>
    <w:rsid w:val="00265916"/>
    <w:rsid w:val="002664E2"/>
    <w:rsid w:val="00266F8F"/>
    <w:rsid w:val="00267381"/>
    <w:rsid w:val="00271FD9"/>
    <w:rsid w:val="002769F4"/>
    <w:rsid w:val="002820F8"/>
    <w:rsid w:val="00284344"/>
    <w:rsid w:val="0029040D"/>
    <w:rsid w:val="00291FE7"/>
    <w:rsid w:val="002975D1"/>
    <w:rsid w:val="002A248B"/>
    <w:rsid w:val="002A4599"/>
    <w:rsid w:val="002A4653"/>
    <w:rsid w:val="002B58ED"/>
    <w:rsid w:val="002D19B1"/>
    <w:rsid w:val="002D36CF"/>
    <w:rsid w:val="002D68AB"/>
    <w:rsid w:val="002D7105"/>
    <w:rsid w:val="002F24E1"/>
    <w:rsid w:val="002F3FAF"/>
    <w:rsid w:val="002F768E"/>
    <w:rsid w:val="003028BD"/>
    <w:rsid w:val="0030639D"/>
    <w:rsid w:val="00332559"/>
    <w:rsid w:val="00333463"/>
    <w:rsid w:val="0033457E"/>
    <w:rsid w:val="003471F2"/>
    <w:rsid w:val="003565AF"/>
    <w:rsid w:val="00383583"/>
    <w:rsid w:val="00387574"/>
    <w:rsid w:val="00396FA6"/>
    <w:rsid w:val="003A79E8"/>
    <w:rsid w:val="003B0A5D"/>
    <w:rsid w:val="003C013C"/>
    <w:rsid w:val="003C7CBF"/>
    <w:rsid w:val="003D0569"/>
    <w:rsid w:val="003D2975"/>
    <w:rsid w:val="003D3B1C"/>
    <w:rsid w:val="003D7FA9"/>
    <w:rsid w:val="003E2ED7"/>
    <w:rsid w:val="003F0A95"/>
    <w:rsid w:val="003F6897"/>
    <w:rsid w:val="00402BC0"/>
    <w:rsid w:val="0041052E"/>
    <w:rsid w:val="00411D7C"/>
    <w:rsid w:val="00412E35"/>
    <w:rsid w:val="00420E4E"/>
    <w:rsid w:val="00444BFC"/>
    <w:rsid w:val="00462FA2"/>
    <w:rsid w:val="0046767E"/>
    <w:rsid w:val="00474090"/>
    <w:rsid w:val="0048532D"/>
    <w:rsid w:val="004A12C4"/>
    <w:rsid w:val="004A52B1"/>
    <w:rsid w:val="004B3D7B"/>
    <w:rsid w:val="004C0DF9"/>
    <w:rsid w:val="004D1FD3"/>
    <w:rsid w:val="004D5C2E"/>
    <w:rsid w:val="004E00B5"/>
    <w:rsid w:val="004E07B4"/>
    <w:rsid w:val="004E186D"/>
    <w:rsid w:val="004E58F6"/>
    <w:rsid w:val="004E6B49"/>
    <w:rsid w:val="004F6E6A"/>
    <w:rsid w:val="0050283E"/>
    <w:rsid w:val="00504289"/>
    <w:rsid w:val="005055E6"/>
    <w:rsid w:val="00507B0E"/>
    <w:rsid w:val="00510EE0"/>
    <w:rsid w:val="00512EAC"/>
    <w:rsid w:val="005213DA"/>
    <w:rsid w:val="00527EC8"/>
    <w:rsid w:val="00554511"/>
    <w:rsid w:val="005550C9"/>
    <w:rsid w:val="005749B2"/>
    <w:rsid w:val="005762BA"/>
    <w:rsid w:val="005775E0"/>
    <w:rsid w:val="00585315"/>
    <w:rsid w:val="0059337D"/>
    <w:rsid w:val="005A0032"/>
    <w:rsid w:val="005B058E"/>
    <w:rsid w:val="005B4086"/>
    <w:rsid w:val="005B7D8C"/>
    <w:rsid w:val="005D735A"/>
    <w:rsid w:val="005E3CF3"/>
    <w:rsid w:val="005E4F3F"/>
    <w:rsid w:val="005E6ECE"/>
    <w:rsid w:val="005F19B9"/>
    <w:rsid w:val="005F4B65"/>
    <w:rsid w:val="005F7824"/>
    <w:rsid w:val="00612120"/>
    <w:rsid w:val="006224C5"/>
    <w:rsid w:val="00623921"/>
    <w:rsid w:val="006275E0"/>
    <w:rsid w:val="00636B69"/>
    <w:rsid w:val="00637AFA"/>
    <w:rsid w:val="00640F46"/>
    <w:rsid w:val="006411E6"/>
    <w:rsid w:val="0065080D"/>
    <w:rsid w:val="00650C72"/>
    <w:rsid w:val="00654041"/>
    <w:rsid w:val="00654CDF"/>
    <w:rsid w:val="00655B98"/>
    <w:rsid w:val="0065625D"/>
    <w:rsid w:val="0066176C"/>
    <w:rsid w:val="00665B64"/>
    <w:rsid w:val="00665B8C"/>
    <w:rsid w:val="00666981"/>
    <w:rsid w:val="006670B5"/>
    <w:rsid w:val="00670481"/>
    <w:rsid w:val="006856EC"/>
    <w:rsid w:val="006943D3"/>
    <w:rsid w:val="00695E88"/>
    <w:rsid w:val="0069781C"/>
    <w:rsid w:val="006C21C9"/>
    <w:rsid w:val="006C2975"/>
    <w:rsid w:val="006D5F2E"/>
    <w:rsid w:val="006D6480"/>
    <w:rsid w:val="006D6F85"/>
    <w:rsid w:val="006E0709"/>
    <w:rsid w:val="006E15F9"/>
    <w:rsid w:val="006E1EF9"/>
    <w:rsid w:val="006E4057"/>
    <w:rsid w:val="006E79E4"/>
    <w:rsid w:val="00700895"/>
    <w:rsid w:val="00701D0E"/>
    <w:rsid w:val="007067CD"/>
    <w:rsid w:val="00706CD8"/>
    <w:rsid w:val="007113DA"/>
    <w:rsid w:val="00711D98"/>
    <w:rsid w:val="007126D3"/>
    <w:rsid w:val="00713B3F"/>
    <w:rsid w:val="0071483C"/>
    <w:rsid w:val="00720603"/>
    <w:rsid w:val="00722880"/>
    <w:rsid w:val="007262F0"/>
    <w:rsid w:val="0072706B"/>
    <w:rsid w:val="0073073D"/>
    <w:rsid w:val="007312F9"/>
    <w:rsid w:val="007500A2"/>
    <w:rsid w:val="00751C60"/>
    <w:rsid w:val="00753F4A"/>
    <w:rsid w:val="007544BF"/>
    <w:rsid w:val="007546C9"/>
    <w:rsid w:val="00760043"/>
    <w:rsid w:val="0076592C"/>
    <w:rsid w:val="00785877"/>
    <w:rsid w:val="007909AC"/>
    <w:rsid w:val="00792AF9"/>
    <w:rsid w:val="00793FF5"/>
    <w:rsid w:val="00795C5D"/>
    <w:rsid w:val="007A2287"/>
    <w:rsid w:val="007B0B93"/>
    <w:rsid w:val="007B3609"/>
    <w:rsid w:val="007C136F"/>
    <w:rsid w:val="007F0729"/>
    <w:rsid w:val="007F2290"/>
    <w:rsid w:val="00803668"/>
    <w:rsid w:val="00806374"/>
    <w:rsid w:val="00810D14"/>
    <w:rsid w:val="00812AA9"/>
    <w:rsid w:val="008135A9"/>
    <w:rsid w:val="00824571"/>
    <w:rsid w:val="008258FA"/>
    <w:rsid w:val="008540AE"/>
    <w:rsid w:val="00856E49"/>
    <w:rsid w:val="0086552D"/>
    <w:rsid w:val="0086594C"/>
    <w:rsid w:val="008669EB"/>
    <w:rsid w:val="00872480"/>
    <w:rsid w:val="00875E41"/>
    <w:rsid w:val="00876AC9"/>
    <w:rsid w:val="00885C3E"/>
    <w:rsid w:val="00893C92"/>
    <w:rsid w:val="00893C96"/>
    <w:rsid w:val="008A0797"/>
    <w:rsid w:val="008A790F"/>
    <w:rsid w:val="008B07DD"/>
    <w:rsid w:val="008B6F8A"/>
    <w:rsid w:val="008C4CE2"/>
    <w:rsid w:val="008D2867"/>
    <w:rsid w:val="008D78E0"/>
    <w:rsid w:val="008E01EF"/>
    <w:rsid w:val="008F09EF"/>
    <w:rsid w:val="008F0DF8"/>
    <w:rsid w:val="008F6374"/>
    <w:rsid w:val="0090523A"/>
    <w:rsid w:val="00913006"/>
    <w:rsid w:val="009178C3"/>
    <w:rsid w:val="009224DB"/>
    <w:rsid w:val="00923EC1"/>
    <w:rsid w:val="00927D72"/>
    <w:rsid w:val="00935792"/>
    <w:rsid w:val="009603C1"/>
    <w:rsid w:val="00965D2A"/>
    <w:rsid w:val="009665EC"/>
    <w:rsid w:val="009676FD"/>
    <w:rsid w:val="00971D96"/>
    <w:rsid w:val="0098204B"/>
    <w:rsid w:val="00982091"/>
    <w:rsid w:val="009906C5"/>
    <w:rsid w:val="0099625F"/>
    <w:rsid w:val="009A12C7"/>
    <w:rsid w:val="009B0E2A"/>
    <w:rsid w:val="009B1494"/>
    <w:rsid w:val="009B57AE"/>
    <w:rsid w:val="009B5AED"/>
    <w:rsid w:val="009B5D5B"/>
    <w:rsid w:val="009B62C2"/>
    <w:rsid w:val="009C7DDA"/>
    <w:rsid w:val="009D347A"/>
    <w:rsid w:val="009D3B18"/>
    <w:rsid w:val="009D67CC"/>
    <w:rsid w:val="009D71E2"/>
    <w:rsid w:val="009E01FE"/>
    <w:rsid w:val="009E20AB"/>
    <w:rsid w:val="009E2FD0"/>
    <w:rsid w:val="00A048D8"/>
    <w:rsid w:val="00A116FB"/>
    <w:rsid w:val="00A11E8A"/>
    <w:rsid w:val="00A20516"/>
    <w:rsid w:val="00A20918"/>
    <w:rsid w:val="00A26061"/>
    <w:rsid w:val="00A342CA"/>
    <w:rsid w:val="00A37AE4"/>
    <w:rsid w:val="00A37DC8"/>
    <w:rsid w:val="00A4102E"/>
    <w:rsid w:val="00A44353"/>
    <w:rsid w:val="00A449BF"/>
    <w:rsid w:val="00A45153"/>
    <w:rsid w:val="00A46BDD"/>
    <w:rsid w:val="00A52389"/>
    <w:rsid w:val="00A52A9C"/>
    <w:rsid w:val="00A52B06"/>
    <w:rsid w:val="00A61242"/>
    <w:rsid w:val="00A61875"/>
    <w:rsid w:val="00A63743"/>
    <w:rsid w:val="00A72B1B"/>
    <w:rsid w:val="00A81806"/>
    <w:rsid w:val="00A8628C"/>
    <w:rsid w:val="00A9063D"/>
    <w:rsid w:val="00A90E05"/>
    <w:rsid w:val="00A9236C"/>
    <w:rsid w:val="00A92ACB"/>
    <w:rsid w:val="00A95B76"/>
    <w:rsid w:val="00AA33C6"/>
    <w:rsid w:val="00AA7B38"/>
    <w:rsid w:val="00AB2A46"/>
    <w:rsid w:val="00AB3906"/>
    <w:rsid w:val="00AE2C1D"/>
    <w:rsid w:val="00AE3374"/>
    <w:rsid w:val="00AE5DCA"/>
    <w:rsid w:val="00AF21AA"/>
    <w:rsid w:val="00AF50AB"/>
    <w:rsid w:val="00AF5EEC"/>
    <w:rsid w:val="00AF7983"/>
    <w:rsid w:val="00B0099C"/>
    <w:rsid w:val="00B04BDB"/>
    <w:rsid w:val="00B11512"/>
    <w:rsid w:val="00B22514"/>
    <w:rsid w:val="00B407FC"/>
    <w:rsid w:val="00B4664E"/>
    <w:rsid w:val="00B5052D"/>
    <w:rsid w:val="00B5128A"/>
    <w:rsid w:val="00B51322"/>
    <w:rsid w:val="00B55581"/>
    <w:rsid w:val="00B624BB"/>
    <w:rsid w:val="00B749BF"/>
    <w:rsid w:val="00B756A7"/>
    <w:rsid w:val="00B80704"/>
    <w:rsid w:val="00B82D6B"/>
    <w:rsid w:val="00B84D2F"/>
    <w:rsid w:val="00B8568F"/>
    <w:rsid w:val="00B94320"/>
    <w:rsid w:val="00BA0318"/>
    <w:rsid w:val="00BA50A2"/>
    <w:rsid w:val="00BA6685"/>
    <w:rsid w:val="00BC200D"/>
    <w:rsid w:val="00BD0D4B"/>
    <w:rsid w:val="00BD26FD"/>
    <w:rsid w:val="00BD2918"/>
    <w:rsid w:val="00BD30AC"/>
    <w:rsid w:val="00BE44D7"/>
    <w:rsid w:val="00BE60B0"/>
    <w:rsid w:val="00BF37AF"/>
    <w:rsid w:val="00BF6B4A"/>
    <w:rsid w:val="00C11A20"/>
    <w:rsid w:val="00C15D26"/>
    <w:rsid w:val="00C41845"/>
    <w:rsid w:val="00C46C31"/>
    <w:rsid w:val="00C5559F"/>
    <w:rsid w:val="00C63B89"/>
    <w:rsid w:val="00C74BF0"/>
    <w:rsid w:val="00C77D4E"/>
    <w:rsid w:val="00C81F2E"/>
    <w:rsid w:val="00C8211C"/>
    <w:rsid w:val="00C914EC"/>
    <w:rsid w:val="00C92B04"/>
    <w:rsid w:val="00C93569"/>
    <w:rsid w:val="00C94018"/>
    <w:rsid w:val="00C97C84"/>
    <w:rsid w:val="00CA0456"/>
    <w:rsid w:val="00CA4F47"/>
    <w:rsid w:val="00CB3660"/>
    <w:rsid w:val="00CB5807"/>
    <w:rsid w:val="00CB68A7"/>
    <w:rsid w:val="00CB7F44"/>
    <w:rsid w:val="00CC0B9F"/>
    <w:rsid w:val="00CC16CF"/>
    <w:rsid w:val="00CD427D"/>
    <w:rsid w:val="00CD4877"/>
    <w:rsid w:val="00CD5C08"/>
    <w:rsid w:val="00CE2421"/>
    <w:rsid w:val="00CF7AE5"/>
    <w:rsid w:val="00D028B0"/>
    <w:rsid w:val="00D10398"/>
    <w:rsid w:val="00D13E14"/>
    <w:rsid w:val="00D1673F"/>
    <w:rsid w:val="00D2045D"/>
    <w:rsid w:val="00D211F9"/>
    <w:rsid w:val="00D300C7"/>
    <w:rsid w:val="00D46A95"/>
    <w:rsid w:val="00D470C6"/>
    <w:rsid w:val="00D53897"/>
    <w:rsid w:val="00D54E2A"/>
    <w:rsid w:val="00D5770B"/>
    <w:rsid w:val="00D62822"/>
    <w:rsid w:val="00D864EB"/>
    <w:rsid w:val="00D8706B"/>
    <w:rsid w:val="00DA4AD1"/>
    <w:rsid w:val="00DA530D"/>
    <w:rsid w:val="00DA681F"/>
    <w:rsid w:val="00DB1121"/>
    <w:rsid w:val="00DB32FD"/>
    <w:rsid w:val="00DB67C4"/>
    <w:rsid w:val="00DD1552"/>
    <w:rsid w:val="00DE3174"/>
    <w:rsid w:val="00DF3881"/>
    <w:rsid w:val="00DF40B7"/>
    <w:rsid w:val="00DF4A3B"/>
    <w:rsid w:val="00E024DB"/>
    <w:rsid w:val="00E03595"/>
    <w:rsid w:val="00E13FA4"/>
    <w:rsid w:val="00E1683E"/>
    <w:rsid w:val="00E2575E"/>
    <w:rsid w:val="00E30531"/>
    <w:rsid w:val="00E3487D"/>
    <w:rsid w:val="00E4641A"/>
    <w:rsid w:val="00E46ACE"/>
    <w:rsid w:val="00E52ED8"/>
    <w:rsid w:val="00E5652A"/>
    <w:rsid w:val="00E64B17"/>
    <w:rsid w:val="00E874FB"/>
    <w:rsid w:val="00EB0158"/>
    <w:rsid w:val="00EB4E88"/>
    <w:rsid w:val="00ED400E"/>
    <w:rsid w:val="00ED4846"/>
    <w:rsid w:val="00EE75B3"/>
    <w:rsid w:val="00EF1DC6"/>
    <w:rsid w:val="00EF441E"/>
    <w:rsid w:val="00F05541"/>
    <w:rsid w:val="00F1170D"/>
    <w:rsid w:val="00F16809"/>
    <w:rsid w:val="00F16BCA"/>
    <w:rsid w:val="00F16D0E"/>
    <w:rsid w:val="00F732AD"/>
    <w:rsid w:val="00F74645"/>
    <w:rsid w:val="00F808F4"/>
    <w:rsid w:val="00F810E3"/>
    <w:rsid w:val="00F8251A"/>
    <w:rsid w:val="00F875CB"/>
    <w:rsid w:val="00F915C8"/>
    <w:rsid w:val="00F918CC"/>
    <w:rsid w:val="00F92E04"/>
    <w:rsid w:val="00FA3908"/>
    <w:rsid w:val="00FA4F93"/>
    <w:rsid w:val="00FA752A"/>
    <w:rsid w:val="00FB504B"/>
    <w:rsid w:val="00FC385A"/>
    <w:rsid w:val="00FE64E0"/>
    <w:rsid w:val="00FE7432"/>
    <w:rsid w:val="00FF0E2C"/>
    <w:rsid w:val="00FF3C94"/>
    <w:rsid w:val="00FF4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FE64E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B98"/>
  </w:style>
  <w:style w:type="paragraph" w:styleId="1">
    <w:name w:val="heading 1"/>
    <w:basedOn w:val="a0"/>
    <w:next w:val="a0"/>
    <w:link w:val="10"/>
    <w:uiPriority w:val="9"/>
    <w:qFormat/>
    <w:rsid w:val="00AF21AA"/>
    <w:pPr>
      <w:keepNext/>
      <w:keepLines/>
      <w:spacing w:before="480"/>
      <w:contextualSpacing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82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03668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B62C2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B55581"/>
    <w:rPr>
      <w:color w:val="954F72" w:themeColor="followed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753F4A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uiPriority w:val="9"/>
    <w:rsid w:val="00AF21A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AF21AA"/>
    <w:pPr>
      <w:spacing w:line="276" w:lineRule="auto"/>
      <w:contextualSpacing w:val="0"/>
      <w:jc w:val="left"/>
      <w:outlineLvl w:val="9"/>
    </w:pPr>
    <w:rPr>
      <w:rFonts w:asciiTheme="majorHAnsi" w:hAnsiTheme="majorHAnsi"/>
      <w:color w:val="2F5496" w:themeColor="accent1" w:themeShade="BF"/>
      <w:lang w:eastAsia="ru-RU"/>
    </w:rPr>
  </w:style>
  <w:style w:type="paragraph" w:styleId="a0">
    <w:name w:val="No Spacing"/>
    <w:uiPriority w:val="1"/>
    <w:qFormat/>
    <w:rsid w:val="00AF21AA"/>
    <w:pPr>
      <w:spacing w:after="0" w:line="240" w:lineRule="auto"/>
    </w:pPr>
  </w:style>
  <w:style w:type="paragraph" w:styleId="12">
    <w:name w:val="toc 1"/>
    <w:basedOn w:val="a"/>
    <w:next w:val="a"/>
    <w:autoRedefine/>
    <w:uiPriority w:val="39"/>
    <w:unhideWhenUsed/>
    <w:rsid w:val="00FE64E0"/>
    <w:pPr>
      <w:tabs>
        <w:tab w:val="right" w:leader="dot" w:pos="15388"/>
      </w:tabs>
      <w:spacing w:after="100"/>
    </w:pPr>
    <w:rPr>
      <w:rFonts w:ascii="Times New Roman" w:hAnsi="Times New Roman" w:cs="Times New Roman"/>
      <w:noProof/>
    </w:rPr>
  </w:style>
  <w:style w:type="paragraph" w:styleId="a9">
    <w:name w:val="Balloon Text"/>
    <w:basedOn w:val="a"/>
    <w:link w:val="aa"/>
    <w:uiPriority w:val="99"/>
    <w:semiHidden/>
    <w:unhideWhenUsed/>
    <w:rsid w:val="00AF2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AF21AA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1"/>
    <w:uiPriority w:val="99"/>
    <w:semiHidden/>
    <w:unhideWhenUsed/>
    <w:rsid w:val="00A449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otrebnadzor.ru/about/info/news/news_details.php?ELEMENT_ID=14333" TargetMode="External"/><Relationship Id="rId3" Type="http://schemas.openxmlformats.org/officeDocument/2006/relationships/styles" Target="styles.xml"/><Relationship Id="rId7" Type="http://schemas.openxmlformats.org/officeDocument/2006/relationships/hyperlink" Target="https://service.nalog.ru/covid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8208-53DE-4662-A18B-38234D384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4061</Words>
  <Characters>23149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Кришталёва</dc:creator>
  <dc:description>exif_MSED_e2e9b03b91d6989d3e126854485a23e0608b77e465edd9a0e824b6fca32538a5</dc:description>
  <cp:lastModifiedBy>Александр</cp:lastModifiedBy>
  <cp:revision>4</cp:revision>
  <dcterms:created xsi:type="dcterms:W3CDTF">2020-04-30T07:21:00Z</dcterms:created>
  <dcterms:modified xsi:type="dcterms:W3CDTF">2020-05-07T15:11:00Z</dcterms:modified>
</cp:coreProperties>
</file>