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549" w:rsidRPr="00AF3549" w:rsidRDefault="00AF3549" w:rsidP="00AF3549">
      <w:pPr>
        <w:spacing w:after="0" w:line="240" w:lineRule="auto"/>
        <w:jc w:val="both"/>
        <w:rPr>
          <w:rFonts w:ascii="Times New Roman" w:eastAsia="Calibri" w:hAnsi="Times New Roman" w:cs="Times New Roman"/>
          <w:sz w:val="28"/>
          <w:szCs w:val="28"/>
        </w:rPr>
      </w:pPr>
    </w:p>
    <w:p w:rsidR="00AF3549" w:rsidRPr="00062064" w:rsidRDefault="00062064" w:rsidP="0027597B">
      <w:pPr>
        <w:spacing w:after="0" w:line="240" w:lineRule="auto"/>
        <w:jc w:val="center"/>
        <w:rPr>
          <w:rFonts w:ascii="Times New Roman" w:eastAsia="Calibri" w:hAnsi="Times New Roman" w:cs="Times New Roman"/>
          <w:b/>
          <w:sz w:val="28"/>
          <w:szCs w:val="28"/>
        </w:rPr>
      </w:pPr>
      <w:r w:rsidRPr="00062064">
        <w:rPr>
          <w:rFonts w:ascii="Times New Roman" w:eastAsia="Calibri" w:hAnsi="Times New Roman" w:cs="Times New Roman"/>
          <w:b/>
          <w:sz w:val="28"/>
          <w:szCs w:val="28"/>
        </w:rPr>
        <w:t>Обзор изменений законодательства на 09.04.2020 года</w:t>
      </w:r>
    </w:p>
    <w:p w:rsidR="00AF3549" w:rsidRPr="00AF3549" w:rsidRDefault="00AF3549" w:rsidP="00AF3549">
      <w:pPr>
        <w:spacing w:after="0" w:line="240" w:lineRule="auto"/>
        <w:jc w:val="both"/>
        <w:rPr>
          <w:rFonts w:ascii="Times New Roman" w:eastAsia="Calibri" w:hAnsi="Times New Roman" w:cs="Times New Roman"/>
          <w:sz w:val="28"/>
          <w:szCs w:val="28"/>
        </w:rPr>
      </w:pPr>
    </w:p>
    <w:p w:rsidR="00524857" w:rsidRPr="00524857" w:rsidRDefault="00524857" w:rsidP="00524857">
      <w:pPr>
        <w:jc w:val="center"/>
        <w:rPr>
          <w:rFonts w:ascii="Times New Roman" w:hAnsi="Times New Roman" w:cs="Times New Roman"/>
          <w:b/>
          <w:sz w:val="24"/>
          <w:szCs w:val="24"/>
        </w:rPr>
      </w:pPr>
      <w:r w:rsidRPr="00524857">
        <w:rPr>
          <w:rFonts w:ascii="Times New Roman" w:hAnsi="Times New Roman" w:cs="Times New Roman"/>
          <w:b/>
          <w:sz w:val="24"/>
          <w:szCs w:val="24"/>
        </w:rPr>
        <w:t>ФЕДЕРАЛЬНОЕ ЗАКОНОДАТЕЛЬСТВО</w:t>
      </w:r>
    </w:p>
    <w:tbl>
      <w:tblPr>
        <w:tblStyle w:val="1"/>
        <w:tblW w:w="0" w:type="auto"/>
        <w:tblLook w:val="04A0"/>
      </w:tblPr>
      <w:tblGrid>
        <w:gridCol w:w="728"/>
        <w:gridCol w:w="5969"/>
        <w:gridCol w:w="8691"/>
      </w:tblGrid>
      <w:tr w:rsidR="00524857" w:rsidRPr="00524857" w:rsidTr="000204DC">
        <w:tc>
          <w:tcPr>
            <w:tcW w:w="15388" w:type="dxa"/>
            <w:gridSpan w:val="3"/>
          </w:tcPr>
          <w:p w:rsidR="00524857" w:rsidRPr="00524857" w:rsidRDefault="00524857" w:rsidP="00524857">
            <w:pPr>
              <w:jc w:val="center"/>
              <w:rPr>
                <w:rFonts w:ascii="Times New Roman" w:hAnsi="Times New Roman" w:cs="Times New Roman"/>
                <w:b/>
                <w:sz w:val="24"/>
                <w:szCs w:val="24"/>
              </w:rPr>
            </w:pPr>
            <w:r w:rsidRPr="00524857">
              <w:rPr>
                <w:rFonts w:ascii="Times New Roman" w:hAnsi="Times New Roman" w:cs="Times New Roman"/>
                <w:b/>
                <w:sz w:val="24"/>
                <w:szCs w:val="24"/>
              </w:rPr>
              <w:t>СОЦИАЛЬНЫЕ ПРАВА</w:t>
            </w:r>
          </w:p>
        </w:tc>
      </w:tr>
      <w:tr w:rsidR="00524857" w:rsidRPr="00524857" w:rsidTr="000204DC">
        <w:trPr>
          <w:trHeight w:val="690"/>
        </w:trPr>
        <w:tc>
          <w:tcPr>
            <w:tcW w:w="728" w:type="dxa"/>
          </w:tcPr>
          <w:p w:rsidR="00524857" w:rsidRPr="00524857" w:rsidRDefault="00524857" w:rsidP="00524857">
            <w:pPr>
              <w:jc w:val="center"/>
              <w:rPr>
                <w:rFonts w:ascii="Times New Roman" w:hAnsi="Times New Roman" w:cs="Times New Roman"/>
                <w:sz w:val="24"/>
                <w:szCs w:val="24"/>
              </w:rPr>
            </w:pPr>
            <w:r w:rsidRPr="00524857">
              <w:rPr>
                <w:rFonts w:ascii="Times New Roman" w:hAnsi="Times New Roman" w:cs="Times New Roman"/>
                <w:sz w:val="24"/>
                <w:szCs w:val="24"/>
              </w:rPr>
              <w:t>1.</w:t>
            </w:r>
          </w:p>
        </w:tc>
        <w:tc>
          <w:tcPr>
            <w:tcW w:w="5969" w:type="dxa"/>
          </w:tcPr>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Информация Минздрава России от 08.04.2020 «Разъяснения Минздрава России относительно оказания плановой медицинской помощи»</w:t>
            </w:r>
          </w:p>
        </w:tc>
        <w:tc>
          <w:tcPr>
            <w:tcW w:w="8691" w:type="dxa"/>
          </w:tcPr>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 xml:space="preserve">Руководству медицинских организаций рекомендовано рассмотреть возможность переноса сроков оказания плановой медицинской помощи в стационарных условиях. При этом медицинская помощь пациентам с онкологическими заболеваниями, болезнями сердечно-сосудистой и эндокринной системы, а также находящимся на заместительной почечной терапии оказывается в полном объеме. </w:t>
            </w:r>
          </w:p>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Госпитализация пациентов для оказания специализированной медицинской помощи в плановой форме производится исключительно при наличии направления, выданного лечащим врачом медицинской организации, к которой пациент постоянно прикреплен, либо органом исполнительной власти субъекта РФ в сфере охраны здоровья, либо федеральным органом исполнительной власти.</w:t>
            </w:r>
          </w:p>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В случае если нет угрозы жизни и здоровью пациента, в целях безопасности самих пациентов и медицинских работников Минздрав России рекомендует гражданам перенести сроки обращения за медицинской помощью в плановой форме, как в амбулаторном, так и в стационарном сегментах.</w:t>
            </w:r>
          </w:p>
        </w:tc>
      </w:tr>
      <w:tr w:rsidR="00524857" w:rsidRPr="00524857" w:rsidTr="000204DC">
        <w:trPr>
          <w:trHeight w:val="645"/>
        </w:trPr>
        <w:tc>
          <w:tcPr>
            <w:tcW w:w="728" w:type="dxa"/>
          </w:tcPr>
          <w:p w:rsidR="00524857" w:rsidRPr="00524857" w:rsidRDefault="00524857" w:rsidP="00524857">
            <w:pPr>
              <w:jc w:val="center"/>
              <w:rPr>
                <w:rFonts w:ascii="Times New Roman" w:hAnsi="Times New Roman" w:cs="Times New Roman"/>
                <w:sz w:val="24"/>
                <w:szCs w:val="24"/>
              </w:rPr>
            </w:pPr>
            <w:r w:rsidRPr="00524857">
              <w:rPr>
                <w:rFonts w:ascii="Times New Roman" w:hAnsi="Times New Roman" w:cs="Times New Roman"/>
                <w:sz w:val="24"/>
                <w:szCs w:val="24"/>
              </w:rPr>
              <w:t>2.</w:t>
            </w:r>
          </w:p>
        </w:tc>
        <w:tc>
          <w:tcPr>
            <w:tcW w:w="5969" w:type="dxa"/>
          </w:tcPr>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Информация Минздрава России от 08.04.2020 «О порядке обращения с медицинскими отходами в связи с распространением коронавирусной инфекции»</w:t>
            </w:r>
          </w:p>
        </w:tc>
        <w:tc>
          <w:tcPr>
            <w:tcW w:w="8691" w:type="dxa"/>
          </w:tcPr>
          <w:p w:rsidR="00524857" w:rsidRPr="00524857" w:rsidRDefault="00AC418A" w:rsidP="00524857">
            <w:pPr>
              <w:jc w:val="both"/>
              <w:rPr>
                <w:rFonts w:ascii="Times New Roman" w:hAnsi="Times New Roman" w:cs="Times New Roman"/>
                <w:sz w:val="24"/>
                <w:szCs w:val="24"/>
              </w:rPr>
            </w:pPr>
            <w:r>
              <w:rPr>
                <w:rFonts w:ascii="Times New Roman" w:hAnsi="Times New Roman" w:cs="Times New Roman"/>
                <w:sz w:val="24"/>
                <w:szCs w:val="24"/>
              </w:rPr>
              <w:t>О</w:t>
            </w:r>
            <w:r w:rsidR="00524857" w:rsidRPr="00524857">
              <w:rPr>
                <w:rFonts w:ascii="Times New Roman" w:hAnsi="Times New Roman" w:cs="Times New Roman"/>
                <w:sz w:val="24"/>
                <w:szCs w:val="24"/>
              </w:rPr>
              <w:t>бращение с отходами, образующимися при осуществлении медицинских мероприятий для лечения COVID-19 проводится в соответствии с санитарно-эпидемиологическими требованиями к обращению с медицинскими отходами класса</w:t>
            </w:r>
            <w:proofErr w:type="gramStart"/>
            <w:r w:rsidR="00524857" w:rsidRPr="00524857">
              <w:rPr>
                <w:rFonts w:ascii="Times New Roman" w:hAnsi="Times New Roman" w:cs="Times New Roman"/>
                <w:sz w:val="24"/>
                <w:szCs w:val="24"/>
              </w:rPr>
              <w:t xml:space="preserve"> В</w:t>
            </w:r>
            <w:proofErr w:type="gramEnd"/>
            <w:r w:rsidR="00524857" w:rsidRPr="00524857">
              <w:rPr>
                <w:rFonts w:ascii="Times New Roman" w:hAnsi="Times New Roman" w:cs="Times New Roman"/>
                <w:sz w:val="24"/>
                <w:szCs w:val="24"/>
              </w:rPr>
              <w:t xml:space="preserve"> (</w:t>
            </w:r>
            <w:proofErr w:type="spellStart"/>
            <w:r w:rsidR="00524857" w:rsidRPr="00524857">
              <w:rPr>
                <w:rFonts w:ascii="Times New Roman" w:hAnsi="Times New Roman" w:cs="Times New Roman"/>
                <w:sz w:val="24"/>
                <w:szCs w:val="24"/>
              </w:rPr>
              <w:t>СанПин</w:t>
            </w:r>
            <w:proofErr w:type="spellEnd"/>
            <w:r w:rsidR="00524857" w:rsidRPr="00524857">
              <w:rPr>
                <w:rFonts w:ascii="Times New Roman" w:hAnsi="Times New Roman" w:cs="Times New Roman"/>
                <w:sz w:val="24"/>
                <w:szCs w:val="24"/>
              </w:rPr>
              <w:t xml:space="preserve"> 2.1.7.2790-10). Любые виды утилизации отходов класса В, отличающиеся от указанных в документе, недопустимы.</w:t>
            </w:r>
          </w:p>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К медицинским отходам класса</w:t>
            </w:r>
            <w:proofErr w:type="gramStart"/>
            <w:r w:rsidRPr="00524857">
              <w:rPr>
                <w:rFonts w:ascii="Times New Roman" w:hAnsi="Times New Roman" w:cs="Times New Roman"/>
                <w:sz w:val="24"/>
                <w:szCs w:val="24"/>
              </w:rPr>
              <w:t xml:space="preserve"> В</w:t>
            </w:r>
            <w:proofErr w:type="gramEnd"/>
            <w:r w:rsidRPr="00524857">
              <w:rPr>
                <w:rFonts w:ascii="Times New Roman" w:hAnsi="Times New Roman" w:cs="Times New Roman"/>
                <w:sz w:val="24"/>
                <w:szCs w:val="24"/>
              </w:rPr>
              <w:t xml:space="preserve"> относятся:</w:t>
            </w:r>
          </w:p>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 материалы, контактировавшие с больными инфекционными болезнями;</w:t>
            </w:r>
          </w:p>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 отходы лабораторий, фармацевтических и иммунобиологических производств, работающих с микроорганизмами 1-2 групп патогенности;</w:t>
            </w:r>
          </w:p>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 отходы лечебно-диагностических подразделений фтизиатрических стационаров (диспансеров), загрязненные мокротой пациентов, отходы микробиологических лабораторий.</w:t>
            </w:r>
          </w:p>
        </w:tc>
      </w:tr>
      <w:tr w:rsidR="00524857" w:rsidRPr="00524857" w:rsidTr="000204DC">
        <w:trPr>
          <w:trHeight w:val="645"/>
        </w:trPr>
        <w:tc>
          <w:tcPr>
            <w:tcW w:w="728" w:type="dxa"/>
          </w:tcPr>
          <w:p w:rsidR="00524857" w:rsidRPr="00524857" w:rsidRDefault="00524857" w:rsidP="00524857">
            <w:pPr>
              <w:jc w:val="center"/>
              <w:rPr>
                <w:rFonts w:ascii="Times New Roman" w:hAnsi="Times New Roman" w:cs="Times New Roman"/>
                <w:sz w:val="24"/>
                <w:szCs w:val="24"/>
              </w:rPr>
            </w:pPr>
            <w:r w:rsidRPr="00524857">
              <w:rPr>
                <w:rFonts w:ascii="Times New Roman" w:hAnsi="Times New Roman" w:cs="Times New Roman"/>
                <w:sz w:val="24"/>
                <w:szCs w:val="24"/>
              </w:rPr>
              <w:t>3.</w:t>
            </w:r>
          </w:p>
        </w:tc>
        <w:tc>
          <w:tcPr>
            <w:tcW w:w="5969" w:type="dxa"/>
          </w:tcPr>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Информация с официального сайта Президента России от 08.04.2020 «Совещание с главами регионов по борьбе с распространением коронавируса в России»</w:t>
            </w:r>
          </w:p>
        </w:tc>
        <w:tc>
          <w:tcPr>
            <w:tcW w:w="8691" w:type="dxa"/>
          </w:tcPr>
          <w:p w:rsidR="00524857" w:rsidRPr="00524857" w:rsidRDefault="00524857" w:rsidP="00524857">
            <w:pPr>
              <w:jc w:val="both"/>
              <w:rPr>
                <w:rFonts w:ascii="Times New Roman" w:hAnsi="Times New Roman" w:cs="Times New Roman"/>
                <w:sz w:val="24"/>
                <w:szCs w:val="24"/>
                <w:lang w:bidi="ru-RU"/>
              </w:rPr>
            </w:pPr>
            <w:r w:rsidRPr="00524857">
              <w:rPr>
                <w:rFonts w:ascii="Times New Roman" w:hAnsi="Times New Roman" w:cs="Times New Roman"/>
                <w:sz w:val="24"/>
                <w:szCs w:val="24"/>
                <w:lang w:bidi="ru-RU"/>
              </w:rPr>
              <w:t>Для граждан, временно признанных безработным, предлагается при начислении выплаты на детей от трех до семи лет, а также других пособий не учитывать доход, полученный ранее по месту работы.</w:t>
            </w:r>
          </w:p>
          <w:p w:rsidR="00524857" w:rsidRPr="00524857" w:rsidRDefault="00524857" w:rsidP="00524857">
            <w:pPr>
              <w:jc w:val="both"/>
              <w:rPr>
                <w:rFonts w:ascii="Times New Roman" w:hAnsi="Times New Roman" w:cs="Times New Roman"/>
                <w:sz w:val="24"/>
                <w:szCs w:val="24"/>
                <w:lang w:bidi="ru-RU"/>
              </w:rPr>
            </w:pPr>
            <w:r w:rsidRPr="00524857">
              <w:rPr>
                <w:rFonts w:ascii="Times New Roman" w:hAnsi="Times New Roman" w:cs="Times New Roman"/>
                <w:sz w:val="24"/>
                <w:szCs w:val="24"/>
                <w:lang w:bidi="ru-RU"/>
              </w:rPr>
              <w:t xml:space="preserve">Всем, кто потерял работу и обратился в службу занятости после 1 марта текущего года, предлагается в апреле, мае и июне выплачивать пособие по безработице </w:t>
            </w:r>
            <w:r w:rsidRPr="00524857">
              <w:rPr>
                <w:rFonts w:ascii="Times New Roman" w:hAnsi="Times New Roman" w:cs="Times New Roman"/>
                <w:sz w:val="24"/>
                <w:szCs w:val="24"/>
                <w:lang w:bidi="ru-RU"/>
              </w:rPr>
              <w:lastRenderedPageBreak/>
              <w:t>автоматически по верхней планке, а именно в размере МРОТ - 12 тысяч 130 рублей.</w:t>
            </w:r>
          </w:p>
          <w:p w:rsidR="00524857" w:rsidRPr="00524857" w:rsidRDefault="00524857" w:rsidP="00524857">
            <w:pPr>
              <w:jc w:val="both"/>
              <w:rPr>
                <w:rFonts w:ascii="Times New Roman" w:hAnsi="Times New Roman" w:cs="Times New Roman"/>
                <w:sz w:val="24"/>
                <w:szCs w:val="24"/>
                <w:lang w:bidi="ru-RU"/>
              </w:rPr>
            </w:pPr>
            <w:r w:rsidRPr="00524857">
              <w:rPr>
                <w:rFonts w:ascii="Times New Roman" w:hAnsi="Times New Roman" w:cs="Times New Roman"/>
                <w:sz w:val="24"/>
                <w:szCs w:val="24"/>
                <w:lang w:bidi="ru-RU"/>
              </w:rPr>
              <w:t>Семьям с детьми, где родители временно безработные, помимо пособия по безработице и выплат, которые уже положены семьям с детьми, предлагается на ближайшие три месяца дополнительно выплачивать еще по три тысячи рублей в месяц на каждого несовершеннолетнего ребенка.</w:t>
            </w:r>
          </w:p>
        </w:tc>
      </w:tr>
      <w:tr w:rsidR="00524857" w:rsidRPr="00524857" w:rsidTr="000204DC">
        <w:trPr>
          <w:trHeight w:val="645"/>
        </w:trPr>
        <w:tc>
          <w:tcPr>
            <w:tcW w:w="728" w:type="dxa"/>
          </w:tcPr>
          <w:p w:rsidR="00524857" w:rsidRPr="00524857" w:rsidRDefault="00524857" w:rsidP="00524857">
            <w:pPr>
              <w:jc w:val="center"/>
              <w:rPr>
                <w:rFonts w:ascii="Times New Roman" w:hAnsi="Times New Roman" w:cs="Times New Roman"/>
                <w:sz w:val="24"/>
                <w:szCs w:val="24"/>
              </w:rPr>
            </w:pPr>
            <w:r w:rsidRPr="00524857">
              <w:rPr>
                <w:rFonts w:ascii="Times New Roman" w:hAnsi="Times New Roman" w:cs="Times New Roman"/>
                <w:sz w:val="24"/>
                <w:szCs w:val="24"/>
              </w:rPr>
              <w:lastRenderedPageBreak/>
              <w:t>4.</w:t>
            </w:r>
          </w:p>
        </w:tc>
        <w:tc>
          <w:tcPr>
            <w:tcW w:w="5969" w:type="dxa"/>
          </w:tcPr>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Сайт Минтруда РФ</w:t>
            </w:r>
          </w:p>
        </w:tc>
        <w:tc>
          <w:tcPr>
            <w:tcW w:w="8691" w:type="dxa"/>
          </w:tcPr>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Минтруд РФ подготовил поправки, благодаря которым получать технические средства реабилитации для инвалидов можно будет по месту пребывания. Ранее выдача была возможна только по месту жительства, т.е. по месту постоянной регистрации гражданина.</w:t>
            </w:r>
          </w:p>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Предлагаемый Минтрудом законопроект опубликован для общественного обсуждения и направлен в отраслевые ведомства.</w:t>
            </w:r>
          </w:p>
        </w:tc>
      </w:tr>
      <w:tr w:rsidR="00524857" w:rsidRPr="00524857" w:rsidTr="000204DC">
        <w:trPr>
          <w:trHeight w:val="848"/>
        </w:trPr>
        <w:tc>
          <w:tcPr>
            <w:tcW w:w="728" w:type="dxa"/>
          </w:tcPr>
          <w:p w:rsidR="00524857" w:rsidRPr="00524857" w:rsidRDefault="00524857" w:rsidP="00524857">
            <w:pPr>
              <w:jc w:val="center"/>
              <w:rPr>
                <w:rFonts w:ascii="Times New Roman" w:hAnsi="Times New Roman" w:cs="Times New Roman"/>
                <w:sz w:val="24"/>
                <w:szCs w:val="24"/>
              </w:rPr>
            </w:pPr>
            <w:r w:rsidRPr="00524857">
              <w:rPr>
                <w:rFonts w:ascii="Times New Roman" w:hAnsi="Times New Roman" w:cs="Times New Roman"/>
                <w:sz w:val="24"/>
                <w:szCs w:val="24"/>
              </w:rPr>
              <w:t>5.</w:t>
            </w:r>
          </w:p>
        </w:tc>
        <w:tc>
          <w:tcPr>
            <w:tcW w:w="5969" w:type="dxa"/>
          </w:tcPr>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 xml:space="preserve">Письмо Минтруда России 12-3/10/В-2638; </w:t>
            </w:r>
            <w:proofErr w:type="spellStart"/>
            <w:r w:rsidRPr="00524857">
              <w:rPr>
                <w:rFonts w:ascii="Times New Roman" w:hAnsi="Times New Roman" w:cs="Times New Roman"/>
                <w:sz w:val="24"/>
                <w:szCs w:val="24"/>
              </w:rPr>
              <w:t>Минпросвящения</w:t>
            </w:r>
            <w:proofErr w:type="spellEnd"/>
            <w:r w:rsidRPr="00524857">
              <w:rPr>
                <w:rFonts w:ascii="Times New Roman" w:hAnsi="Times New Roman" w:cs="Times New Roman"/>
                <w:sz w:val="24"/>
                <w:szCs w:val="24"/>
              </w:rPr>
              <w:t xml:space="preserve"> России СК*253/07; Минздрава России 300/И/12-4128; Роспотребнадзора 02/6140-2020-24</w:t>
            </w:r>
          </w:p>
        </w:tc>
        <w:tc>
          <w:tcPr>
            <w:tcW w:w="8691" w:type="dxa"/>
          </w:tcPr>
          <w:p w:rsidR="00524857" w:rsidRPr="00524857" w:rsidRDefault="00524857" w:rsidP="00524857">
            <w:pPr>
              <w:jc w:val="both"/>
              <w:rPr>
                <w:rFonts w:ascii="Times New Roman" w:hAnsi="Times New Roman" w:cs="Times New Roman"/>
                <w:sz w:val="24"/>
                <w:szCs w:val="24"/>
                <w:lang w:bidi="ru-RU"/>
              </w:rPr>
            </w:pPr>
            <w:r w:rsidRPr="00524857">
              <w:rPr>
                <w:rFonts w:ascii="Times New Roman" w:hAnsi="Times New Roman" w:cs="Times New Roman"/>
                <w:sz w:val="24"/>
                <w:szCs w:val="24"/>
                <w:lang w:bidi="ru-RU"/>
              </w:rPr>
              <w:t xml:space="preserve">Даны рекомендации по организации работы стационарных организаций социального обслуживания и организаций для детей-сирот и детей, оставшихся без попечения родителей. В частности, руководителям высших органов исполнительной власти субъектов Российской Федерации за каждой стационарной организацией социального обслуживания и организацией для детей-сирот и детей, оставшихся без попечения родителей, в целях установления персонального контроля за деятельностью указанных организаций на период проведения противоэпидемических мероприятий. </w:t>
            </w:r>
          </w:p>
        </w:tc>
      </w:tr>
      <w:tr w:rsidR="00524857" w:rsidRPr="00524857" w:rsidTr="000204DC">
        <w:trPr>
          <w:trHeight w:val="111"/>
        </w:trPr>
        <w:tc>
          <w:tcPr>
            <w:tcW w:w="728" w:type="dxa"/>
          </w:tcPr>
          <w:p w:rsidR="00524857" w:rsidRPr="00524857" w:rsidRDefault="00524857" w:rsidP="00524857">
            <w:pPr>
              <w:jc w:val="center"/>
              <w:rPr>
                <w:rFonts w:ascii="Times New Roman" w:hAnsi="Times New Roman" w:cs="Times New Roman"/>
                <w:sz w:val="24"/>
                <w:szCs w:val="24"/>
              </w:rPr>
            </w:pPr>
            <w:r w:rsidRPr="00524857">
              <w:rPr>
                <w:rFonts w:ascii="Times New Roman" w:hAnsi="Times New Roman" w:cs="Times New Roman"/>
                <w:sz w:val="24"/>
                <w:szCs w:val="24"/>
              </w:rPr>
              <w:t>6.</w:t>
            </w:r>
          </w:p>
        </w:tc>
        <w:tc>
          <w:tcPr>
            <w:tcW w:w="5969" w:type="dxa"/>
          </w:tcPr>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 xml:space="preserve">Проект приказа о внесении изменений в приказ Минтруда РФ от 30.08.2019 №605н </w:t>
            </w:r>
          </w:p>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(сайт Минтруда РФ)</w:t>
            </w:r>
          </w:p>
        </w:tc>
        <w:tc>
          <w:tcPr>
            <w:tcW w:w="8691" w:type="dxa"/>
          </w:tcPr>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Минтруд РФ предлагает упростить порядок замены средств реабилитации для инвалидов. Кресла-коляски с электроприводом и аппараты на нижние конечности и туловище (</w:t>
            </w:r>
            <w:proofErr w:type="spellStart"/>
            <w:r w:rsidRPr="00524857">
              <w:rPr>
                <w:rFonts w:ascii="Times New Roman" w:hAnsi="Times New Roman" w:cs="Times New Roman"/>
                <w:sz w:val="24"/>
                <w:szCs w:val="24"/>
              </w:rPr>
              <w:t>ортезы</w:t>
            </w:r>
            <w:proofErr w:type="spellEnd"/>
            <w:r w:rsidRPr="00524857">
              <w:rPr>
                <w:rFonts w:ascii="Times New Roman" w:hAnsi="Times New Roman" w:cs="Times New Roman"/>
                <w:sz w:val="24"/>
                <w:szCs w:val="24"/>
              </w:rPr>
              <w:t>) предлагается не направлять на экспертизу перед заменой. Новые средства технической реабилитации будут выдаваться по истечению срока использования без дополнительных проверок.</w:t>
            </w:r>
          </w:p>
        </w:tc>
      </w:tr>
      <w:tr w:rsidR="00524857" w:rsidRPr="00524857" w:rsidTr="000204DC">
        <w:trPr>
          <w:trHeight w:val="1104"/>
        </w:trPr>
        <w:tc>
          <w:tcPr>
            <w:tcW w:w="728" w:type="dxa"/>
          </w:tcPr>
          <w:p w:rsidR="00524857" w:rsidRPr="00524857" w:rsidRDefault="00524857" w:rsidP="00524857">
            <w:pPr>
              <w:jc w:val="center"/>
              <w:rPr>
                <w:rFonts w:ascii="Times New Roman" w:hAnsi="Times New Roman" w:cs="Times New Roman"/>
                <w:sz w:val="24"/>
                <w:szCs w:val="24"/>
              </w:rPr>
            </w:pPr>
            <w:r w:rsidRPr="00524857">
              <w:rPr>
                <w:rFonts w:ascii="Times New Roman" w:hAnsi="Times New Roman" w:cs="Times New Roman"/>
                <w:sz w:val="24"/>
                <w:szCs w:val="24"/>
              </w:rPr>
              <w:t>7.</w:t>
            </w:r>
          </w:p>
        </w:tc>
        <w:tc>
          <w:tcPr>
            <w:tcW w:w="5969" w:type="dxa"/>
          </w:tcPr>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Проект временного порядка установления степени утраты профессиональной трудоспособности в результате несчастных случаев на производстве.</w:t>
            </w:r>
          </w:p>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(сайт Минтруда РФ)</w:t>
            </w:r>
          </w:p>
        </w:tc>
        <w:tc>
          <w:tcPr>
            <w:tcW w:w="8691" w:type="dxa"/>
          </w:tcPr>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Минтруд РФ разработал временный порядок установления степени утраты профессиональной трудоспособности в результате несчастных случаев на производстве. До 1 октября 2020 года предлагается оформлять и выдавать справки о степени утраты профессиональной трудоспособности в результате несчастных случаев на производстве и профессиональных заболеваний без личного посещения бюро медико-социальной экспертизы. Аналогично, без личного посещения бюро медико-социальной экспертизы, будет приниматься и программа реабилитации пострадавшего.</w:t>
            </w:r>
          </w:p>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 xml:space="preserve">Временным порядком предусматривается автоматическое продление ранее установленных процентов утраты профессиональной трудоспособности на шесть месяцев тем гражданам, которым ранее была определена степень утраты трудоспособности и срок очередного переосвидетельствования наступает в </w:t>
            </w:r>
            <w:r w:rsidRPr="00524857">
              <w:rPr>
                <w:rFonts w:ascii="Times New Roman" w:hAnsi="Times New Roman" w:cs="Times New Roman"/>
                <w:sz w:val="24"/>
                <w:szCs w:val="24"/>
              </w:rPr>
              <w:lastRenderedPageBreak/>
              <w:t>период с 1 марта по 1 октября 2020г. включительно. Программа реабилитации для этих граждан также будет продлеваться на полгода. Справка, подтверждающая факт установления степени утрат профессиональной трудоспособности, и программа реабилитации будут направляться гражданам заказным отправлением.</w:t>
            </w:r>
          </w:p>
        </w:tc>
      </w:tr>
      <w:tr w:rsidR="00524857" w:rsidRPr="00524857" w:rsidTr="000204DC">
        <w:trPr>
          <w:trHeight w:val="1102"/>
        </w:trPr>
        <w:tc>
          <w:tcPr>
            <w:tcW w:w="728" w:type="dxa"/>
          </w:tcPr>
          <w:p w:rsidR="00524857" w:rsidRPr="00524857" w:rsidRDefault="00524857" w:rsidP="00524857">
            <w:pPr>
              <w:jc w:val="center"/>
              <w:rPr>
                <w:rFonts w:ascii="Times New Roman" w:hAnsi="Times New Roman" w:cs="Times New Roman"/>
                <w:sz w:val="24"/>
                <w:szCs w:val="24"/>
              </w:rPr>
            </w:pPr>
            <w:r w:rsidRPr="00524857">
              <w:rPr>
                <w:rFonts w:ascii="Times New Roman" w:hAnsi="Times New Roman" w:cs="Times New Roman"/>
                <w:sz w:val="24"/>
                <w:szCs w:val="24"/>
              </w:rPr>
              <w:lastRenderedPageBreak/>
              <w:t>8.</w:t>
            </w:r>
          </w:p>
        </w:tc>
        <w:tc>
          <w:tcPr>
            <w:tcW w:w="5969" w:type="dxa"/>
          </w:tcPr>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«Временные методические рекомендации "Профилактика, диагностика и лечение новой коронавирусной инфекции (COVID-19). Версия 5 (08.04.2020)» (утв. Минздравом России)</w:t>
            </w:r>
          </w:p>
          <w:p w:rsidR="00524857" w:rsidRPr="00524857" w:rsidRDefault="00524857" w:rsidP="00524857">
            <w:pPr>
              <w:jc w:val="both"/>
              <w:rPr>
                <w:rFonts w:ascii="Times New Roman" w:hAnsi="Times New Roman" w:cs="Times New Roman"/>
                <w:sz w:val="24"/>
                <w:szCs w:val="24"/>
              </w:rPr>
            </w:pPr>
          </w:p>
        </w:tc>
        <w:tc>
          <w:tcPr>
            <w:tcW w:w="8691" w:type="dxa"/>
          </w:tcPr>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Рекомендации предназначены для руководителей медицинских организаций и их структурных подразделений, врачей-терапевтов, врачей общей практики, врачей-инфекционистов, врачей-педиатров, врачей-акушеров-гинекологов, врачей-реаниматологов отделений интенсивной терапии инфекционных стационаров, врачей скорой медицинской помощи, а также иных специалистов, работающих в сфере организации оказания медицинской помощи пациентам с COVID-19.</w:t>
            </w:r>
          </w:p>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В приложениях приведены в числе прочего:</w:t>
            </w:r>
          </w:p>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алгоритм действий врача по обследованию пациентов, подозрительных на COVID-19;</w:t>
            </w:r>
          </w:p>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лекарственные препараты, которые запрещено или нежелательно принимать с этиотропной терапией COVID-19;</w:t>
            </w:r>
          </w:p>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памятка для медицинских работников станции (отделения) скорой медицинской помощи по приему вызова скорой медицинской помощи.</w:t>
            </w:r>
          </w:p>
        </w:tc>
      </w:tr>
      <w:tr w:rsidR="00524857" w:rsidRPr="00524857" w:rsidTr="000204DC">
        <w:trPr>
          <w:trHeight w:val="1102"/>
        </w:trPr>
        <w:tc>
          <w:tcPr>
            <w:tcW w:w="728" w:type="dxa"/>
          </w:tcPr>
          <w:p w:rsidR="00524857" w:rsidRPr="00524857" w:rsidRDefault="00524857" w:rsidP="00524857">
            <w:pPr>
              <w:jc w:val="center"/>
              <w:rPr>
                <w:rFonts w:ascii="Times New Roman" w:hAnsi="Times New Roman" w:cs="Times New Roman"/>
                <w:sz w:val="24"/>
                <w:szCs w:val="24"/>
              </w:rPr>
            </w:pPr>
            <w:r w:rsidRPr="00524857">
              <w:rPr>
                <w:rFonts w:ascii="Times New Roman" w:hAnsi="Times New Roman" w:cs="Times New Roman"/>
                <w:sz w:val="24"/>
                <w:szCs w:val="24"/>
              </w:rPr>
              <w:t>9.</w:t>
            </w:r>
          </w:p>
        </w:tc>
        <w:tc>
          <w:tcPr>
            <w:tcW w:w="5969" w:type="dxa"/>
          </w:tcPr>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 xml:space="preserve">Письмо Минтруда России 12-3/10/В-2638; </w:t>
            </w:r>
            <w:proofErr w:type="spellStart"/>
            <w:r w:rsidRPr="00524857">
              <w:rPr>
                <w:rFonts w:ascii="Times New Roman" w:hAnsi="Times New Roman" w:cs="Times New Roman"/>
                <w:sz w:val="24"/>
                <w:szCs w:val="24"/>
              </w:rPr>
              <w:t>Минпросвящения</w:t>
            </w:r>
            <w:proofErr w:type="spellEnd"/>
            <w:r w:rsidRPr="00524857">
              <w:rPr>
                <w:rFonts w:ascii="Times New Roman" w:hAnsi="Times New Roman" w:cs="Times New Roman"/>
                <w:sz w:val="24"/>
                <w:szCs w:val="24"/>
              </w:rPr>
              <w:t xml:space="preserve"> России СК-253/07; Минздрава России 300/И/12-4128; Роспотребнадзора 02/6140-2020-24</w:t>
            </w:r>
          </w:p>
        </w:tc>
        <w:tc>
          <w:tcPr>
            <w:tcW w:w="8691" w:type="dxa"/>
          </w:tcPr>
          <w:p w:rsidR="00524857" w:rsidRPr="00524857" w:rsidRDefault="00524857" w:rsidP="00524857">
            <w:pPr>
              <w:jc w:val="both"/>
              <w:rPr>
                <w:rFonts w:ascii="Times New Roman" w:hAnsi="Times New Roman" w:cs="Times New Roman"/>
                <w:sz w:val="24"/>
                <w:szCs w:val="24"/>
                <w:lang w:bidi="ru-RU"/>
              </w:rPr>
            </w:pPr>
            <w:r w:rsidRPr="00524857">
              <w:rPr>
                <w:rFonts w:ascii="Times New Roman" w:hAnsi="Times New Roman" w:cs="Times New Roman"/>
                <w:sz w:val="24"/>
                <w:szCs w:val="24"/>
                <w:lang w:bidi="ru-RU"/>
              </w:rPr>
              <w:t xml:space="preserve">Даны рекомендации по организации работы стационарных организаций социального обслуживания и организаций для детей-сирот и детей, оставшихся без попечения родителей. В частности, руководителям высших органов исполнительной власти субъектов Российской Федерации за каждой стационарной организацией социального обслуживания и организацией для детей-сирот и детей, оставшихся без попечения родителей, в целях установления персонального контроля за деятельностью указанных организаций на период проведения противоэпидемических мероприятий. </w:t>
            </w:r>
          </w:p>
        </w:tc>
      </w:tr>
      <w:tr w:rsidR="00524857" w:rsidRPr="00524857" w:rsidTr="000204DC">
        <w:trPr>
          <w:trHeight w:val="1103"/>
        </w:trPr>
        <w:tc>
          <w:tcPr>
            <w:tcW w:w="728" w:type="dxa"/>
          </w:tcPr>
          <w:p w:rsidR="00524857" w:rsidRPr="00524857" w:rsidRDefault="00524857" w:rsidP="00524857">
            <w:pPr>
              <w:jc w:val="center"/>
              <w:rPr>
                <w:rFonts w:ascii="Times New Roman" w:hAnsi="Times New Roman" w:cs="Times New Roman"/>
                <w:sz w:val="24"/>
                <w:szCs w:val="24"/>
              </w:rPr>
            </w:pPr>
            <w:r w:rsidRPr="00524857">
              <w:rPr>
                <w:rFonts w:ascii="Times New Roman" w:hAnsi="Times New Roman" w:cs="Times New Roman"/>
                <w:sz w:val="24"/>
                <w:szCs w:val="24"/>
              </w:rPr>
              <w:t>10.</w:t>
            </w:r>
          </w:p>
        </w:tc>
        <w:tc>
          <w:tcPr>
            <w:tcW w:w="5969" w:type="dxa"/>
          </w:tcPr>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Постановление Правительства РФ от 08.04.2020 № 458 "Об утверждении перечней медицинских услуг и дорогостоящих видов лечения в медицинских организациях, у индивидуальных предпринимателей, осуществляющих медицинскую деятельность, суммы оплаты которых за счет собственных средств налогоплательщика учитываются при определении суммы социального налогового вычета"</w:t>
            </w:r>
          </w:p>
        </w:tc>
        <w:tc>
          <w:tcPr>
            <w:tcW w:w="8691" w:type="dxa"/>
          </w:tcPr>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Утверждены новые редакции перечней медицинских услуг и дорогостоящих видов лечения, оплата которых налогоплательщиком учитывается при определении суммы социального налогового вычета.</w:t>
            </w:r>
          </w:p>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 xml:space="preserve">Актуализация перечней обеспечит налогоплательщикам возможность получать социальный налоговый вычет в связи с оказанием на платной основе любой медицинской помощи. </w:t>
            </w:r>
          </w:p>
        </w:tc>
      </w:tr>
      <w:tr w:rsidR="00524857" w:rsidRPr="00524857" w:rsidTr="000204DC">
        <w:trPr>
          <w:trHeight w:val="3038"/>
        </w:trPr>
        <w:tc>
          <w:tcPr>
            <w:tcW w:w="728" w:type="dxa"/>
          </w:tcPr>
          <w:p w:rsidR="00524857" w:rsidRPr="00524857" w:rsidRDefault="00524857" w:rsidP="00524857">
            <w:pPr>
              <w:jc w:val="center"/>
              <w:rPr>
                <w:rFonts w:ascii="Times New Roman" w:hAnsi="Times New Roman" w:cs="Times New Roman"/>
                <w:sz w:val="24"/>
                <w:szCs w:val="24"/>
              </w:rPr>
            </w:pPr>
            <w:r w:rsidRPr="00524857">
              <w:rPr>
                <w:rFonts w:ascii="Times New Roman" w:hAnsi="Times New Roman" w:cs="Times New Roman"/>
                <w:sz w:val="24"/>
                <w:szCs w:val="24"/>
              </w:rPr>
              <w:lastRenderedPageBreak/>
              <w:t>11.</w:t>
            </w:r>
          </w:p>
        </w:tc>
        <w:tc>
          <w:tcPr>
            <w:tcW w:w="5969" w:type="dxa"/>
          </w:tcPr>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Письмо Роспотребнадзора от 07.04.2020 № 02/6338-2020-15 «О рекомендациях по профилактике коронавирусной инфекции (COVID-19) среди работников»</w:t>
            </w:r>
          </w:p>
          <w:p w:rsidR="00524857" w:rsidRPr="00524857" w:rsidRDefault="00524857" w:rsidP="00524857">
            <w:pPr>
              <w:jc w:val="both"/>
              <w:rPr>
                <w:rFonts w:ascii="Times New Roman" w:hAnsi="Times New Roman" w:cs="Times New Roman"/>
                <w:sz w:val="24"/>
                <w:szCs w:val="24"/>
              </w:rPr>
            </w:pPr>
          </w:p>
        </w:tc>
        <w:tc>
          <w:tcPr>
            <w:tcW w:w="8691" w:type="dxa"/>
          </w:tcPr>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Работа по профилактике должна быть реализована работодателями по следующим направлениям:</w:t>
            </w:r>
          </w:p>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 предотвращение заноса инфекции на предприятие;</w:t>
            </w:r>
          </w:p>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 принятие мер по недопущению распространения инфекции в коллективах на предприятиях;</w:t>
            </w:r>
          </w:p>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 другие организационные мероприятия по предотвращению заражения работников.</w:t>
            </w:r>
          </w:p>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В частности, в рамках профилактических мер по предотвращению заноса инфекции рекомендуется осуществлять:</w:t>
            </w:r>
          </w:p>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 организацию ежедневного перед началом рабочей смены «входного фильтра» с проведением бесконтактного контроля температуры тела работника и обязательным отстранением от нахождения на рабочем месте лиц с повышенной температурой тела и/или с признаками инфекционного заболевания;</w:t>
            </w:r>
          </w:p>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 уточнение состояния здоровья работника и лиц, проживающих вместе с ним, информации о возможных контактах с больными лицами или лицами, вернувшимися из другой страны или субъекта РФ (опрос, анкетирование и др.);</w:t>
            </w:r>
          </w:p>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 организацию при входе на предприятие мест обработки рук кожными антисептиками, предназначенными для этих целей (в том числе с помощью установленных дозаторов), или дезинфицирующими салфетками;</w:t>
            </w:r>
          </w:p>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 ограничение доступа на предприятие лиц, не связанных с его деятельностью, за исключением работ, связанных с производственными процессами (ремонт и обслуживание технологического оборудования).</w:t>
            </w:r>
          </w:p>
        </w:tc>
      </w:tr>
      <w:tr w:rsidR="00524857" w:rsidRPr="00524857" w:rsidTr="000204DC">
        <w:trPr>
          <w:trHeight w:val="580"/>
        </w:trPr>
        <w:tc>
          <w:tcPr>
            <w:tcW w:w="728" w:type="dxa"/>
          </w:tcPr>
          <w:p w:rsidR="00524857" w:rsidRPr="00524857" w:rsidRDefault="00524857" w:rsidP="00524857">
            <w:pPr>
              <w:jc w:val="center"/>
              <w:rPr>
                <w:rFonts w:ascii="Times New Roman" w:hAnsi="Times New Roman" w:cs="Times New Roman"/>
                <w:sz w:val="24"/>
                <w:szCs w:val="24"/>
              </w:rPr>
            </w:pPr>
            <w:r w:rsidRPr="00524857">
              <w:rPr>
                <w:rFonts w:ascii="Times New Roman" w:hAnsi="Times New Roman" w:cs="Times New Roman"/>
                <w:sz w:val="24"/>
                <w:szCs w:val="24"/>
              </w:rPr>
              <w:t>12.</w:t>
            </w:r>
          </w:p>
        </w:tc>
        <w:tc>
          <w:tcPr>
            <w:tcW w:w="5969" w:type="dxa"/>
          </w:tcPr>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Заседание президиума Координационного совета при Правительстве по борьбе с распространением новой коронавирусной инфекции на территории Российской Федерации</w:t>
            </w:r>
          </w:p>
        </w:tc>
        <w:tc>
          <w:tcPr>
            <w:tcW w:w="8691" w:type="dxa"/>
          </w:tcPr>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Принято решение существенно расширить круг лабораторий, которые проводят исследования на коронавирус.</w:t>
            </w:r>
          </w:p>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Руководству субъектов даны полномочия самостоятельно устанавливать режим ограничительных мер в зависимости от реальной ситуации. Определять, какие отрасли и предприятия могут продолжать свою работу, в том числе – те, которые имеют ключевое значение для развития территорий. Работодатели должны адаптировать рекомендации Роспотребнадзора под свои условия и строго им соответствовать.</w:t>
            </w:r>
          </w:p>
        </w:tc>
      </w:tr>
      <w:tr w:rsidR="00524857" w:rsidRPr="00524857" w:rsidTr="000204DC">
        <w:trPr>
          <w:trHeight w:val="830"/>
        </w:trPr>
        <w:tc>
          <w:tcPr>
            <w:tcW w:w="728" w:type="dxa"/>
          </w:tcPr>
          <w:p w:rsidR="00524857" w:rsidRPr="00524857" w:rsidRDefault="00524857" w:rsidP="00524857">
            <w:pPr>
              <w:jc w:val="center"/>
              <w:rPr>
                <w:rFonts w:ascii="Times New Roman" w:hAnsi="Times New Roman" w:cs="Times New Roman"/>
                <w:sz w:val="24"/>
                <w:szCs w:val="24"/>
              </w:rPr>
            </w:pPr>
            <w:r w:rsidRPr="00524857">
              <w:rPr>
                <w:rFonts w:ascii="Times New Roman" w:hAnsi="Times New Roman" w:cs="Times New Roman"/>
                <w:sz w:val="24"/>
                <w:szCs w:val="24"/>
              </w:rPr>
              <w:t>13.</w:t>
            </w:r>
          </w:p>
        </w:tc>
        <w:tc>
          <w:tcPr>
            <w:tcW w:w="5969" w:type="dxa"/>
          </w:tcPr>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Сайт Роспотребнадзора</w:t>
            </w:r>
          </w:p>
        </w:tc>
        <w:tc>
          <w:tcPr>
            <w:tcW w:w="8691" w:type="dxa"/>
          </w:tcPr>
          <w:p w:rsid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Сегодня любая лаборатория, включая частные негосударственные лаборатории, вправе организовывать тестирование на коронавирусную инфекцию. Процедура организации таких исследований максимально проста и заключается в подаче лабораторией уведомления на интернет-странице Федерального центра гигиены и эпидемиологии Роспотребнадзора. Единственное требование – обязательная передача информации в Роспотребнадзор в случае выявления нового вируса.</w:t>
            </w:r>
          </w:p>
          <w:p w:rsidR="00AC418A" w:rsidRPr="00524857" w:rsidRDefault="00AC418A" w:rsidP="00524857">
            <w:pPr>
              <w:jc w:val="both"/>
              <w:rPr>
                <w:rFonts w:ascii="Times New Roman" w:hAnsi="Times New Roman" w:cs="Times New Roman"/>
                <w:sz w:val="24"/>
                <w:szCs w:val="24"/>
              </w:rPr>
            </w:pPr>
          </w:p>
        </w:tc>
      </w:tr>
      <w:tr w:rsidR="00524857" w:rsidRPr="00524857" w:rsidTr="000204DC">
        <w:trPr>
          <w:trHeight w:val="275"/>
        </w:trPr>
        <w:tc>
          <w:tcPr>
            <w:tcW w:w="728" w:type="dxa"/>
          </w:tcPr>
          <w:p w:rsidR="00524857" w:rsidRPr="00524857" w:rsidRDefault="00524857" w:rsidP="00524857">
            <w:pPr>
              <w:jc w:val="center"/>
              <w:rPr>
                <w:rFonts w:ascii="Times New Roman" w:hAnsi="Times New Roman" w:cs="Times New Roman"/>
                <w:sz w:val="24"/>
                <w:szCs w:val="24"/>
              </w:rPr>
            </w:pPr>
            <w:r w:rsidRPr="00524857">
              <w:rPr>
                <w:rFonts w:ascii="Times New Roman" w:hAnsi="Times New Roman" w:cs="Times New Roman"/>
                <w:sz w:val="24"/>
                <w:szCs w:val="24"/>
              </w:rPr>
              <w:lastRenderedPageBreak/>
              <w:t>14.</w:t>
            </w:r>
          </w:p>
        </w:tc>
        <w:tc>
          <w:tcPr>
            <w:tcW w:w="5969" w:type="dxa"/>
          </w:tcPr>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Распоряжение Правительства РФ от 8 апреля 2020г. № 919-р</w:t>
            </w:r>
          </w:p>
        </w:tc>
        <w:tc>
          <w:tcPr>
            <w:tcW w:w="8691" w:type="dxa"/>
          </w:tcPr>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 xml:space="preserve">Подписанным распоряжением выделенные ранее субъектам РФ их резервного фонда Правительством более 33.4 млрд рублей на оснащение дополнительно создаваемого или </w:t>
            </w:r>
            <w:proofErr w:type="spellStart"/>
            <w:r w:rsidRPr="00524857">
              <w:rPr>
                <w:rFonts w:ascii="Times New Roman" w:hAnsi="Times New Roman" w:cs="Times New Roman"/>
                <w:sz w:val="24"/>
                <w:szCs w:val="24"/>
              </w:rPr>
              <w:t>перепрофилируемого</w:t>
            </w:r>
            <w:proofErr w:type="spellEnd"/>
            <w:r w:rsidRPr="00524857">
              <w:rPr>
                <w:rFonts w:ascii="Times New Roman" w:hAnsi="Times New Roman" w:cs="Times New Roman"/>
                <w:sz w:val="24"/>
                <w:szCs w:val="24"/>
              </w:rPr>
              <w:t xml:space="preserve"> коечного фонда медицинских организаций для оказания помощи больным новой коронавирусной инфекцией направляются также на обеспечение данного коечного фонда системой централизованного снабжения медицинскими газами (кислородом) и оснащение (переоснащение) в соответствии с порядками оказания медицинской помощи по профилям «анестезиология и реаниматология», «пульмонология», при инфекционных заболеваниях.</w:t>
            </w:r>
          </w:p>
        </w:tc>
      </w:tr>
      <w:tr w:rsidR="00524857" w:rsidRPr="00524857" w:rsidTr="000204DC">
        <w:trPr>
          <w:trHeight w:val="414"/>
        </w:trPr>
        <w:tc>
          <w:tcPr>
            <w:tcW w:w="728" w:type="dxa"/>
          </w:tcPr>
          <w:p w:rsidR="00524857" w:rsidRPr="00524857" w:rsidRDefault="00524857" w:rsidP="00524857">
            <w:pPr>
              <w:jc w:val="center"/>
              <w:rPr>
                <w:rFonts w:ascii="Times New Roman" w:hAnsi="Times New Roman" w:cs="Times New Roman"/>
                <w:sz w:val="24"/>
                <w:szCs w:val="24"/>
              </w:rPr>
            </w:pPr>
            <w:r w:rsidRPr="00524857">
              <w:rPr>
                <w:rFonts w:ascii="Times New Roman" w:hAnsi="Times New Roman" w:cs="Times New Roman"/>
                <w:sz w:val="24"/>
                <w:szCs w:val="24"/>
              </w:rPr>
              <w:t>15.</w:t>
            </w:r>
          </w:p>
        </w:tc>
        <w:tc>
          <w:tcPr>
            <w:tcW w:w="5969" w:type="dxa"/>
          </w:tcPr>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Разъяснения Минздрава России – треть тестов на коронавирус показывают ложные результаты</w:t>
            </w:r>
          </w:p>
        </w:tc>
        <w:tc>
          <w:tcPr>
            <w:tcW w:w="8691" w:type="dxa"/>
          </w:tcPr>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 xml:space="preserve">Порядка 20-30% тестов на коронавирус, использующихся в России, показывают ложные результаты, заявил директор клиники пульмонологии и респираторной медицины Первого МГМУ им И.М, </w:t>
            </w:r>
            <w:proofErr w:type="spellStart"/>
            <w:r w:rsidRPr="00524857">
              <w:rPr>
                <w:rFonts w:ascii="Times New Roman" w:hAnsi="Times New Roman" w:cs="Times New Roman"/>
                <w:sz w:val="24"/>
                <w:szCs w:val="24"/>
              </w:rPr>
              <w:t>Сенченова</w:t>
            </w:r>
            <w:proofErr w:type="spellEnd"/>
            <w:r w:rsidRPr="00524857">
              <w:rPr>
                <w:rFonts w:ascii="Times New Roman" w:hAnsi="Times New Roman" w:cs="Times New Roman"/>
                <w:sz w:val="24"/>
                <w:szCs w:val="24"/>
              </w:rPr>
              <w:t>, главный внештатный пульмонолог Минздрава РФ Сергей Авдеев.</w:t>
            </w:r>
          </w:p>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 xml:space="preserve">«Чувствительность метода полимеразной цепной реакции – 70–80 процентов. У нас есть пациенты с отрицательными результатами теста, но у них есть болезнь COVID-19». По словам врача, только томография является надежным способом диагностики </w:t>
            </w:r>
            <w:r w:rsidRPr="00524857">
              <w:rPr>
                <w:rFonts w:ascii="Times New Roman" w:hAnsi="Times New Roman" w:cs="Times New Roman"/>
                <w:sz w:val="24"/>
                <w:szCs w:val="24"/>
                <w:lang w:val="en-US"/>
              </w:rPr>
              <w:t>COVID</w:t>
            </w:r>
            <w:r w:rsidRPr="00524857">
              <w:rPr>
                <w:rFonts w:ascii="Times New Roman" w:hAnsi="Times New Roman" w:cs="Times New Roman"/>
                <w:sz w:val="24"/>
                <w:szCs w:val="24"/>
              </w:rPr>
              <w:t>-19</w:t>
            </w:r>
          </w:p>
        </w:tc>
      </w:tr>
      <w:tr w:rsidR="00524857" w:rsidRPr="00524857" w:rsidTr="000204DC">
        <w:trPr>
          <w:trHeight w:val="111"/>
        </w:trPr>
        <w:tc>
          <w:tcPr>
            <w:tcW w:w="15388" w:type="dxa"/>
            <w:gridSpan w:val="3"/>
          </w:tcPr>
          <w:p w:rsidR="00524857" w:rsidRPr="00524857" w:rsidRDefault="00524857" w:rsidP="00524857">
            <w:pPr>
              <w:jc w:val="center"/>
              <w:rPr>
                <w:rFonts w:ascii="Times New Roman" w:hAnsi="Times New Roman" w:cs="Times New Roman"/>
                <w:b/>
                <w:sz w:val="24"/>
                <w:szCs w:val="24"/>
              </w:rPr>
            </w:pPr>
            <w:r w:rsidRPr="00524857">
              <w:rPr>
                <w:rFonts w:ascii="Times New Roman" w:hAnsi="Times New Roman" w:cs="Times New Roman"/>
                <w:b/>
                <w:sz w:val="24"/>
                <w:szCs w:val="24"/>
              </w:rPr>
              <w:t>ЭКОНОМИЧЕСКИЕ ПРАВА</w:t>
            </w:r>
          </w:p>
        </w:tc>
      </w:tr>
      <w:tr w:rsidR="00524857" w:rsidRPr="00524857" w:rsidTr="000204DC">
        <w:trPr>
          <w:trHeight w:val="486"/>
        </w:trPr>
        <w:tc>
          <w:tcPr>
            <w:tcW w:w="728" w:type="dxa"/>
          </w:tcPr>
          <w:p w:rsidR="00524857" w:rsidRPr="00524857" w:rsidRDefault="00524857" w:rsidP="00524857">
            <w:pPr>
              <w:jc w:val="center"/>
              <w:rPr>
                <w:rFonts w:ascii="Times New Roman" w:hAnsi="Times New Roman" w:cs="Times New Roman"/>
                <w:sz w:val="24"/>
                <w:szCs w:val="24"/>
              </w:rPr>
            </w:pPr>
            <w:r w:rsidRPr="00524857">
              <w:rPr>
                <w:rFonts w:ascii="Times New Roman" w:hAnsi="Times New Roman" w:cs="Times New Roman"/>
                <w:sz w:val="24"/>
                <w:szCs w:val="24"/>
              </w:rPr>
              <w:t>1.</w:t>
            </w:r>
          </w:p>
        </w:tc>
        <w:tc>
          <w:tcPr>
            <w:tcW w:w="5969" w:type="dxa"/>
          </w:tcPr>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Информация ФНС России от 09.04.2020 «Правительство утвердило упрощенный механизм отсрочки для пострадавших от распространения коронавируса компаний»</w:t>
            </w:r>
          </w:p>
        </w:tc>
        <w:tc>
          <w:tcPr>
            <w:tcW w:w="8691" w:type="dxa"/>
          </w:tcPr>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В рамках мер по обеспечению устойчивого развития экономики Правительством РФ разработаны правила упрощенного получения отсрочки по налогам, страховым взносам для компаний из отраслей, наиболее пострадавших от распространения новой коронавирусной инфекции (по перечню, определенному Правительством РФ).</w:t>
            </w:r>
          </w:p>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Заявление и обязательство соблюдения условий отсрочки подается до 1 декабря 2020 года в налоговый орган по месту нахождения компании (по месту постановки на учет в качестве крупнейшего налогоплательщика, по месту жительства индивидуального предпринимателя).</w:t>
            </w:r>
          </w:p>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Если заинтересованное лицо претендует на рассрочку на срок более шести месяцев, то необходимо приложить предполагаемый график погашения долга и информацию об обеспечении (залоге, поручительстве или банковской гарантии).</w:t>
            </w:r>
          </w:p>
        </w:tc>
      </w:tr>
      <w:tr w:rsidR="00524857" w:rsidRPr="00524857" w:rsidTr="000204DC">
        <w:trPr>
          <w:trHeight w:val="55"/>
        </w:trPr>
        <w:tc>
          <w:tcPr>
            <w:tcW w:w="15388" w:type="dxa"/>
            <w:gridSpan w:val="3"/>
          </w:tcPr>
          <w:p w:rsidR="00524857" w:rsidRPr="00524857" w:rsidRDefault="00524857" w:rsidP="00524857">
            <w:pPr>
              <w:jc w:val="center"/>
              <w:rPr>
                <w:rFonts w:ascii="Times New Roman" w:hAnsi="Times New Roman" w:cs="Times New Roman"/>
                <w:b/>
                <w:sz w:val="24"/>
                <w:szCs w:val="24"/>
                <w:lang w:val="en-US"/>
              </w:rPr>
            </w:pPr>
            <w:r w:rsidRPr="00524857">
              <w:rPr>
                <w:rFonts w:ascii="Times New Roman" w:hAnsi="Times New Roman" w:cs="Times New Roman"/>
                <w:b/>
                <w:sz w:val="24"/>
                <w:szCs w:val="24"/>
              </w:rPr>
              <w:t>ИНЫЕ</w:t>
            </w:r>
          </w:p>
        </w:tc>
      </w:tr>
      <w:tr w:rsidR="00524857" w:rsidRPr="00524857" w:rsidTr="000204DC">
        <w:trPr>
          <w:trHeight w:val="55"/>
        </w:trPr>
        <w:tc>
          <w:tcPr>
            <w:tcW w:w="728" w:type="dxa"/>
          </w:tcPr>
          <w:p w:rsidR="00524857" w:rsidRPr="00524857" w:rsidRDefault="00524857" w:rsidP="00524857">
            <w:pPr>
              <w:jc w:val="center"/>
              <w:rPr>
                <w:rFonts w:ascii="Times New Roman" w:hAnsi="Times New Roman" w:cs="Times New Roman"/>
                <w:sz w:val="24"/>
                <w:szCs w:val="24"/>
              </w:rPr>
            </w:pPr>
            <w:r w:rsidRPr="00524857">
              <w:rPr>
                <w:rFonts w:ascii="Times New Roman" w:hAnsi="Times New Roman" w:cs="Times New Roman"/>
                <w:sz w:val="24"/>
                <w:szCs w:val="24"/>
              </w:rPr>
              <w:t>1.</w:t>
            </w:r>
          </w:p>
        </w:tc>
        <w:tc>
          <w:tcPr>
            <w:tcW w:w="5969" w:type="dxa"/>
          </w:tcPr>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Федеральный закон от 07.04.2020 № 112-ФЗ «О внесении изменений в Уголовный кодекс Российской Федерации и Уголовно-процессуальный кодекс Российской Федерации»</w:t>
            </w:r>
          </w:p>
        </w:tc>
        <w:tc>
          <w:tcPr>
            <w:tcW w:w="8691" w:type="dxa"/>
          </w:tcPr>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 xml:space="preserve">В УК РФ включена статья 243.4, устанавливающая ответственность за уничтожение либо повреждение расположенных на территории РФ или за ее пределами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России (в том числе мемориальных музеев или памятных знаков на местах </w:t>
            </w:r>
            <w:r w:rsidRPr="00524857">
              <w:rPr>
                <w:rFonts w:ascii="Times New Roman" w:hAnsi="Times New Roman" w:cs="Times New Roman"/>
                <w:sz w:val="24"/>
                <w:szCs w:val="24"/>
              </w:rPr>
              <w:lastRenderedPageBreak/>
              <w:t>боевых действий), а равно памятников, других мемориальных сооружений или объектов, посвященных лицам, защищавшим Отечество или его интересы, в целях причинения ущерба историко-культурному значению таких объектов.</w:t>
            </w:r>
          </w:p>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За совершение указанных деяний предусмотрен штраф в размере до трех миллионов рублей или в размере заработной платы или иного дохода, осужденного за период до трех лет, либо принудительные работы на срок до трех лет, либо лишение свободы на тот же срок.</w:t>
            </w:r>
          </w:p>
        </w:tc>
      </w:tr>
    </w:tbl>
    <w:p w:rsidR="00524857" w:rsidRPr="00524857" w:rsidRDefault="00524857" w:rsidP="00524857">
      <w:pPr>
        <w:jc w:val="center"/>
        <w:rPr>
          <w:rFonts w:ascii="Times New Roman" w:hAnsi="Times New Roman" w:cs="Times New Roman"/>
          <w:b/>
          <w:sz w:val="24"/>
          <w:szCs w:val="24"/>
        </w:rPr>
      </w:pPr>
      <w:bookmarkStart w:id="0" w:name="_GoBack"/>
      <w:bookmarkEnd w:id="0"/>
    </w:p>
    <w:p w:rsidR="00524857" w:rsidRPr="00524857" w:rsidRDefault="00524857" w:rsidP="00524857">
      <w:pPr>
        <w:jc w:val="center"/>
        <w:rPr>
          <w:rFonts w:ascii="Times New Roman" w:hAnsi="Times New Roman" w:cs="Times New Roman"/>
          <w:b/>
          <w:sz w:val="24"/>
          <w:szCs w:val="24"/>
        </w:rPr>
      </w:pPr>
      <w:r w:rsidRPr="00524857">
        <w:rPr>
          <w:rFonts w:ascii="Times New Roman" w:hAnsi="Times New Roman" w:cs="Times New Roman"/>
          <w:b/>
          <w:sz w:val="24"/>
          <w:szCs w:val="24"/>
        </w:rPr>
        <w:t>РЕГИОНАЛЬНОЕ ЗАКОНОДАТЕЛЬСТВО</w:t>
      </w:r>
    </w:p>
    <w:tbl>
      <w:tblPr>
        <w:tblStyle w:val="1"/>
        <w:tblW w:w="0" w:type="auto"/>
        <w:tblLook w:val="04A0"/>
      </w:tblPr>
      <w:tblGrid>
        <w:gridCol w:w="728"/>
        <w:gridCol w:w="5969"/>
        <w:gridCol w:w="8691"/>
      </w:tblGrid>
      <w:tr w:rsidR="00524857" w:rsidRPr="00524857" w:rsidTr="000204DC">
        <w:tc>
          <w:tcPr>
            <w:tcW w:w="15388" w:type="dxa"/>
            <w:gridSpan w:val="3"/>
          </w:tcPr>
          <w:p w:rsidR="00524857" w:rsidRPr="00524857" w:rsidRDefault="00524857" w:rsidP="00524857">
            <w:pPr>
              <w:jc w:val="center"/>
              <w:rPr>
                <w:rFonts w:ascii="Times New Roman" w:hAnsi="Times New Roman" w:cs="Times New Roman"/>
                <w:b/>
                <w:sz w:val="24"/>
                <w:szCs w:val="24"/>
              </w:rPr>
            </w:pPr>
            <w:r w:rsidRPr="00524857">
              <w:rPr>
                <w:rFonts w:ascii="Times New Roman" w:hAnsi="Times New Roman" w:cs="Times New Roman"/>
                <w:b/>
                <w:sz w:val="24"/>
                <w:szCs w:val="24"/>
              </w:rPr>
              <w:t>СОЦИАЛЬНЫЕ ПРАВА</w:t>
            </w:r>
          </w:p>
        </w:tc>
      </w:tr>
      <w:tr w:rsidR="00524857" w:rsidRPr="00524857" w:rsidTr="000204DC">
        <w:trPr>
          <w:trHeight w:val="690"/>
        </w:trPr>
        <w:tc>
          <w:tcPr>
            <w:tcW w:w="728" w:type="dxa"/>
          </w:tcPr>
          <w:p w:rsidR="00524857" w:rsidRPr="00524857" w:rsidRDefault="00524857" w:rsidP="00524857">
            <w:pPr>
              <w:jc w:val="center"/>
              <w:rPr>
                <w:rFonts w:ascii="Times New Roman" w:hAnsi="Times New Roman" w:cs="Times New Roman"/>
                <w:sz w:val="24"/>
                <w:szCs w:val="24"/>
              </w:rPr>
            </w:pPr>
            <w:r w:rsidRPr="00524857">
              <w:rPr>
                <w:rFonts w:ascii="Times New Roman" w:hAnsi="Times New Roman" w:cs="Times New Roman"/>
                <w:sz w:val="24"/>
                <w:szCs w:val="24"/>
              </w:rPr>
              <w:t>1.</w:t>
            </w:r>
          </w:p>
        </w:tc>
        <w:tc>
          <w:tcPr>
            <w:tcW w:w="5969" w:type="dxa"/>
          </w:tcPr>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Информация Мэра Москвы от 08.04.2020 «Коронавирус. Помощь для потерявших работу»</w:t>
            </w:r>
          </w:p>
        </w:tc>
        <w:tc>
          <w:tcPr>
            <w:tcW w:w="8691" w:type="dxa"/>
          </w:tcPr>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Мэром Москвы поручено убрать требование двух безуспешных попыток трудоустройства для признания гражданина безработным. Между подачей заявления на получение доплаты и решением о перечислении средств должно проходить от 3 до 5 дней.</w:t>
            </w:r>
          </w:p>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Новый порядок осуществления региональной компенсационной доплаты безработным будет разработан в ближайшие дни.</w:t>
            </w:r>
          </w:p>
        </w:tc>
      </w:tr>
      <w:tr w:rsidR="00524857" w:rsidRPr="00524857" w:rsidTr="000204DC">
        <w:trPr>
          <w:trHeight w:val="645"/>
        </w:trPr>
        <w:tc>
          <w:tcPr>
            <w:tcW w:w="728" w:type="dxa"/>
          </w:tcPr>
          <w:p w:rsidR="00524857" w:rsidRPr="00524857" w:rsidRDefault="00524857" w:rsidP="00524857">
            <w:pPr>
              <w:jc w:val="center"/>
              <w:rPr>
                <w:rFonts w:ascii="Times New Roman" w:hAnsi="Times New Roman" w:cs="Times New Roman"/>
                <w:sz w:val="24"/>
                <w:szCs w:val="24"/>
              </w:rPr>
            </w:pPr>
            <w:r w:rsidRPr="00524857">
              <w:rPr>
                <w:rFonts w:ascii="Times New Roman" w:hAnsi="Times New Roman" w:cs="Times New Roman"/>
                <w:sz w:val="24"/>
                <w:szCs w:val="24"/>
              </w:rPr>
              <w:t>2.</w:t>
            </w:r>
          </w:p>
        </w:tc>
        <w:tc>
          <w:tcPr>
            <w:tcW w:w="5969" w:type="dxa"/>
          </w:tcPr>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Распоряжение Министерства здравоохранения Московской области от 06.04.2020 №26-Р «О временном порядке организации работы медицинских организаций государственной системы здравоохранения Московской области, оказывающих медицинскую помощь детям, на период обострения эпидемиологической обстановки, обусловленной распространением заболевания COVID-19»</w:t>
            </w:r>
          </w:p>
        </w:tc>
        <w:tc>
          <w:tcPr>
            <w:tcW w:w="8691" w:type="dxa"/>
          </w:tcPr>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 xml:space="preserve">Утверждены схемы маршрутизации детей с вероятными, подозрительными и подтвержденными случаями заболевания </w:t>
            </w:r>
            <w:r w:rsidRPr="00524857">
              <w:rPr>
                <w:rFonts w:ascii="Times New Roman" w:hAnsi="Times New Roman" w:cs="Times New Roman"/>
                <w:sz w:val="24"/>
                <w:szCs w:val="24"/>
                <w:lang w:val="en-US"/>
              </w:rPr>
              <w:t>COVID</w:t>
            </w:r>
            <w:r w:rsidRPr="00524857">
              <w:rPr>
                <w:rFonts w:ascii="Times New Roman" w:hAnsi="Times New Roman" w:cs="Times New Roman"/>
                <w:sz w:val="24"/>
                <w:szCs w:val="24"/>
              </w:rPr>
              <w:t xml:space="preserve">-19, с инфекционными заболеваниями, не относящимися к случаям заболевания </w:t>
            </w:r>
            <w:r w:rsidRPr="00524857">
              <w:rPr>
                <w:rFonts w:ascii="Times New Roman" w:hAnsi="Times New Roman" w:cs="Times New Roman"/>
                <w:sz w:val="24"/>
                <w:szCs w:val="24"/>
                <w:lang w:val="en-US"/>
              </w:rPr>
              <w:t>COVID</w:t>
            </w:r>
            <w:r w:rsidRPr="00524857">
              <w:rPr>
                <w:rFonts w:ascii="Times New Roman" w:hAnsi="Times New Roman" w:cs="Times New Roman"/>
                <w:sz w:val="24"/>
                <w:szCs w:val="24"/>
              </w:rPr>
              <w:t>-19 и не инфекционными заболеваниями.</w:t>
            </w:r>
          </w:p>
        </w:tc>
      </w:tr>
      <w:tr w:rsidR="00524857" w:rsidRPr="00524857" w:rsidTr="000204DC">
        <w:trPr>
          <w:trHeight w:val="281"/>
        </w:trPr>
        <w:tc>
          <w:tcPr>
            <w:tcW w:w="728" w:type="dxa"/>
          </w:tcPr>
          <w:p w:rsidR="00524857" w:rsidRPr="00524857" w:rsidRDefault="00524857" w:rsidP="00524857">
            <w:pPr>
              <w:jc w:val="center"/>
              <w:rPr>
                <w:rFonts w:ascii="Times New Roman" w:hAnsi="Times New Roman" w:cs="Times New Roman"/>
                <w:sz w:val="24"/>
                <w:szCs w:val="24"/>
              </w:rPr>
            </w:pPr>
            <w:r w:rsidRPr="00524857">
              <w:rPr>
                <w:rFonts w:ascii="Times New Roman" w:hAnsi="Times New Roman" w:cs="Times New Roman"/>
                <w:sz w:val="24"/>
                <w:szCs w:val="24"/>
              </w:rPr>
              <w:t>3.</w:t>
            </w:r>
          </w:p>
        </w:tc>
        <w:tc>
          <w:tcPr>
            <w:tcW w:w="5969" w:type="dxa"/>
          </w:tcPr>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Постановление Правительства Московской области от 02.04.2020 №161/8 «О внесении изменений в постановление Правительства Московской области от 16.04.019 №214/2 «Об утверждении Порядка организации профессионального образования граждан предпенсионного возраста и расходования средств на указанные цели на период до 2024 года»</w:t>
            </w:r>
          </w:p>
        </w:tc>
        <w:tc>
          <w:tcPr>
            <w:tcW w:w="8691" w:type="dxa"/>
          </w:tcPr>
          <w:p w:rsidR="00524857" w:rsidRPr="00524857" w:rsidRDefault="00524857" w:rsidP="00524857">
            <w:pPr>
              <w:jc w:val="both"/>
              <w:rPr>
                <w:rFonts w:ascii="Times New Roman" w:hAnsi="Times New Roman" w:cs="Times New Roman"/>
                <w:sz w:val="24"/>
                <w:szCs w:val="24"/>
                <w:lang w:bidi="ru-RU"/>
              </w:rPr>
            </w:pPr>
            <w:r w:rsidRPr="00524857">
              <w:rPr>
                <w:rFonts w:ascii="Times New Roman" w:hAnsi="Times New Roman" w:cs="Times New Roman"/>
                <w:sz w:val="24"/>
                <w:szCs w:val="24"/>
                <w:lang w:bidi="ru-RU"/>
              </w:rPr>
              <w:t>Изменен Порядок организации профессионального обучения и дополнительного профессионального образования граждан, в частности:</w:t>
            </w:r>
          </w:p>
          <w:p w:rsidR="00524857" w:rsidRPr="00524857" w:rsidRDefault="00524857" w:rsidP="00524857">
            <w:pPr>
              <w:jc w:val="both"/>
              <w:rPr>
                <w:rFonts w:ascii="Times New Roman" w:hAnsi="Times New Roman" w:cs="Times New Roman"/>
                <w:sz w:val="24"/>
                <w:szCs w:val="24"/>
                <w:lang w:bidi="ru-RU"/>
              </w:rPr>
            </w:pPr>
            <w:r w:rsidRPr="00524857">
              <w:rPr>
                <w:rFonts w:ascii="Times New Roman" w:hAnsi="Times New Roman" w:cs="Times New Roman"/>
                <w:sz w:val="24"/>
                <w:szCs w:val="24"/>
                <w:lang w:bidi="ru-RU"/>
              </w:rPr>
              <w:t>- уточнена категория лиц, на которые распространяется порядок – на лиц в возрасте 50 лет и старше, а также лиц предпенсионного возраста;</w:t>
            </w:r>
          </w:p>
          <w:p w:rsidR="00524857" w:rsidRPr="00524857" w:rsidRDefault="00524857" w:rsidP="00524857">
            <w:pPr>
              <w:jc w:val="both"/>
              <w:rPr>
                <w:rFonts w:ascii="Times New Roman" w:hAnsi="Times New Roman" w:cs="Times New Roman"/>
                <w:sz w:val="24"/>
                <w:szCs w:val="24"/>
                <w:lang w:bidi="ru-RU"/>
              </w:rPr>
            </w:pPr>
            <w:r w:rsidRPr="00524857">
              <w:rPr>
                <w:rFonts w:ascii="Times New Roman" w:hAnsi="Times New Roman" w:cs="Times New Roman"/>
                <w:sz w:val="24"/>
                <w:szCs w:val="24"/>
                <w:lang w:bidi="ru-RU"/>
              </w:rPr>
              <w:t>-перечень востребованных профессий, на основе которого формируются образовательные программы, по которым проводится обучение, подлежит размещению также на сайте Министерства социального развития Московской области;</w:t>
            </w:r>
          </w:p>
          <w:p w:rsidR="00524857" w:rsidRPr="00524857" w:rsidRDefault="00524857" w:rsidP="00524857">
            <w:pPr>
              <w:jc w:val="both"/>
              <w:rPr>
                <w:rFonts w:ascii="Times New Roman" w:hAnsi="Times New Roman" w:cs="Times New Roman"/>
                <w:sz w:val="24"/>
                <w:szCs w:val="24"/>
                <w:lang w:bidi="ru-RU"/>
              </w:rPr>
            </w:pPr>
            <w:r w:rsidRPr="00524857">
              <w:rPr>
                <w:rFonts w:ascii="Times New Roman" w:hAnsi="Times New Roman" w:cs="Times New Roman"/>
                <w:sz w:val="24"/>
                <w:szCs w:val="24"/>
                <w:lang w:bidi="ru-RU"/>
              </w:rPr>
              <w:t>- уточнено, что обратившийся вправе выбрать образовательную программу, наиболее подходящую по уровню квалификации, по форме и сроку обучения;</w:t>
            </w:r>
          </w:p>
          <w:p w:rsidR="00524857" w:rsidRPr="00524857" w:rsidRDefault="00524857" w:rsidP="00524857">
            <w:pPr>
              <w:jc w:val="both"/>
              <w:rPr>
                <w:rFonts w:ascii="Times New Roman" w:hAnsi="Times New Roman" w:cs="Times New Roman"/>
                <w:sz w:val="24"/>
                <w:szCs w:val="24"/>
                <w:lang w:bidi="ru-RU"/>
              </w:rPr>
            </w:pPr>
            <w:r w:rsidRPr="00524857">
              <w:rPr>
                <w:rFonts w:ascii="Times New Roman" w:hAnsi="Times New Roman" w:cs="Times New Roman"/>
                <w:sz w:val="24"/>
                <w:szCs w:val="24"/>
                <w:lang w:bidi="ru-RU"/>
              </w:rPr>
              <w:t>- изменен перечень представляемых документов для прохождения обучения.</w:t>
            </w:r>
          </w:p>
        </w:tc>
      </w:tr>
      <w:tr w:rsidR="00524857" w:rsidRPr="00524857" w:rsidTr="000204DC">
        <w:trPr>
          <w:trHeight w:val="645"/>
        </w:trPr>
        <w:tc>
          <w:tcPr>
            <w:tcW w:w="728" w:type="dxa"/>
          </w:tcPr>
          <w:p w:rsidR="00524857" w:rsidRPr="00524857" w:rsidRDefault="00524857" w:rsidP="00524857">
            <w:pPr>
              <w:jc w:val="center"/>
              <w:rPr>
                <w:rFonts w:ascii="Times New Roman" w:hAnsi="Times New Roman" w:cs="Times New Roman"/>
                <w:sz w:val="24"/>
                <w:szCs w:val="24"/>
              </w:rPr>
            </w:pPr>
            <w:r w:rsidRPr="00524857">
              <w:rPr>
                <w:rFonts w:ascii="Times New Roman" w:hAnsi="Times New Roman" w:cs="Times New Roman"/>
                <w:sz w:val="24"/>
                <w:szCs w:val="24"/>
              </w:rPr>
              <w:lastRenderedPageBreak/>
              <w:t>4.</w:t>
            </w:r>
          </w:p>
        </w:tc>
        <w:tc>
          <w:tcPr>
            <w:tcW w:w="5969" w:type="dxa"/>
          </w:tcPr>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В Правительство Московской области Губернатором Московской области внесен проект закона Московской области «О дополнительной социальной поддержке семей, имеющих детей, в Московской области»</w:t>
            </w:r>
          </w:p>
        </w:tc>
        <w:tc>
          <w:tcPr>
            <w:tcW w:w="8691" w:type="dxa"/>
          </w:tcPr>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 xml:space="preserve">Согласно законопроекту право на получение ежемесячной выплаты будет иметь один из родителей или иной законный представитель ребенка, являющийся гражданином Российской Федерации и имеющий место жительства в Московской области, на ребенка в возрасте от трех до семи лет включительно, который является гражданином РФ и имеет место жительства в Московской области, при условии, что среднедушевой доход семьи не превышает величину прожиточного минимума, установленного в Московской области на душу населения за </w:t>
            </w:r>
            <w:r w:rsidRPr="00524857">
              <w:rPr>
                <w:rFonts w:ascii="Times New Roman" w:hAnsi="Times New Roman" w:cs="Times New Roman"/>
                <w:sz w:val="24"/>
                <w:szCs w:val="24"/>
                <w:lang w:val="en-US"/>
              </w:rPr>
              <w:t>II</w:t>
            </w:r>
            <w:r w:rsidRPr="00524857">
              <w:rPr>
                <w:rFonts w:ascii="Times New Roman" w:hAnsi="Times New Roman" w:cs="Times New Roman"/>
                <w:sz w:val="24"/>
                <w:szCs w:val="24"/>
              </w:rPr>
              <w:t xml:space="preserve"> квартал года, предшествующего году обращения за назначением ежемесячной выплаты.</w:t>
            </w:r>
          </w:p>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В случае наличия в семье нескольких детей в возрасте от трех до семи лет включительно ежемесячная выплата предоставляется на каждого ребенка.</w:t>
            </w:r>
          </w:p>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 xml:space="preserve">Размер ежемесячной выплаты составляет 50% величины прожиточного минимума, установленной в Московской области для детей за </w:t>
            </w:r>
            <w:r w:rsidRPr="00524857">
              <w:rPr>
                <w:rFonts w:ascii="Times New Roman" w:hAnsi="Times New Roman" w:cs="Times New Roman"/>
                <w:sz w:val="24"/>
                <w:szCs w:val="24"/>
                <w:lang w:val="en-US"/>
              </w:rPr>
              <w:t>II</w:t>
            </w:r>
            <w:r w:rsidRPr="00524857">
              <w:rPr>
                <w:rFonts w:ascii="Times New Roman" w:hAnsi="Times New Roman" w:cs="Times New Roman"/>
                <w:sz w:val="24"/>
                <w:szCs w:val="24"/>
              </w:rPr>
              <w:t xml:space="preserve"> квартал года, предшествующего году обращения за назначением ежемесячной выплаты.</w:t>
            </w:r>
          </w:p>
        </w:tc>
      </w:tr>
      <w:tr w:rsidR="00524857" w:rsidRPr="00524857" w:rsidTr="000204DC">
        <w:trPr>
          <w:trHeight w:val="848"/>
        </w:trPr>
        <w:tc>
          <w:tcPr>
            <w:tcW w:w="728" w:type="dxa"/>
          </w:tcPr>
          <w:p w:rsidR="00524857" w:rsidRPr="00524857" w:rsidRDefault="00524857" w:rsidP="00524857">
            <w:pPr>
              <w:jc w:val="center"/>
              <w:rPr>
                <w:rFonts w:ascii="Times New Roman" w:hAnsi="Times New Roman" w:cs="Times New Roman"/>
                <w:sz w:val="24"/>
                <w:szCs w:val="24"/>
              </w:rPr>
            </w:pPr>
            <w:r w:rsidRPr="00524857">
              <w:rPr>
                <w:rFonts w:ascii="Times New Roman" w:hAnsi="Times New Roman" w:cs="Times New Roman"/>
                <w:sz w:val="24"/>
                <w:szCs w:val="24"/>
              </w:rPr>
              <w:t>5.</w:t>
            </w:r>
          </w:p>
        </w:tc>
        <w:tc>
          <w:tcPr>
            <w:tcW w:w="5969" w:type="dxa"/>
          </w:tcPr>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 xml:space="preserve">РИАМО со ссылкой на </w:t>
            </w:r>
            <w:proofErr w:type="spellStart"/>
            <w:r w:rsidRPr="00524857">
              <w:rPr>
                <w:rFonts w:ascii="Times New Roman" w:hAnsi="Times New Roman" w:cs="Times New Roman"/>
                <w:sz w:val="24"/>
                <w:szCs w:val="24"/>
              </w:rPr>
              <w:t>пресслужбу</w:t>
            </w:r>
            <w:proofErr w:type="spellEnd"/>
            <w:r w:rsidRPr="00524857">
              <w:rPr>
                <w:rFonts w:ascii="Times New Roman" w:hAnsi="Times New Roman" w:cs="Times New Roman"/>
                <w:sz w:val="24"/>
                <w:szCs w:val="24"/>
              </w:rPr>
              <w:t xml:space="preserve"> министерства жилищной политики Московской области – Действие сертификатов по социальной ипотеке продлили для врачей Подмосковья</w:t>
            </w:r>
          </w:p>
        </w:tc>
        <w:tc>
          <w:tcPr>
            <w:tcW w:w="8691" w:type="dxa"/>
          </w:tcPr>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Подмосковные врачи, получившие сертификаты в текущем году, смогут выбрать квартиры и оформлять ипотечные кредиты на льготных условиях вплоть до августа 2020го года.</w:t>
            </w:r>
          </w:p>
          <w:p w:rsidR="00524857" w:rsidRPr="00524857" w:rsidRDefault="00524857" w:rsidP="00524857">
            <w:pPr>
              <w:jc w:val="both"/>
              <w:rPr>
                <w:rFonts w:ascii="Times New Roman" w:hAnsi="Times New Roman" w:cs="Times New Roman"/>
                <w:sz w:val="24"/>
                <w:szCs w:val="24"/>
              </w:rPr>
            </w:pPr>
            <w:r w:rsidRPr="00524857">
              <w:rPr>
                <w:rFonts w:ascii="Times New Roman" w:hAnsi="Times New Roman" w:cs="Times New Roman"/>
                <w:sz w:val="24"/>
                <w:szCs w:val="24"/>
              </w:rPr>
              <w:t>Каких-либо дополнительных действий для этого предпринимать не нужно, сертификаты продлены автоматически.</w:t>
            </w:r>
          </w:p>
        </w:tc>
      </w:tr>
    </w:tbl>
    <w:p w:rsidR="00524857" w:rsidRPr="00524857" w:rsidRDefault="00524857" w:rsidP="00524857">
      <w:pPr>
        <w:rPr>
          <w:rFonts w:ascii="Times New Roman" w:hAnsi="Times New Roman" w:cs="Times New Roman"/>
          <w:sz w:val="24"/>
          <w:szCs w:val="24"/>
        </w:rPr>
      </w:pPr>
    </w:p>
    <w:p w:rsidR="00524857" w:rsidRPr="00524857" w:rsidRDefault="00524857" w:rsidP="00524857">
      <w:pPr>
        <w:rPr>
          <w:rFonts w:ascii="Times New Roman" w:hAnsi="Times New Roman" w:cs="Times New Roman"/>
          <w:sz w:val="24"/>
          <w:szCs w:val="24"/>
        </w:rPr>
      </w:pPr>
    </w:p>
    <w:p w:rsidR="009C1F1E" w:rsidRPr="00A6374B" w:rsidRDefault="009C1F1E" w:rsidP="009C1F1E">
      <w:pPr>
        <w:rPr>
          <w:rFonts w:ascii="Times New Roman" w:hAnsi="Times New Roman" w:cs="Times New Roman"/>
          <w:sz w:val="24"/>
          <w:szCs w:val="24"/>
        </w:rPr>
      </w:pPr>
      <w:r w:rsidRPr="00A6374B">
        <w:rPr>
          <w:rFonts w:ascii="Times New Roman" w:hAnsi="Times New Roman" w:cs="Times New Roman"/>
          <w:sz w:val="24"/>
          <w:szCs w:val="24"/>
        </w:rPr>
        <w:t>Обзор подготовлен аппаратом Уполномоченного по правам человека в Московской области</w:t>
      </w:r>
    </w:p>
    <w:p w:rsidR="008803A1" w:rsidRPr="002778C2" w:rsidRDefault="008803A1" w:rsidP="00910BDB">
      <w:pPr>
        <w:rPr>
          <w:rFonts w:ascii="Times New Roman" w:hAnsi="Times New Roman" w:cs="Times New Roman"/>
          <w:sz w:val="24"/>
          <w:szCs w:val="24"/>
        </w:rPr>
      </w:pPr>
    </w:p>
    <w:sectPr w:rsidR="008803A1" w:rsidRPr="002778C2" w:rsidSect="00AF039E">
      <w:pgSz w:w="16838" w:h="11906" w:orient="landscape"/>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449F2"/>
    <w:multiLevelType w:val="hybridMultilevel"/>
    <w:tmpl w:val="3E8A80BC"/>
    <w:lvl w:ilvl="0" w:tplc="6B3E905A">
      <w:numFmt w:val="bullet"/>
      <w:lvlText w:val="-"/>
      <w:lvlJc w:val="left"/>
      <w:pPr>
        <w:ind w:left="360" w:hanging="360"/>
      </w:pPr>
      <w:rPr>
        <w:rFonts w:hint="default"/>
        <w:w w:val="104"/>
        <w:lang w:val="ru-RU" w:eastAsia="ru-RU" w:bidi="ru-RU"/>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68666A4"/>
    <w:multiLevelType w:val="hybridMultilevel"/>
    <w:tmpl w:val="CA98B886"/>
    <w:lvl w:ilvl="0" w:tplc="6B3E905A">
      <w:numFmt w:val="bullet"/>
      <w:lvlText w:val="-"/>
      <w:lvlJc w:val="left"/>
      <w:pPr>
        <w:ind w:left="720" w:hanging="360"/>
      </w:pPr>
      <w:rPr>
        <w:rFonts w:hint="default"/>
        <w:w w:val="104"/>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410D66"/>
    <w:multiLevelType w:val="hybridMultilevel"/>
    <w:tmpl w:val="8E2E0A9A"/>
    <w:lvl w:ilvl="0" w:tplc="6B3E905A">
      <w:numFmt w:val="bullet"/>
      <w:lvlText w:val="-"/>
      <w:lvlJc w:val="left"/>
      <w:pPr>
        <w:ind w:left="360" w:hanging="360"/>
      </w:pPr>
      <w:rPr>
        <w:rFonts w:hint="default"/>
        <w:w w:val="104"/>
        <w:lang w:val="ru-RU" w:eastAsia="ru-RU" w:bidi="ru-RU"/>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43292B91"/>
    <w:multiLevelType w:val="hybridMultilevel"/>
    <w:tmpl w:val="3670E7B6"/>
    <w:lvl w:ilvl="0" w:tplc="6B3E905A">
      <w:numFmt w:val="bullet"/>
      <w:lvlText w:val="-"/>
      <w:lvlJc w:val="left"/>
      <w:pPr>
        <w:ind w:left="360" w:hanging="360"/>
      </w:pPr>
      <w:rPr>
        <w:rFonts w:hint="default"/>
        <w:w w:val="104"/>
        <w:lang w:val="ru-RU" w:eastAsia="ru-RU" w:bidi="ru-RU"/>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54C0204E"/>
    <w:multiLevelType w:val="hybridMultilevel"/>
    <w:tmpl w:val="0E180D9C"/>
    <w:lvl w:ilvl="0" w:tplc="6B3E905A">
      <w:numFmt w:val="bullet"/>
      <w:lvlText w:val="-"/>
      <w:lvlJc w:val="left"/>
      <w:pPr>
        <w:ind w:left="360" w:hanging="360"/>
      </w:pPr>
      <w:rPr>
        <w:rFonts w:hint="default"/>
        <w:w w:val="104"/>
        <w:lang w:val="ru-RU" w:eastAsia="ru-RU" w:bidi="ru-RU"/>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5A717119"/>
    <w:multiLevelType w:val="hybridMultilevel"/>
    <w:tmpl w:val="73E22170"/>
    <w:lvl w:ilvl="0" w:tplc="6B3E905A">
      <w:numFmt w:val="bullet"/>
      <w:lvlText w:val="-"/>
      <w:lvlJc w:val="left"/>
      <w:pPr>
        <w:ind w:left="360" w:hanging="360"/>
      </w:pPr>
      <w:rPr>
        <w:rFonts w:hint="default"/>
        <w:w w:val="104"/>
        <w:lang w:val="ru-RU" w:eastAsia="ru-RU" w:bidi="ru-RU"/>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684A1AFD"/>
    <w:multiLevelType w:val="hybridMultilevel"/>
    <w:tmpl w:val="FE687AF4"/>
    <w:lvl w:ilvl="0" w:tplc="6B3E905A">
      <w:numFmt w:val="bullet"/>
      <w:lvlText w:val="-"/>
      <w:lvlJc w:val="left"/>
      <w:pPr>
        <w:ind w:left="720" w:hanging="360"/>
      </w:pPr>
      <w:rPr>
        <w:rFonts w:hint="default"/>
        <w:w w:val="104"/>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90A013F"/>
    <w:multiLevelType w:val="hybridMultilevel"/>
    <w:tmpl w:val="FDF440CC"/>
    <w:lvl w:ilvl="0" w:tplc="6B3E905A">
      <w:numFmt w:val="bullet"/>
      <w:lvlText w:val="-"/>
      <w:lvlJc w:val="left"/>
      <w:pPr>
        <w:ind w:left="360" w:hanging="360"/>
      </w:pPr>
      <w:rPr>
        <w:rFonts w:hint="default"/>
        <w:w w:val="104"/>
        <w:lang w:val="ru-RU" w:eastAsia="ru-RU" w:bidi="ru-RU"/>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796B485B"/>
    <w:multiLevelType w:val="hybridMultilevel"/>
    <w:tmpl w:val="D8BE75A4"/>
    <w:lvl w:ilvl="0" w:tplc="04190011">
      <w:start w:val="1"/>
      <w:numFmt w:val="decimal"/>
      <w:lvlText w:val="%1)"/>
      <w:lvlJc w:val="left"/>
      <w:pPr>
        <w:ind w:left="751"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7E1F39D7"/>
    <w:multiLevelType w:val="hybridMultilevel"/>
    <w:tmpl w:val="7CA66B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E7D4EAB"/>
    <w:multiLevelType w:val="hybridMultilevel"/>
    <w:tmpl w:val="0D26B218"/>
    <w:lvl w:ilvl="0" w:tplc="6B3E905A">
      <w:numFmt w:val="bullet"/>
      <w:lvlText w:val="-"/>
      <w:lvlJc w:val="left"/>
      <w:pPr>
        <w:ind w:left="720" w:hanging="360"/>
      </w:pPr>
      <w:rPr>
        <w:rFonts w:hint="default"/>
        <w:w w:val="104"/>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8"/>
  </w:num>
  <w:num w:numId="4">
    <w:abstractNumId w:val="7"/>
  </w:num>
  <w:num w:numId="5">
    <w:abstractNumId w:val="4"/>
  </w:num>
  <w:num w:numId="6">
    <w:abstractNumId w:val="3"/>
  </w:num>
  <w:num w:numId="7">
    <w:abstractNumId w:val="6"/>
  </w:num>
  <w:num w:numId="8">
    <w:abstractNumId w:val="1"/>
  </w:num>
  <w:num w:numId="9">
    <w:abstractNumId w:val="0"/>
  </w:num>
  <w:num w:numId="10">
    <w:abstractNumId w:val="1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76786"/>
    <w:rsid w:val="00003344"/>
    <w:rsid w:val="00047851"/>
    <w:rsid w:val="00062064"/>
    <w:rsid w:val="00067F1A"/>
    <w:rsid w:val="0011458A"/>
    <w:rsid w:val="001224B9"/>
    <w:rsid w:val="00137E3F"/>
    <w:rsid w:val="001612A4"/>
    <w:rsid w:val="0016477C"/>
    <w:rsid w:val="001B717A"/>
    <w:rsid w:val="001B7817"/>
    <w:rsid w:val="001E4023"/>
    <w:rsid w:val="001E7C22"/>
    <w:rsid w:val="0027597B"/>
    <w:rsid w:val="002778C2"/>
    <w:rsid w:val="00280F1C"/>
    <w:rsid w:val="002C5613"/>
    <w:rsid w:val="002F0511"/>
    <w:rsid w:val="00304A5D"/>
    <w:rsid w:val="00333B74"/>
    <w:rsid w:val="00394F74"/>
    <w:rsid w:val="003C72F1"/>
    <w:rsid w:val="00415A5F"/>
    <w:rsid w:val="004341B2"/>
    <w:rsid w:val="00447F0A"/>
    <w:rsid w:val="00465120"/>
    <w:rsid w:val="0047396B"/>
    <w:rsid w:val="00483EAD"/>
    <w:rsid w:val="004A6420"/>
    <w:rsid w:val="004D465E"/>
    <w:rsid w:val="00504C72"/>
    <w:rsid w:val="00524857"/>
    <w:rsid w:val="00551CD4"/>
    <w:rsid w:val="005C041D"/>
    <w:rsid w:val="005D6AFF"/>
    <w:rsid w:val="005E501E"/>
    <w:rsid w:val="00621A3D"/>
    <w:rsid w:val="006411E6"/>
    <w:rsid w:val="006901F6"/>
    <w:rsid w:val="006C3176"/>
    <w:rsid w:val="006C35D4"/>
    <w:rsid w:val="007723C7"/>
    <w:rsid w:val="00791D78"/>
    <w:rsid w:val="007C7F0D"/>
    <w:rsid w:val="007F3901"/>
    <w:rsid w:val="0080586F"/>
    <w:rsid w:val="00817853"/>
    <w:rsid w:val="00832611"/>
    <w:rsid w:val="00835480"/>
    <w:rsid w:val="0085731D"/>
    <w:rsid w:val="00857F69"/>
    <w:rsid w:val="008629A7"/>
    <w:rsid w:val="008803A1"/>
    <w:rsid w:val="008B14F0"/>
    <w:rsid w:val="008C32FC"/>
    <w:rsid w:val="008F30A5"/>
    <w:rsid w:val="00910BDB"/>
    <w:rsid w:val="00917238"/>
    <w:rsid w:val="009501B1"/>
    <w:rsid w:val="009A7C61"/>
    <w:rsid w:val="009B443D"/>
    <w:rsid w:val="009C1F1E"/>
    <w:rsid w:val="00A10906"/>
    <w:rsid w:val="00A619C6"/>
    <w:rsid w:val="00A90FCC"/>
    <w:rsid w:val="00AC418A"/>
    <w:rsid w:val="00AE00E9"/>
    <w:rsid w:val="00AF039E"/>
    <w:rsid w:val="00AF3549"/>
    <w:rsid w:val="00B636F7"/>
    <w:rsid w:val="00B749A6"/>
    <w:rsid w:val="00BA7EEC"/>
    <w:rsid w:val="00BF25EC"/>
    <w:rsid w:val="00BF682B"/>
    <w:rsid w:val="00C1485D"/>
    <w:rsid w:val="00C24B76"/>
    <w:rsid w:val="00CC76E6"/>
    <w:rsid w:val="00D01F98"/>
    <w:rsid w:val="00D54066"/>
    <w:rsid w:val="00D552C6"/>
    <w:rsid w:val="00D76786"/>
    <w:rsid w:val="00D85F4E"/>
    <w:rsid w:val="00D94414"/>
    <w:rsid w:val="00D950F2"/>
    <w:rsid w:val="00DB61B6"/>
    <w:rsid w:val="00DC1D1D"/>
    <w:rsid w:val="00DD6BFA"/>
    <w:rsid w:val="00DE0AC5"/>
    <w:rsid w:val="00E01BF5"/>
    <w:rsid w:val="00E254B2"/>
    <w:rsid w:val="00E47E6F"/>
    <w:rsid w:val="00E5675A"/>
    <w:rsid w:val="00E56ABD"/>
    <w:rsid w:val="00E6002C"/>
    <w:rsid w:val="00E6577A"/>
    <w:rsid w:val="00E66E8C"/>
    <w:rsid w:val="00E85F1F"/>
    <w:rsid w:val="00EB6A7A"/>
    <w:rsid w:val="00ED49B7"/>
    <w:rsid w:val="00F2400A"/>
    <w:rsid w:val="00F339A1"/>
    <w:rsid w:val="00F43AAA"/>
    <w:rsid w:val="00F614EC"/>
    <w:rsid w:val="00F66FEA"/>
    <w:rsid w:val="00F8382B"/>
    <w:rsid w:val="00F8509B"/>
    <w:rsid w:val="00FC2AEA"/>
    <w:rsid w:val="00FD1399"/>
    <w:rsid w:val="00FD72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E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778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43AAA"/>
    <w:pPr>
      <w:ind w:left="720"/>
      <w:contextualSpacing/>
    </w:pPr>
  </w:style>
  <w:style w:type="character" w:styleId="a5">
    <w:name w:val="Hyperlink"/>
    <w:basedOn w:val="a0"/>
    <w:uiPriority w:val="99"/>
    <w:unhideWhenUsed/>
    <w:rsid w:val="00D85F4E"/>
    <w:rPr>
      <w:color w:val="0000FF"/>
      <w:u w:val="single"/>
    </w:rPr>
  </w:style>
  <w:style w:type="table" w:customStyle="1" w:styleId="1">
    <w:name w:val="Сетка таблицы1"/>
    <w:basedOn w:val="a1"/>
    <w:next w:val="a3"/>
    <w:uiPriority w:val="39"/>
    <w:rsid w:val="005248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1E7C2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7C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778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43AAA"/>
    <w:pPr>
      <w:ind w:left="720"/>
      <w:contextualSpacing/>
    </w:pPr>
  </w:style>
  <w:style w:type="character" w:styleId="a5">
    <w:name w:val="Hyperlink"/>
    <w:basedOn w:val="a0"/>
    <w:uiPriority w:val="99"/>
    <w:unhideWhenUsed/>
    <w:rsid w:val="00D85F4E"/>
    <w:rPr>
      <w:color w:val="0000FF"/>
      <w:u w:val="single"/>
    </w:rPr>
  </w:style>
  <w:style w:type="table" w:customStyle="1" w:styleId="1">
    <w:name w:val="Сетка таблицы1"/>
    <w:basedOn w:val="a1"/>
    <w:next w:val="a3"/>
    <w:uiPriority w:val="39"/>
    <w:rsid w:val="005248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1E7C2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7C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9210796">
      <w:bodyDiv w:val="1"/>
      <w:marLeft w:val="0"/>
      <w:marRight w:val="0"/>
      <w:marTop w:val="0"/>
      <w:marBottom w:val="0"/>
      <w:divBdr>
        <w:top w:val="none" w:sz="0" w:space="0" w:color="auto"/>
        <w:left w:val="none" w:sz="0" w:space="0" w:color="auto"/>
        <w:bottom w:val="none" w:sz="0" w:space="0" w:color="auto"/>
        <w:right w:val="none" w:sz="0" w:space="0" w:color="auto"/>
      </w:divBdr>
    </w:div>
    <w:div w:id="194676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2619</Words>
  <Characters>14929</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17513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Кришталёва</dc:creator>
  <dc:description>exif_MSED_d81b13af56fff30c82a75c78bc27588be7e83b4b5fb2f20337daf24510e88de5</dc:description>
  <cp:lastModifiedBy>Super</cp:lastModifiedBy>
  <cp:revision>5</cp:revision>
  <dcterms:created xsi:type="dcterms:W3CDTF">2020-04-10T07:37:00Z</dcterms:created>
  <dcterms:modified xsi:type="dcterms:W3CDTF">2020-04-10T10:08:00Z</dcterms:modified>
</cp:coreProperties>
</file>