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3DF1" w:rsidRPr="0083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функционирование дорожно-транспортного комплекса города Лыткарино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8950C5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DF1">
        <w:rPr>
          <w:rFonts w:ascii="Times New Roman" w:hAnsi="Times New Roman" w:cs="Times New Roman"/>
          <w:sz w:val="28"/>
          <w:szCs w:val="28"/>
        </w:rPr>
        <w:t>5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EB190E">
        <w:rPr>
          <w:rFonts w:ascii="Times New Roman" w:hAnsi="Times New Roman" w:cs="Times New Roman"/>
          <w:sz w:val="28"/>
          <w:szCs w:val="28"/>
        </w:rPr>
        <w:t>07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DF1" w:rsidRPr="00833DF1" w:rsidRDefault="00EB190E" w:rsidP="00833DF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20.07.2017 № 227/24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C1707F" w:rsidRPr="00C1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</w:t>
      </w:r>
      <w:r w:rsidR="000E11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r w:rsidR="00833DF1">
        <w:rPr>
          <w:rFonts w:ascii="Times New Roman" w:eastAsia="Times New Roman" w:hAnsi="Times New Roman" w:cs="Times New Roman"/>
          <w:sz w:val="28"/>
          <w:szCs w:val="24"/>
          <w:lang w:eastAsia="ru-RU"/>
        </w:rPr>
        <w:t>и функционирование дорожно-транспортного комплекса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Лыткарино» на 2017-2021годы </w:t>
      </w:r>
      <w:r w:rsidR="00833DF1" w:rsidRPr="00833DF1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общего объема бюджетных ассигнований, выделенных на финансовое обеспечение реализации мероприятий подпрограммы в текущем году в размере 8 117,0 тыс. рублей, в том числе:</w:t>
      </w:r>
    </w:p>
    <w:p w:rsidR="00833DF1" w:rsidRPr="00833DF1" w:rsidRDefault="00833DF1" w:rsidP="00833DF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DF1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бюджета Московской области на 7 617, 0 тыс. рублей;</w:t>
      </w:r>
    </w:p>
    <w:p w:rsidR="00833DF1" w:rsidRPr="00833DF1" w:rsidRDefault="00833DF1" w:rsidP="00833DF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DF1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бюджета города Лыткарино на 500, 0тыс. рублей.</w:t>
      </w:r>
    </w:p>
    <w:p w:rsidR="00833DF1" w:rsidRPr="00833DF1" w:rsidRDefault="00833DF1" w:rsidP="00833DF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DF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в рамках реализации вышеуказанной подпрограммы предлагается произвести внутреннее перераспределение бюджетных средств в сумме 25,6 тыс. рублей.</w:t>
      </w:r>
    </w:p>
    <w:p w:rsidR="00E431C6" w:rsidRDefault="00E431C6" w:rsidP="00833DF1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1C6">
        <w:rPr>
          <w:rFonts w:ascii="Times New Roman" w:hAnsi="Times New Roman" w:cs="Times New Roman"/>
          <w:sz w:val="28"/>
          <w:szCs w:val="28"/>
        </w:rPr>
        <w:t>и и подготовлено заключение № 4</w:t>
      </w:r>
      <w:r w:rsidR="00833DF1">
        <w:rPr>
          <w:rFonts w:ascii="Times New Roman" w:hAnsi="Times New Roman" w:cs="Times New Roman"/>
          <w:sz w:val="28"/>
          <w:szCs w:val="28"/>
        </w:rPr>
        <w:t>6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833DF1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33DF1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2017-07-25T11:31:00Z</cp:lastPrinted>
  <dcterms:created xsi:type="dcterms:W3CDTF">2017-02-17T11:22:00Z</dcterms:created>
  <dcterms:modified xsi:type="dcterms:W3CDTF">2017-07-25T11:40:00Z</dcterms:modified>
</cp:coreProperties>
</file>