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78" w:rsidRPr="00AC4128" w:rsidRDefault="005C4F3D" w:rsidP="00CC3878">
      <w:pPr>
        <w:jc w:val="center"/>
        <w:rPr>
          <w:rFonts w:eastAsia="Times New Roman" w:cs="Arial"/>
          <w:b/>
          <w:color w:val="222222"/>
          <w:sz w:val="26"/>
          <w:szCs w:val="26"/>
          <w:lang w:eastAsia="ru-RU"/>
        </w:rPr>
      </w:pPr>
      <w:bookmarkStart w:id="0" w:name="_GoBack"/>
      <w:bookmarkEnd w:id="0"/>
      <w:r w:rsidRPr="00AC4128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С января в Подмосковье вводится новый порядок расчета платы за вывоз коммунальных </w:t>
      </w:r>
      <w:r w:rsidR="003E0E30" w:rsidRPr="00AC4128">
        <w:rPr>
          <w:rFonts w:eastAsia="Times New Roman" w:cs="Arial"/>
          <w:b/>
          <w:color w:val="222222"/>
          <w:sz w:val="26"/>
          <w:szCs w:val="26"/>
          <w:lang w:eastAsia="ru-RU"/>
        </w:rPr>
        <w:t>отходов -</w:t>
      </w:r>
      <w:r w:rsidRPr="00AC4128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Евгений Хромушин</w:t>
      </w:r>
    </w:p>
    <w:p w:rsidR="0007190B" w:rsidRPr="00AC4128" w:rsidRDefault="0007190B" w:rsidP="00C53D95">
      <w:pPr>
        <w:shd w:val="clear" w:color="auto" w:fill="FFFFFF"/>
        <w:spacing w:after="0" w:line="240" w:lineRule="auto"/>
        <w:jc w:val="both"/>
        <w:rPr>
          <w:rFonts w:eastAsia="Times New Roman" w:cs="Arial"/>
          <w:bCs/>
          <w:color w:val="222222"/>
          <w:sz w:val="28"/>
          <w:szCs w:val="28"/>
          <w:lang w:eastAsia="ru-RU"/>
        </w:rPr>
      </w:pPr>
    </w:p>
    <w:p w:rsidR="003E0E30" w:rsidRPr="00AC4128" w:rsidRDefault="005C4F3D" w:rsidP="003E0E30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222222"/>
          <w:sz w:val="26"/>
          <w:szCs w:val="26"/>
          <w:lang w:eastAsia="ru-RU"/>
        </w:rPr>
      </w:pP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07 ноября </w:t>
      </w:r>
      <w:r w:rsidR="00A11369" w:rsidRPr="00AC4128">
        <w:rPr>
          <w:rFonts w:eastAsia="Times New Roman" w:cs="Arial"/>
          <w:color w:val="222222"/>
          <w:sz w:val="26"/>
          <w:szCs w:val="26"/>
          <w:lang w:eastAsia="ru-RU"/>
        </w:rPr>
        <w:t>201</w:t>
      </w:r>
      <w:r w:rsidR="00EC5CC5" w:rsidRPr="00AC4128">
        <w:rPr>
          <w:rFonts w:eastAsia="Times New Roman" w:cs="Arial"/>
          <w:color w:val="222222"/>
          <w:sz w:val="26"/>
          <w:szCs w:val="26"/>
          <w:lang w:eastAsia="ru-RU"/>
        </w:rPr>
        <w:t>8</w:t>
      </w:r>
      <w:r w:rsidR="00A1136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года, Московская область.</w:t>
      </w:r>
      <w:r w:rsidR="00286625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  <w:r w:rsidR="003E0E30" w:rsidRPr="00AC4128">
        <w:rPr>
          <w:rFonts w:eastAsia="Times New Roman" w:cs="Arial"/>
          <w:color w:val="222222"/>
          <w:sz w:val="26"/>
          <w:szCs w:val="26"/>
          <w:lang w:eastAsia="ru-RU"/>
        </w:rPr>
        <w:t>С октября с.г. Правительством Московской области утверждены предельные единые тарифы на услуги региональных операторов по обращению с твердыми коммунальными отходами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(ТКО)</w:t>
      </w:r>
      <w:r w:rsidR="003E0E30" w:rsidRPr="00AC4128">
        <w:rPr>
          <w:rFonts w:eastAsia="Times New Roman" w:cs="Arial"/>
          <w:color w:val="222222"/>
          <w:sz w:val="26"/>
          <w:szCs w:val="26"/>
          <w:lang w:eastAsia="ru-RU"/>
        </w:rPr>
        <w:t>.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 С нового года в единых платежных документах появится отдельная коммунальная строка «вывоз коммунальных отходов», размер суммы в этой строке будет зависеть от нескольких факторов, в том числе, от того, где в Подмосковье проживает плательщик жилищно-коммунальных услуг.   </w:t>
      </w:r>
    </w:p>
    <w:p w:rsidR="0051604D" w:rsidRPr="00AC4128" w:rsidRDefault="0051604D" w:rsidP="0051604D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222222"/>
          <w:sz w:val="26"/>
          <w:szCs w:val="26"/>
          <w:lang w:eastAsia="ru-RU"/>
        </w:rPr>
      </w:pP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Расчет стоимости услуг регионального оператора 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>за вывоз коммунальных отходов складывается из н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ескольких 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>величин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. Во-первых, 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из 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>базовой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единицы измерения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, </w:t>
      </w:r>
      <w:r w:rsidR="00035139">
        <w:rPr>
          <w:rFonts w:eastAsia="Times New Roman" w:cs="Arial"/>
          <w:color w:val="222222"/>
          <w:sz w:val="26"/>
          <w:szCs w:val="26"/>
          <w:lang w:eastAsia="ru-RU"/>
        </w:rPr>
        <w:t xml:space="preserve">она 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>зависи</w:t>
      </w:r>
      <w:r w:rsidR="00035139">
        <w:rPr>
          <w:rFonts w:eastAsia="Times New Roman" w:cs="Arial"/>
          <w:color w:val="222222"/>
          <w:sz w:val="26"/>
          <w:szCs w:val="26"/>
          <w:lang w:eastAsia="ru-RU"/>
        </w:rPr>
        <w:t>т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от категории отходообразователей, 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это </w:t>
      </w:r>
      <w:r w:rsidR="00035139">
        <w:rPr>
          <w:rFonts w:eastAsia="Times New Roman" w:cs="Arial"/>
          <w:color w:val="222222"/>
          <w:sz w:val="26"/>
          <w:szCs w:val="26"/>
          <w:lang w:eastAsia="ru-RU"/>
        </w:rPr>
        <w:t xml:space="preserve">могут быть 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как собственники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многоквартирн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ого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жило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го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фонд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>а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, индивидуально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>го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жилищно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го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строительств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>а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,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 так и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торговые сети, соц. учреждения и </w:t>
      </w:r>
      <w:r w:rsidR="00FB0AB7">
        <w:rPr>
          <w:rFonts w:eastAsia="Times New Roman" w:cs="Arial"/>
          <w:color w:val="222222"/>
          <w:sz w:val="26"/>
          <w:szCs w:val="26"/>
          <w:lang w:eastAsia="ru-RU"/>
        </w:rPr>
        <w:t>т.д.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, поэтому данная 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величина 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>измеря</w:t>
      </w:r>
      <w:r w:rsidR="00035139">
        <w:rPr>
          <w:rFonts w:eastAsia="Times New Roman" w:cs="Arial"/>
          <w:color w:val="222222"/>
          <w:sz w:val="26"/>
          <w:szCs w:val="26"/>
          <w:lang w:eastAsia="ru-RU"/>
        </w:rPr>
        <w:t>ется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  <w:r w:rsidR="00035139">
        <w:rPr>
          <w:rFonts w:eastAsia="Times New Roman" w:cs="Arial"/>
          <w:color w:val="222222"/>
          <w:sz w:val="26"/>
          <w:szCs w:val="26"/>
          <w:lang w:eastAsia="ru-RU"/>
        </w:rPr>
        <w:t xml:space="preserve">либо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в 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>квадратных метрах жилья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, </w:t>
      </w:r>
      <w:r w:rsidR="00035139">
        <w:rPr>
          <w:rFonts w:eastAsia="Times New Roman" w:cs="Arial"/>
          <w:color w:val="222222"/>
          <w:sz w:val="26"/>
          <w:szCs w:val="26"/>
          <w:lang w:eastAsia="ru-RU"/>
        </w:rPr>
        <w:t xml:space="preserve">либо в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сотрудниках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и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рабочих местах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. Во-вторых, 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в формулу расчета входит 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>н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орматив накопления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в 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кубических метрах, он 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устанавливается </w:t>
      </w:r>
      <w:r w:rsidR="00F4203A">
        <w:rPr>
          <w:rFonts w:eastAsia="Times New Roman" w:cs="Arial"/>
          <w:color w:val="222222"/>
          <w:sz w:val="26"/>
          <w:szCs w:val="26"/>
          <w:lang w:eastAsia="ru-RU"/>
        </w:rPr>
        <w:t xml:space="preserve">на 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год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уполномоченным органом</w:t>
      </w:r>
      <w:r w:rsidR="00C16A7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,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на 2019г. утвержден распоряжением Министерства экологии и природопользования московской области от 02.10.2018 № 607-РМ «Об утверждении норм накопления ТКО».</w:t>
      </w:r>
    </w:p>
    <w:p w:rsidR="00A31F29" w:rsidRPr="00AC4128" w:rsidRDefault="00FB0AB7" w:rsidP="00BC4597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222222"/>
          <w:sz w:val="26"/>
          <w:szCs w:val="26"/>
          <w:lang w:eastAsia="ru-RU"/>
        </w:rPr>
      </w:pPr>
      <w:r>
        <w:rPr>
          <w:rFonts w:eastAsia="Times New Roman" w:cs="Arial"/>
          <w:color w:val="222222"/>
          <w:sz w:val="26"/>
          <w:szCs w:val="26"/>
          <w:lang w:eastAsia="ru-RU"/>
        </w:rPr>
        <w:t>«Р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азмер платы за услуги </w:t>
      </w:r>
      <w:r w:rsidR="00152A7E">
        <w:rPr>
          <w:rFonts w:eastAsia="Times New Roman" w:cs="Arial"/>
          <w:color w:val="222222"/>
          <w:sz w:val="26"/>
          <w:szCs w:val="26"/>
          <w:lang w:eastAsia="ru-RU"/>
        </w:rPr>
        <w:t xml:space="preserve">своего 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регионального оператора по вывозу ТКО зависит от 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того, на какой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территори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и / кластере 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>производ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ятся 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>отходы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>.</w:t>
      </w:r>
      <w:r w:rsidR="0003513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  <w:r w:rsidR="00152A7E">
        <w:rPr>
          <w:rFonts w:eastAsia="Times New Roman" w:cs="Arial"/>
          <w:color w:val="222222"/>
          <w:sz w:val="26"/>
          <w:szCs w:val="26"/>
          <w:lang w:eastAsia="ru-RU"/>
        </w:rPr>
        <w:t xml:space="preserve">У каждого кластера имеется свой региональный оператор, для которого </w:t>
      </w:r>
      <w:r w:rsidR="0003513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установлен </w:t>
      </w:r>
      <w:r w:rsidR="00152A7E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предельный экономически обоснованный единый тариф </w:t>
      </w:r>
      <w:r w:rsidR="0003513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за обращение с ТКО. </w:t>
      </w:r>
      <w:r w:rsidR="00BC4597" w:rsidRPr="00BC4597">
        <w:rPr>
          <w:rFonts w:eastAsia="Times New Roman" w:cs="Arial"/>
          <w:color w:val="222222"/>
          <w:sz w:val="26"/>
          <w:szCs w:val="26"/>
          <w:lang w:eastAsia="ru-RU"/>
        </w:rPr>
        <w:t>К примеру</w:t>
      </w:r>
      <w:r w:rsidR="00BC4597">
        <w:rPr>
          <w:rFonts w:eastAsia="Times New Roman" w:cs="Arial"/>
          <w:color w:val="222222"/>
          <w:sz w:val="26"/>
          <w:szCs w:val="26"/>
          <w:lang w:eastAsia="ru-RU"/>
        </w:rPr>
        <w:t>,</w:t>
      </w:r>
      <w:r w:rsidR="00BC4597" w:rsidRPr="00BC4597">
        <w:rPr>
          <w:rFonts w:eastAsia="Times New Roman" w:cs="Arial"/>
          <w:color w:val="222222"/>
          <w:sz w:val="26"/>
          <w:szCs w:val="26"/>
          <w:lang w:eastAsia="ru-RU"/>
        </w:rPr>
        <w:t xml:space="preserve"> собственник, проживающий в двухкомнатной квартире площадью 54 кв.м. в многоквартирном жилом доме, расположенном в Воскресенске (тариф 787 руб./м.куб.), будет платить </w:t>
      </w:r>
      <w:r w:rsidR="00BC4597">
        <w:rPr>
          <w:rFonts w:eastAsia="Times New Roman" w:cs="Arial"/>
          <w:color w:val="222222"/>
          <w:sz w:val="26"/>
          <w:szCs w:val="26"/>
          <w:lang w:eastAsia="ru-RU"/>
        </w:rPr>
        <w:t xml:space="preserve">на </w:t>
      </w:r>
      <w:r w:rsidR="00BC4597" w:rsidRPr="00BC4597">
        <w:rPr>
          <w:rFonts w:eastAsia="Times New Roman" w:cs="Arial"/>
          <w:color w:val="222222"/>
          <w:sz w:val="26"/>
          <w:szCs w:val="26"/>
          <w:lang w:eastAsia="ru-RU"/>
        </w:rPr>
        <w:t>101,52 руб.</w:t>
      </w:r>
      <w:r w:rsidR="00BC4597">
        <w:rPr>
          <w:rFonts w:eastAsia="Times New Roman" w:cs="Arial"/>
          <w:color w:val="222222"/>
          <w:sz w:val="26"/>
          <w:szCs w:val="26"/>
          <w:lang w:eastAsia="ru-RU"/>
        </w:rPr>
        <w:t xml:space="preserve"> больше</w:t>
      </w:r>
      <w:r w:rsidR="00BC4597" w:rsidRPr="00BC4597">
        <w:rPr>
          <w:rFonts w:eastAsia="Times New Roman" w:cs="Arial"/>
          <w:color w:val="222222"/>
          <w:sz w:val="26"/>
          <w:szCs w:val="26"/>
          <w:lang w:eastAsia="ru-RU"/>
        </w:rPr>
        <w:t>, рост платы состав</w:t>
      </w:r>
      <w:r w:rsidR="00BC4597">
        <w:rPr>
          <w:rFonts w:eastAsia="Times New Roman" w:cs="Arial"/>
          <w:color w:val="222222"/>
          <w:sz w:val="26"/>
          <w:szCs w:val="26"/>
          <w:lang w:eastAsia="ru-RU"/>
        </w:rPr>
        <w:t>ит</w:t>
      </w:r>
      <w:r w:rsidR="00BC4597" w:rsidRPr="00BC4597">
        <w:rPr>
          <w:rFonts w:eastAsia="Times New Roman" w:cs="Arial"/>
          <w:color w:val="222222"/>
          <w:sz w:val="26"/>
          <w:szCs w:val="26"/>
          <w:lang w:eastAsia="ru-RU"/>
        </w:rPr>
        <w:t xml:space="preserve"> всего 1,</w:t>
      </w:r>
      <w:r w:rsidR="00A7440E">
        <w:rPr>
          <w:rFonts w:eastAsia="Times New Roman" w:cs="Arial"/>
          <w:color w:val="222222"/>
          <w:sz w:val="26"/>
          <w:szCs w:val="26"/>
          <w:lang w:eastAsia="ru-RU"/>
        </w:rPr>
        <w:t>1</w:t>
      </w:r>
      <w:r w:rsidR="00A4082F">
        <w:rPr>
          <w:rFonts w:eastAsia="Times New Roman" w:cs="Arial"/>
          <w:color w:val="222222"/>
          <w:sz w:val="26"/>
          <w:szCs w:val="26"/>
          <w:lang w:eastAsia="ru-RU"/>
        </w:rPr>
        <w:t>6</w:t>
      </w:r>
      <w:r w:rsidR="00BC4597" w:rsidRPr="00BC4597">
        <w:rPr>
          <w:rFonts w:eastAsia="Times New Roman" w:cs="Arial"/>
          <w:color w:val="222222"/>
          <w:sz w:val="26"/>
          <w:szCs w:val="26"/>
          <w:lang w:eastAsia="ru-RU"/>
        </w:rPr>
        <w:t>%.</w:t>
      </w:r>
      <w:r w:rsidR="00BC4597"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  <w:r w:rsidR="00152A7E">
        <w:rPr>
          <w:rFonts w:eastAsia="Times New Roman" w:cs="Arial"/>
          <w:color w:val="222222"/>
          <w:sz w:val="26"/>
          <w:szCs w:val="26"/>
          <w:lang w:eastAsia="ru-RU"/>
        </w:rPr>
        <w:t>Кстати, узнать к какому кластеру принадлежит район жители могут на сайтах своих администраций, - продолжает Евгений Хромушин.</w:t>
      </w:r>
      <w:r w:rsidR="00035139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В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сего в Подмосковье выделено семь </w:t>
      </w:r>
      <w:r>
        <w:rPr>
          <w:rFonts w:eastAsia="Times New Roman" w:cs="Arial"/>
          <w:color w:val="222222"/>
          <w:sz w:val="26"/>
          <w:szCs w:val="26"/>
          <w:lang w:eastAsia="ru-RU"/>
        </w:rPr>
        <w:t>кластеров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>, по количеству региональных операторов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, </w:t>
      </w:r>
      <w:r>
        <w:rPr>
          <w:rFonts w:eastAsia="Times New Roman" w:cs="Arial"/>
          <w:color w:val="222222"/>
          <w:sz w:val="26"/>
          <w:szCs w:val="26"/>
          <w:lang w:eastAsia="ru-RU"/>
        </w:rPr>
        <w:t>прошедших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региональный конкурсный отбор. Алексинск</w:t>
      </w:r>
      <w:r>
        <w:rPr>
          <w:rFonts w:eastAsia="Times New Roman" w:cs="Arial"/>
          <w:color w:val="222222"/>
          <w:sz w:val="26"/>
          <w:szCs w:val="26"/>
          <w:lang w:eastAsia="ru-RU"/>
        </w:rPr>
        <w:t>ий кластер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обслуживает</w:t>
      </w:r>
      <w:r>
        <w:rPr>
          <w:rFonts w:eastAsia="Times New Roman" w:cs="Arial"/>
          <w:color w:val="222222"/>
          <w:sz w:val="26"/>
          <w:szCs w:val="26"/>
          <w:lang w:eastAsia="ru-RU"/>
        </w:rPr>
        <w:t>ся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ООО «Экопромсервис»,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>Воскресенск</w:t>
      </w:r>
      <w:r>
        <w:rPr>
          <w:rFonts w:eastAsia="Times New Roman" w:cs="Arial"/>
          <w:color w:val="222222"/>
          <w:sz w:val="26"/>
          <w:szCs w:val="26"/>
          <w:lang w:eastAsia="ru-RU"/>
        </w:rPr>
        <w:t>ий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- ООО «ЭкоЛайн-Воскресенск», Каширск</w:t>
      </w:r>
      <w:r>
        <w:rPr>
          <w:rFonts w:eastAsia="Times New Roman" w:cs="Arial"/>
          <w:color w:val="222222"/>
          <w:sz w:val="26"/>
          <w:szCs w:val="26"/>
          <w:lang w:eastAsia="ru-RU"/>
        </w:rPr>
        <w:t>ий кластер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обслуживается ООО «Каширский региональный оператор», Ногинск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ий 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- ООО «Хартия», Рузск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ий - 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>ООО «Рузский региональный оператор», Сергиево-Посадск</w:t>
      </w:r>
      <w:r>
        <w:rPr>
          <w:rFonts w:eastAsia="Times New Roman" w:cs="Arial"/>
          <w:color w:val="222222"/>
          <w:sz w:val="26"/>
          <w:szCs w:val="26"/>
          <w:lang w:eastAsia="ru-RU"/>
        </w:rPr>
        <w:t>ий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- ООО «Сергиево-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lastRenderedPageBreak/>
        <w:t>Посадский р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егиональный оператор» и Чеховский кластер обслуживает 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>ООО «МСК-НТ»</w:t>
      </w:r>
      <w:r w:rsidR="00152A7E">
        <w:rPr>
          <w:rFonts w:eastAsia="Times New Roman" w:cs="Arial"/>
          <w:color w:val="222222"/>
          <w:sz w:val="26"/>
          <w:szCs w:val="26"/>
          <w:lang w:eastAsia="ru-RU"/>
        </w:rPr>
        <w:t>.</w:t>
      </w:r>
      <w:r w:rsidR="00E92551"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  <w:r w:rsidR="00EA672F" w:rsidRPr="00AC4128">
        <w:rPr>
          <w:rFonts w:eastAsia="Times New Roman" w:cs="Arial"/>
          <w:color w:val="222222"/>
          <w:sz w:val="26"/>
          <w:szCs w:val="26"/>
          <w:lang w:eastAsia="ru-RU"/>
        </w:rPr>
        <w:t>(см. таблицу 1)</w:t>
      </w:r>
      <w:r w:rsidR="00A31F29" w:rsidRPr="00AC4128">
        <w:rPr>
          <w:rFonts w:eastAsia="Times New Roman" w:cs="Arial"/>
          <w:color w:val="222222"/>
          <w:sz w:val="26"/>
          <w:szCs w:val="26"/>
          <w:lang w:eastAsia="ru-RU"/>
        </w:rPr>
        <w:t>.</w:t>
      </w:r>
    </w:p>
    <w:p w:rsidR="00BC4597" w:rsidRDefault="00BC4597" w:rsidP="00D357BB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b/>
          <w:color w:val="222222"/>
          <w:sz w:val="26"/>
          <w:szCs w:val="26"/>
          <w:lang w:eastAsia="ru-RU"/>
        </w:rPr>
      </w:pPr>
    </w:p>
    <w:p w:rsidR="00EA672F" w:rsidRPr="00BC4597" w:rsidRDefault="00A4082F" w:rsidP="00A4082F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b/>
          <w:color w:val="222222"/>
          <w:sz w:val="26"/>
          <w:szCs w:val="26"/>
          <w:lang w:eastAsia="ru-RU"/>
        </w:rPr>
      </w:pPr>
      <w:r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ПРИМЕР: </w:t>
      </w:r>
      <w:r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>собственник</w:t>
      </w:r>
      <w:r w:rsidR="00EA672F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>,</w:t>
      </w:r>
      <w:r w:rsidR="00E92551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проживающий в двухкомнатной квартире площадью 54 кв.м. в многоквартирном жилом доме, </w:t>
      </w:r>
      <w:r w:rsidR="00A16525" w:rsidRPr="00BC4597">
        <w:rPr>
          <w:rFonts w:eastAsia="Times New Roman" w:cs="Arial"/>
          <w:b/>
          <w:color w:val="222222"/>
          <w:sz w:val="26"/>
          <w:szCs w:val="26"/>
          <w:u w:val="single"/>
          <w:lang w:eastAsia="ru-RU"/>
        </w:rPr>
        <w:t>расположенном в Воскресенске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(</w:t>
      </w:r>
      <w:r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кластер Воскресенский - 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тариф 787 руб./м.куб.), будет платить из расчета: </w:t>
      </w:r>
      <w:r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>8</w:t>
      </w:r>
      <w:r w:rsidR="0007139F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>7</w:t>
      </w:r>
      <w:r w:rsidR="0007139F">
        <w:rPr>
          <w:rFonts w:eastAsia="Times New Roman" w:cs="Arial"/>
          <w:b/>
          <w:color w:val="222222"/>
          <w:sz w:val="26"/>
          <w:szCs w:val="26"/>
          <w:lang w:eastAsia="ru-RU"/>
        </w:rPr>
        <w:t>33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руб.</w:t>
      </w:r>
      <w:r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</w:t>
      </w:r>
      <w:r w:rsidRPr="00A4082F">
        <w:rPr>
          <w:rFonts w:eastAsia="Times New Roman" w:cs="Arial"/>
          <w:i/>
          <w:color w:val="222222"/>
          <w:sz w:val="26"/>
          <w:szCs w:val="26"/>
          <w:lang w:eastAsia="ru-RU"/>
        </w:rPr>
        <w:t>(размер ЕПД)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- 302,4 руб.</w:t>
      </w:r>
      <w:r w:rsidR="0007139F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</w:t>
      </w:r>
      <w:r w:rsidR="0007139F" w:rsidRPr="0007139F">
        <w:rPr>
          <w:rFonts w:eastAsia="Times New Roman" w:cs="Arial"/>
          <w:i/>
          <w:color w:val="222222"/>
          <w:sz w:val="26"/>
          <w:szCs w:val="26"/>
          <w:lang w:eastAsia="ru-RU"/>
        </w:rPr>
        <w:t>(5,6</w:t>
      </w:r>
      <w:r w:rsidR="0007139F">
        <w:rPr>
          <w:rFonts w:eastAsia="Times New Roman" w:cs="Arial"/>
          <w:i/>
          <w:color w:val="222222"/>
          <w:sz w:val="26"/>
          <w:szCs w:val="26"/>
          <w:lang w:eastAsia="ru-RU"/>
        </w:rPr>
        <w:t xml:space="preserve"> руб</w:t>
      </w:r>
      <w:r w:rsidR="00504F20">
        <w:rPr>
          <w:rFonts w:eastAsia="Times New Roman" w:cs="Arial"/>
          <w:i/>
          <w:color w:val="222222"/>
          <w:sz w:val="26"/>
          <w:szCs w:val="26"/>
          <w:lang w:eastAsia="ru-RU"/>
        </w:rPr>
        <w:t>.</w:t>
      </w:r>
      <w:r>
        <w:rPr>
          <w:rFonts w:eastAsia="Times New Roman" w:cs="Arial"/>
          <w:i/>
          <w:color w:val="222222"/>
          <w:sz w:val="26"/>
          <w:szCs w:val="26"/>
          <w:lang w:eastAsia="ru-RU"/>
        </w:rPr>
        <w:t xml:space="preserve"> – тариф, утвержденный на сегодня в Воскресенске </w:t>
      </w:r>
      <w:r w:rsidR="0007139F" w:rsidRPr="0007139F">
        <w:rPr>
          <w:rFonts w:eastAsia="Times New Roman" w:cs="Arial"/>
          <w:i/>
          <w:color w:val="222222"/>
          <w:sz w:val="26"/>
          <w:szCs w:val="26"/>
          <w:lang w:eastAsia="ru-RU"/>
        </w:rPr>
        <w:t xml:space="preserve"> х</w:t>
      </w:r>
      <w:r w:rsidR="0007139F">
        <w:rPr>
          <w:rFonts w:eastAsia="Times New Roman" w:cs="Arial"/>
          <w:i/>
          <w:color w:val="222222"/>
          <w:sz w:val="26"/>
          <w:szCs w:val="26"/>
          <w:lang w:eastAsia="ru-RU"/>
        </w:rPr>
        <w:t xml:space="preserve"> </w:t>
      </w:r>
      <w:r w:rsidR="0007139F" w:rsidRPr="0007139F">
        <w:rPr>
          <w:rFonts w:eastAsia="Times New Roman" w:cs="Arial"/>
          <w:i/>
          <w:color w:val="222222"/>
          <w:sz w:val="26"/>
          <w:szCs w:val="26"/>
          <w:lang w:eastAsia="ru-RU"/>
        </w:rPr>
        <w:t>54</w:t>
      </w:r>
      <w:r>
        <w:rPr>
          <w:rFonts w:eastAsia="Times New Roman" w:cs="Arial"/>
          <w:i/>
          <w:color w:val="222222"/>
          <w:sz w:val="26"/>
          <w:szCs w:val="26"/>
          <w:lang w:eastAsia="ru-RU"/>
        </w:rPr>
        <w:t xml:space="preserve"> кв.м.</w:t>
      </w:r>
      <w:r w:rsidR="0007139F" w:rsidRPr="0007139F">
        <w:rPr>
          <w:rFonts w:eastAsia="Times New Roman" w:cs="Arial"/>
          <w:i/>
          <w:color w:val="222222"/>
          <w:sz w:val="26"/>
          <w:szCs w:val="26"/>
          <w:lang w:eastAsia="ru-RU"/>
        </w:rPr>
        <w:t>)</w:t>
      </w:r>
      <w:r w:rsidR="0007139F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+ </w:t>
      </w:r>
      <w:r w:rsidR="0007139F">
        <w:rPr>
          <w:rFonts w:eastAsia="Times New Roman" w:cs="Arial"/>
          <w:b/>
          <w:color w:val="222222"/>
          <w:sz w:val="26"/>
          <w:szCs w:val="26"/>
          <w:lang w:eastAsia="ru-RU"/>
        </w:rPr>
        <w:t>403,9</w:t>
      </w:r>
      <w:r w:rsidR="00960CC1">
        <w:rPr>
          <w:rFonts w:eastAsia="Times New Roman" w:cs="Arial"/>
          <w:b/>
          <w:color w:val="222222"/>
          <w:sz w:val="26"/>
          <w:szCs w:val="26"/>
          <w:lang w:eastAsia="ru-RU"/>
        </w:rPr>
        <w:t>2</w:t>
      </w:r>
      <w:r w:rsidR="0007139F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</w:t>
      </w:r>
      <w:r w:rsidR="00A16525" w:rsidRPr="0007139F">
        <w:rPr>
          <w:rFonts w:eastAsia="Times New Roman" w:cs="Arial"/>
          <w:i/>
          <w:color w:val="222222"/>
          <w:sz w:val="26"/>
          <w:szCs w:val="26"/>
          <w:lang w:eastAsia="ru-RU"/>
        </w:rPr>
        <w:t>(7,48</w:t>
      </w:r>
      <w:r w:rsidR="0007139F">
        <w:rPr>
          <w:rFonts w:eastAsia="Times New Roman" w:cs="Arial"/>
          <w:i/>
          <w:color w:val="222222"/>
          <w:sz w:val="26"/>
          <w:szCs w:val="26"/>
          <w:lang w:eastAsia="ru-RU"/>
        </w:rPr>
        <w:t xml:space="preserve"> руб</w:t>
      </w:r>
      <w:r>
        <w:rPr>
          <w:rFonts w:eastAsia="Times New Roman" w:cs="Arial"/>
          <w:i/>
          <w:color w:val="222222"/>
          <w:sz w:val="26"/>
          <w:szCs w:val="26"/>
          <w:lang w:eastAsia="ru-RU"/>
        </w:rPr>
        <w:t xml:space="preserve"> / кв.м – актуальный тариф рег оператора </w:t>
      </w:r>
      <w:r w:rsidR="00A16525" w:rsidRPr="0007139F">
        <w:rPr>
          <w:rFonts w:eastAsia="Times New Roman" w:cs="Arial"/>
          <w:i/>
          <w:color w:val="222222"/>
          <w:sz w:val="26"/>
          <w:szCs w:val="26"/>
          <w:lang w:eastAsia="ru-RU"/>
        </w:rPr>
        <w:t xml:space="preserve"> х 54</w:t>
      </w:r>
      <w:r>
        <w:rPr>
          <w:rFonts w:eastAsia="Times New Roman" w:cs="Arial"/>
          <w:i/>
          <w:color w:val="222222"/>
          <w:sz w:val="26"/>
          <w:szCs w:val="26"/>
          <w:lang w:eastAsia="ru-RU"/>
        </w:rPr>
        <w:t xml:space="preserve"> кв.м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>) = 8 8</w:t>
      </w:r>
      <w:r w:rsidR="00960CC1">
        <w:rPr>
          <w:rFonts w:eastAsia="Times New Roman" w:cs="Arial"/>
          <w:b/>
          <w:color w:val="222222"/>
          <w:sz w:val="26"/>
          <w:szCs w:val="26"/>
          <w:lang w:eastAsia="ru-RU"/>
        </w:rPr>
        <w:t>34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>,5</w:t>
      </w:r>
      <w:r w:rsidR="00A7440E">
        <w:rPr>
          <w:rFonts w:eastAsia="Times New Roman" w:cs="Arial"/>
          <w:b/>
          <w:color w:val="222222"/>
          <w:sz w:val="26"/>
          <w:szCs w:val="26"/>
          <w:lang w:eastAsia="ru-RU"/>
        </w:rPr>
        <w:t>2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руб.</w:t>
      </w:r>
      <w:r w:rsidR="0009492B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</w:t>
      </w:r>
      <w:r w:rsidR="0009492B" w:rsidRPr="00A4082F">
        <w:rPr>
          <w:rFonts w:eastAsia="Times New Roman" w:cs="Arial"/>
          <w:i/>
          <w:color w:val="222222"/>
          <w:sz w:val="26"/>
          <w:szCs w:val="26"/>
          <w:lang w:eastAsia="ru-RU"/>
        </w:rPr>
        <w:t>(+101,52 руб.)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 , </w:t>
      </w:r>
      <w:r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размер </w:t>
      </w:r>
      <w:r w:rsidR="0009492B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платы </w:t>
      </w:r>
      <w:r w:rsidR="0007139F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за ТКО </w:t>
      </w:r>
      <w:r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увеличится </w:t>
      </w:r>
      <w:r w:rsidR="00AF72E9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всего </w:t>
      </w:r>
      <w:r>
        <w:rPr>
          <w:rFonts w:eastAsia="Times New Roman" w:cs="Arial"/>
          <w:b/>
          <w:color w:val="222222"/>
          <w:sz w:val="26"/>
          <w:szCs w:val="26"/>
          <w:lang w:eastAsia="ru-RU"/>
        </w:rPr>
        <w:t xml:space="preserve">на 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>1,</w:t>
      </w:r>
      <w:r w:rsidR="00A7440E">
        <w:rPr>
          <w:rFonts w:eastAsia="Times New Roman" w:cs="Arial"/>
          <w:b/>
          <w:color w:val="222222"/>
          <w:sz w:val="26"/>
          <w:szCs w:val="26"/>
          <w:lang w:eastAsia="ru-RU"/>
        </w:rPr>
        <w:t>1</w:t>
      </w:r>
      <w:r>
        <w:rPr>
          <w:rFonts w:eastAsia="Times New Roman" w:cs="Arial"/>
          <w:b/>
          <w:color w:val="222222"/>
          <w:sz w:val="26"/>
          <w:szCs w:val="26"/>
          <w:lang w:eastAsia="ru-RU"/>
        </w:rPr>
        <w:t>6</w:t>
      </w:r>
      <w:r w:rsidR="00A16525" w:rsidRPr="00BC4597">
        <w:rPr>
          <w:rFonts w:eastAsia="Times New Roman" w:cs="Arial"/>
          <w:b/>
          <w:color w:val="222222"/>
          <w:sz w:val="26"/>
          <w:szCs w:val="26"/>
          <w:lang w:eastAsia="ru-RU"/>
        </w:rPr>
        <w:t>%.</w:t>
      </w:r>
    </w:p>
    <w:p w:rsidR="00EA672F" w:rsidRDefault="00EA672F" w:rsidP="00EA672F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b/>
          <w:color w:val="222222"/>
          <w:sz w:val="26"/>
          <w:szCs w:val="26"/>
          <w:lang w:eastAsia="ru-RU"/>
        </w:rPr>
      </w:pPr>
    </w:p>
    <w:p w:rsidR="00035139" w:rsidRDefault="00035139" w:rsidP="00035139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222222"/>
          <w:sz w:val="26"/>
          <w:szCs w:val="26"/>
          <w:lang w:eastAsia="ru-RU"/>
        </w:rPr>
      </w:pP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Отметим, что 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с нового года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Подмосковье переходит на новую систему обращения с отходами, в т.ч, раздельный сбор твердых коммунальных отходов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,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с января каждый собственник квартиры или частного домовладения лично или через свою управляющую организацию обязан заключить договор с компанией - региональным оператором об оказании услуг по обращению с твердыми коммунальными отходами (ТКО). </w:t>
      </w:r>
      <w:r>
        <w:rPr>
          <w:rFonts w:eastAsia="Times New Roman" w:cs="Arial"/>
          <w:color w:val="222222"/>
          <w:sz w:val="26"/>
          <w:szCs w:val="26"/>
          <w:lang w:eastAsia="ru-RU"/>
        </w:rPr>
        <w:t>П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ереход 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будет осуществлён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на двухконтейнерную систему сбора ТКО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: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в каждом дворе и домовладении на специально оборудованных контейнерных площадках появятся разноцветные серые и синие баки-контейнеры со специальной маркировкой: 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с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бананом для мокрых / органических отходов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 и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с бутылкой для сухих отходов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.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Далее отходы будут вывозится региональными операторами, различными по составу отходов мусоровозами. </w:t>
      </w:r>
    </w:p>
    <w:p w:rsidR="00035139" w:rsidRDefault="00035139" w:rsidP="00035139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222222"/>
          <w:sz w:val="26"/>
          <w:szCs w:val="26"/>
          <w:lang w:eastAsia="ru-RU"/>
        </w:rPr>
      </w:pPr>
      <w:r>
        <w:rPr>
          <w:rFonts w:eastAsia="Times New Roman" w:cs="Arial"/>
          <w:color w:val="222222"/>
          <w:sz w:val="26"/>
          <w:szCs w:val="26"/>
          <w:lang w:eastAsia="ru-RU"/>
        </w:rPr>
        <w:t>«О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сознанный переход собственников на раздельный сбор отходов, 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будет сопровождаться яркой информационной кампанией по региональному и муниципальному телевидению в прессе и социальных сетях, так как он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не возможен без понимания 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человеком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конкретных преимуществ нового подхода, без знания каждым того, какова дальнейшая судьба мусора после того как его увезли на сортировку, вплоть до захоронения на полигоне и рекультивации», - сообщил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 Евгений Хромушин, министр ЖКХ Московской области.</w:t>
      </w:r>
    </w:p>
    <w:p w:rsidR="00035139" w:rsidRPr="00AC4128" w:rsidRDefault="00035139" w:rsidP="00035139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222222"/>
          <w:sz w:val="26"/>
          <w:szCs w:val="26"/>
          <w:lang w:eastAsia="ru-RU"/>
        </w:rPr>
      </w:pP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Для того, чтобы 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как минимум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вдвое уменьшить объёмы захоронения ТКО, в регионе сегодня ведется интенсивная работа по строительству новых современных 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комплексов и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заводов по переработке отходов. 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Два современных комплекса по сортировке и переработке ТКО уже построены и работают в Зарайске и Серебряных прудах, третий комплекс будет введен в эксплуатацию в Рошале конце этого года.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Всего в Московской области по программе Правительства Московской области будет 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введено в эксплуатацию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1</w:t>
      </w:r>
      <w:r>
        <w:rPr>
          <w:rFonts w:eastAsia="Times New Roman" w:cs="Arial"/>
          <w:color w:val="222222"/>
          <w:sz w:val="26"/>
          <w:szCs w:val="26"/>
          <w:lang w:eastAsia="ru-RU"/>
        </w:rPr>
        <w:t>6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предприятий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>по переработке ТКО, в том числе 1</w:t>
      </w:r>
      <w:r>
        <w:rPr>
          <w:rFonts w:eastAsia="Times New Roman" w:cs="Arial"/>
          <w:color w:val="222222"/>
          <w:sz w:val="26"/>
          <w:szCs w:val="26"/>
          <w:lang w:eastAsia="ru-RU"/>
        </w:rPr>
        <w:t>2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  <w:r>
        <w:rPr>
          <w:rFonts w:eastAsia="Times New Roman" w:cs="Arial"/>
          <w:color w:val="222222"/>
          <w:sz w:val="26"/>
          <w:szCs w:val="26"/>
          <w:lang w:eastAsia="ru-RU"/>
        </w:rPr>
        <w:lastRenderedPageBreak/>
        <w:t xml:space="preserve">комплексов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с применением технологии глубинной сортировки и 4 завода с использованием технологии термического обезвреживания и попутной выработкой электроэнергии. </w:t>
      </w:r>
    </w:p>
    <w:p w:rsidR="00035139" w:rsidRPr="00AC4128" w:rsidRDefault="00035139" w:rsidP="00035139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222222"/>
          <w:sz w:val="26"/>
          <w:szCs w:val="26"/>
          <w:lang w:eastAsia="ru-RU"/>
        </w:rPr>
      </w:pP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«На сегодня два завода в Зарайске и Серебряных прудах уже введены в эксплуатацию, они сортируют сухие отходы и компостируют мокрые органические отходы. </w:t>
      </w:r>
      <w:r>
        <w:rPr>
          <w:rFonts w:eastAsia="Times New Roman" w:cs="Arial"/>
          <w:color w:val="222222"/>
          <w:sz w:val="26"/>
          <w:szCs w:val="26"/>
          <w:lang w:eastAsia="ru-RU"/>
        </w:rPr>
        <w:t xml:space="preserve">Новые, высокотехнологичные предприятия 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по переработке ТКО позволят </w:t>
      </w:r>
      <w:r>
        <w:rPr>
          <w:rFonts w:eastAsia="Times New Roman" w:cs="Arial"/>
          <w:color w:val="222222"/>
          <w:sz w:val="26"/>
          <w:szCs w:val="26"/>
          <w:lang w:eastAsia="ru-RU"/>
        </w:rPr>
        <w:t>Московской области</w:t>
      </w: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решить главную задачу, во-первых, сократить объём захоронения ТКО фактически в два раза, так как все твёрдые коммунальные отходы будут поступать на заводы по переработке отходов. Половина из них будет полностью перерабатываться, в том числе 20% отходов - полезные фракции (металл, стекло, пластик, бумага) получат «вторую жизнь» и отправятся на производство новых товаров из вторсырья. 30% - органические или пищевые отходы подвергнутся компостированию. А вот вторая половина ТКО, так называемые не перерабатываемые «хвосты», после обезвреживания, подвернутся бережному захоронению. Во-вторых, с 2021 года будут направляться на заводы переработки ТКО, применяющих технологию термической обработки. Все это позволит в ближайшие годы полночью закрыть устаревшие полигоны», - заключил </w:t>
      </w:r>
      <w:r>
        <w:rPr>
          <w:rFonts w:eastAsia="Times New Roman" w:cs="Arial"/>
          <w:color w:val="222222"/>
          <w:sz w:val="26"/>
          <w:szCs w:val="26"/>
          <w:lang w:eastAsia="ru-RU"/>
        </w:rPr>
        <w:t>Евгений Хромушин.</w:t>
      </w:r>
    </w:p>
    <w:p w:rsidR="003E0E30" w:rsidRPr="00AC4128" w:rsidRDefault="00A31F29" w:rsidP="00A31F29">
      <w:pPr>
        <w:shd w:val="clear" w:color="auto" w:fill="FFFFFF"/>
        <w:spacing w:after="0" w:line="240" w:lineRule="auto"/>
        <w:ind w:firstLine="708"/>
        <w:jc w:val="right"/>
        <w:rPr>
          <w:rFonts w:eastAsia="Times New Roman" w:cs="Arial"/>
          <w:color w:val="222222"/>
          <w:sz w:val="26"/>
          <w:szCs w:val="26"/>
          <w:lang w:eastAsia="ru-RU"/>
        </w:rPr>
      </w:pPr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Таблица 1. </w:t>
      </w:r>
    </w:p>
    <w:tbl>
      <w:tblPr>
        <w:tblStyle w:val="GridTable2Accent2"/>
        <w:tblpPr w:leftFromText="180" w:rightFromText="180" w:bottomFromText="200" w:vertAnchor="text" w:horzAnchor="margin" w:tblpY="213"/>
        <w:tblW w:w="9634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3827"/>
        <w:gridCol w:w="2551"/>
      </w:tblGrid>
      <w:tr w:rsidR="003E0E30" w:rsidRPr="00AC4128" w:rsidTr="00152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E0E30" w:rsidRPr="00AC4128" w:rsidRDefault="003E0E30" w:rsidP="00AC41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0E30" w:rsidRPr="00AC4128" w:rsidRDefault="003E0E30" w:rsidP="00AC4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Зона деятельности</w:t>
            </w:r>
          </w:p>
          <w:p w:rsidR="003E0E30" w:rsidRPr="00AC4128" w:rsidRDefault="003E0E30" w:rsidP="00AC4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0E30" w:rsidRPr="00AC4128" w:rsidRDefault="003E0E30" w:rsidP="00AC4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Региональный оператор</w:t>
            </w:r>
          </w:p>
          <w:p w:rsidR="003E0E30" w:rsidRPr="00AC4128" w:rsidRDefault="003E0E30" w:rsidP="00AC4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E0E30" w:rsidRPr="00AC4128" w:rsidRDefault="003E0E30" w:rsidP="00AC4128">
            <w:pPr>
              <w:ind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Предельные единые тарифы</w:t>
            </w:r>
            <w:r w:rsidR="00AC4128">
              <w:rPr>
                <w:rFonts w:cs="Times New Roman"/>
                <w:sz w:val="24"/>
                <w:szCs w:val="24"/>
              </w:rPr>
              <w:t xml:space="preserve"> </w:t>
            </w:r>
            <w:r w:rsidRPr="00AC4128">
              <w:rPr>
                <w:rFonts w:cs="Times New Roman"/>
                <w:sz w:val="24"/>
                <w:szCs w:val="24"/>
              </w:rPr>
              <w:t>руб./куб.м.</w:t>
            </w:r>
          </w:p>
          <w:p w:rsidR="003E0E30" w:rsidRPr="00AC4128" w:rsidRDefault="003E0E30" w:rsidP="00AC41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без НДС</w:t>
            </w:r>
          </w:p>
        </w:tc>
      </w:tr>
      <w:tr w:rsidR="003E0E30" w:rsidRPr="00AC4128" w:rsidTr="0015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:rsidR="003E0E30" w:rsidRPr="00AC4128" w:rsidRDefault="003E0E30" w:rsidP="00A31F29">
            <w:pPr>
              <w:rPr>
                <w:rFonts w:cs="Times New Roman"/>
                <w:b w:val="0"/>
                <w:sz w:val="24"/>
                <w:szCs w:val="24"/>
              </w:rPr>
            </w:pPr>
            <w:r w:rsidRPr="00AC4128">
              <w:rPr>
                <w:rFonts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 xml:space="preserve">Алексинская </w:t>
            </w:r>
          </w:p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ООО «Экопромсервис»</w:t>
            </w:r>
          </w:p>
        </w:tc>
        <w:tc>
          <w:tcPr>
            <w:tcW w:w="2551" w:type="dxa"/>
            <w:hideMark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744,33</w:t>
            </w:r>
          </w:p>
        </w:tc>
      </w:tr>
      <w:tr w:rsidR="003E0E30" w:rsidRPr="00AC4128" w:rsidTr="00152A7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:rsidR="003E0E30" w:rsidRPr="00AC4128" w:rsidRDefault="003E0E30" w:rsidP="00A31F29">
            <w:pPr>
              <w:rPr>
                <w:rFonts w:cs="Times New Roman"/>
                <w:b w:val="0"/>
                <w:sz w:val="24"/>
                <w:szCs w:val="24"/>
              </w:rPr>
            </w:pPr>
            <w:r w:rsidRPr="00AC4128">
              <w:rPr>
                <w:rFonts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81" w:type="dxa"/>
            <w:hideMark/>
          </w:tcPr>
          <w:p w:rsidR="003E0E30" w:rsidRPr="00AC4128" w:rsidRDefault="003E0E30" w:rsidP="00A3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Воскресенская</w:t>
            </w:r>
          </w:p>
        </w:tc>
        <w:tc>
          <w:tcPr>
            <w:tcW w:w="3827" w:type="dxa"/>
            <w:hideMark/>
          </w:tcPr>
          <w:p w:rsidR="003E0E30" w:rsidRPr="00AC4128" w:rsidRDefault="003E0E30" w:rsidP="00A3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ООО «ЭкоЛайн-Воскресенск»</w:t>
            </w:r>
          </w:p>
        </w:tc>
        <w:tc>
          <w:tcPr>
            <w:tcW w:w="2551" w:type="dxa"/>
            <w:hideMark/>
          </w:tcPr>
          <w:p w:rsidR="003E0E30" w:rsidRPr="00AC4128" w:rsidRDefault="003E0E30" w:rsidP="00A3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656,06</w:t>
            </w:r>
          </w:p>
        </w:tc>
      </w:tr>
      <w:tr w:rsidR="003E0E30" w:rsidRPr="00AC4128" w:rsidTr="0015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:rsidR="003E0E30" w:rsidRPr="00AC4128" w:rsidRDefault="003E0E30" w:rsidP="00A31F29">
            <w:pPr>
              <w:rPr>
                <w:rFonts w:cs="Times New Roman"/>
                <w:b w:val="0"/>
                <w:sz w:val="24"/>
                <w:szCs w:val="24"/>
              </w:rPr>
            </w:pPr>
            <w:r w:rsidRPr="00AC4128">
              <w:rPr>
                <w:rFonts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581" w:type="dxa"/>
            <w:hideMark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Каширская</w:t>
            </w:r>
          </w:p>
        </w:tc>
        <w:tc>
          <w:tcPr>
            <w:tcW w:w="3827" w:type="dxa"/>
            <w:hideMark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ООО «Каширский региональный оператор»</w:t>
            </w:r>
          </w:p>
        </w:tc>
        <w:tc>
          <w:tcPr>
            <w:tcW w:w="2551" w:type="dxa"/>
            <w:hideMark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729,94</w:t>
            </w:r>
          </w:p>
        </w:tc>
      </w:tr>
      <w:tr w:rsidR="003E0E30" w:rsidRPr="00AC4128" w:rsidTr="00152A7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:rsidR="003E0E30" w:rsidRPr="00AC4128" w:rsidRDefault="003E0E30" w:rsidP="00A31F29">
            <w:pPr>
              <w:rPr>
                <w:rFonts w:cs="Times New Roman"/>
                <w:b w:val="0"/>
                <w:sz w:val="24"/>
                <w:szCs w:val="24"/>
              </w:rPr>
            </w:pPr>
            <w:r w:rsidRPr="00AC4128">
              <w:rPr>
                <w:rFonts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581" w:type="dxa"/>
            <w:hideMark/>
          </w:tcPr>
          <w:p w:rsidR="003E0E30" w:rsidRPr="00AC4128" w:rsidRDefault="003E0E30" w:rsidP="00A3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Ногинская</w:t>
            </w:r>
          </w:p>
        </w:tc>
        <w:tc>
          <w:tcPr>
            <w:tcW w:w="3827" w:type="dxa"/>
            <w:hideMark/>
          </w:tcPr>
          <w:p w:rsidR="003E0E30" w:rsidRPr="00AC4128" w:rsidRDefault="003E0E30" w:rsidP="00A3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ООО «Хартия»</w:t>
            </w:r>
          </w:p>
        </w:tc>
        <w:tc>
          <w:tcPr>
            <w:tcW w:w="2551" w:type="dxa"/>
            <w:hideMark/>
          </w:tcPr>
          <w:p w:rsidR="003E0E30" w:rsidRPr="00AC4128" w:rsidRDefault="003E0E30" w:rsidP="00A3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616,39</w:t>
            </w:r>
          </w:p>
        </w:tc>
      </w:tr>
      <w:tr w:rsidR="003E0E30" w:rsidRPr="00AC4128" w:rsidTr="0015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:rsidR="003E0E30" w:rsidRPr="00AC4128" w:rsidRDefault="003E0E30" w:rsidP="00A31F29">
            <w:pPr>
              <w:rPr>
                <w:rFonts w:cs="Times New Roman"/>
                <w:b w:val="0"/>
                <w:sz w:val="24"/>
                <w:szCs w:val="24"/>
              </w:rPr>
            </w:pPr>
            <w:r w:rsidRPr="00AC4128">
              <w:rPr>
                <w:rFonts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81" w:type="dxa"/>
            <w:hideMark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Рузская</w:t>
            </w:r>
          </w:p>
        </w:tc>
        <w:tc>
          <w:tcPr>
            <w:tcW w:w="3827" w:type="dxa"/>
            <w:hideMark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ООО «Рузский региональный оператор»</w:t>
            </w:r>
          </w:p>
        </w:tc>
        <w:tc>
          <w:tcPr>
            <w:tcW w:w="2551" w:type="dxa"/>
            <w:hideMark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791,30</w:t>
            </w:r>
          </w:p>
        </w:tc>
      </w:tr>
      <w:tr w:rsidR="003E0E30" w:rsidRPr="00AC4128" w:rsidTr="00152A7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:rsidR="003E0E30" w:rsidRPr="00AC4128" w:rsidRDefault="003E0E30" w:rsidP="00A31F29">
            <w:pPr>
              <w:rPr>
                <w:rFonts w:cs="Times New Roman"/>
                <w:b w:val="0"/>
                <w:sz w:val="24"/>
                <w:szCs w:val="24"/>
              </w:rPr>
            </w:pPr>
            <w:r w:rsidRPr="00AC4128">
              <w:rPr>
                <w:rFonts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581" w:type="dxa"/>
          </w:tcPr>
          <w:p w:rsidR="003E0E30" w:rsidRPr="00AC4128" w:rsidRDefault="003E0E30" w:rsidP="00A3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Сергиево-Посадская</w:t>
            </w:r>
          </w:p>
          <w:p w:rsidR="003E0E30" w:rsidRPr="00AC4128" w:rsidRDefault="003E0E30" w:rsidP="00A3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3E0E30" w:rsidRPr="00AC4128" w:rsidRDefault="003E0E30" w:rsidP="00A3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ООО «Сергиево-Посадский региональный оператор»</w:t>
            </w:r>
          </w:p>
        </w:tc>
        <w:tc>
          <w:tcPr>
            <w:tcW w:w="2551" w:type="dxa"/>
            <w:hideMark/>
          </w:tcPr>
          <w:p w:rsidR="003E0E30" w:rsidRPr="00AC4128" w:rsidRDefault="003E0E30" w:rsidP="00A3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721,75</w:t>
            </w:r>
          </w:p>
        </w:tc>
      </w:tr>
      <w:tr w:rsidR="003E0E30" w:rsidRPr="00AC4128" w:rsidTr="0015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noWrap/>
            <w:hideMark/>
          </w:tcPr>
          <w:p w:rsidR="003E0E30" w:rsidRPr="00AC4128" w:rsidRDefault="003E0E30" w:rsidP="00A31F29">
            <w:pPr>
              <w:rPr>
                <w:rFonts w:cs="Times New Roman"/>
                <w:b w:val="0"/>
                <w:sz w:val="24"/>
                <w:szCs w:val="24"/>
              </w:rPr>
            </w:pPr>
            <w:r w:rsidRPr="00AC4128">
              <w:rPr>
                <w:rFonts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581" w:type="dxa"/>
            <w:hideMark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Чеховская</w:t>
            </w:r>
          </w:p>
        </w:tc>
        <w:tc>
          <w:tcPr>
            <w:tcW w:w="3827" w:type="dxa"/>
            <w:hideMark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4"/>
                <w:szCs w:val="24"/>
              </w:rPr>
            </w:pPr>
            <w:r w:rsidRPr="00AC4128">
              <w:rPr>
                <w:rFonts w:cs="Times New Roman"/>
                <w:bCs/>
                <w:sz w:val="24"/>
                <w:szCs w:val="24"/>
              </w:rPr>
              <w:t>ООО «МСК-НТ»</w:t>
            </w:r>
          </w:p>
        </w:tc>
        <w:tc>
          <w:tcPr>
            <w:tcW w:w="2551" w:type="dxa"/>
            <w:hideMark/>
          </w:tcPr>
          <w:p w:rsidR="003E0E30" w:rsidRPr="00AC4128" w:rsidRDefault="003E0E30" w:rsidP="00A31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AC4128">
              <w:rPr>
                <w:rFonts w:cs="Times New Roman"/>
                <w:sz w:val="24"/>
                <w:szCs w:val="24"/>
              </w:rPr>
              <w:t>663,78</w:t>
            </w:r>
          </w:p>
        </w:tc>
      </w:tr>
    </w:tbl>
    <w:p w:rsidR="003E0E30" w:rsidRPr="00AC4128" w:rsidRDefault="003E0E30" w:rsidP="005C4F3D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222222"/>
          <w:sz w:val="26"/>
          <w:szCs w:val="26"/>
          <w:lang w:eastAsia="ru-RU"/>
        </w:rPr>
      </w:pPr>
    </w:p>
    <w:p w:rsidR="008D60E1" w:rsidRPr="00AC4128" w:rsidRDefault="008D60E1" w:rsidP="00C53D95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222222"/>
          <w:sz w:val="26"/>
          <w:szCs w:val="26"/>
          <w:lang w:eastAsia="ru-RU"/>
        </w:rPr>
      </w:pPr>
    </w:p>
    <w:p w:rsidR="008D60E1" w:rsidRPr="00AC4128" w:rsidRDefault="002C1F1E" w:rsidP="00C53D95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222222"/>
          <w:sz w:val="26"/>
          <w:szCs w:val="26"/>
          <w:lang w:eastAsia="ru-RU"/>
        </w:rPr>
      </w:pPr>
      <w:r w:rsidRPr="00AC4128">
        <w:rPr>
          <w:rFonts w:eastAsia="Times New Roman" w:cs="Arial"/>
          <w:color w:val="222222"/>
          <w:sz w:val="26"/>
          <w:szCs w:val="26"/>
          <w:lang w:eastAsia="ru-RU"/>
        </w:rPr>
        <w:lastRenderedPageBreak/>
        <w:t xml:space="preserve">Пресс-служба Министерства жилищно-коммунального хозяйства Московской области, тел. +7 495 620-98-06, почта: </w:t>
      </w:r>
      <w:hyperlink r:id="rId9" w:history="1">
        <w:r w:rsidRPr="00AC4128">
          <w:rPr>
            <w:rStyle w:val="a5"/>
            <w:rFonts w:eastAsia="Times New Roman" w:cs="Arial"/>
            <w:sz w:val="26"/>
            <w:szCs w:val="26"/>
            <w:lang w:eastAsia="ru-RU"/>
          </w:rPr>
          <w:t>gkhmopress@gmail.com</w:t>
        </w:r>
      </w:hyperlink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, сайт: </w:t>
      </w:r>
      <w:hyperlink r:id="rId10" w:history="1">
        <w:r w:rsidRPr="00AC4128">
          <w:rPr>
            <w:rStyle w:val="a5"/>
            <w:rFonts w:eastAsia="Times New Roman" w:cs="Arial"/>
            <w:sz w:val="26"/>
            <w:szCs w:val="26"/>
            <w:lang w:eastAsia="ru-RU"/>
          </w:rPr>
          <w:t>http://mgkh.mosreg.ru/</w:t>
        </w:r>
      </w:hyperlink>
      <w:r w:rsidRPr="00AC4128">
        <w:rPr>
          <w:rFonts w:eastAsia="Times New Roman" w:cs="Arial"/>
          <w:color w:val="222222"/>
          <w:sz w:val="26"/>
          <w:szCs w:val="26"/>
          <w:lang w:eastAsia="ru-RU"/>
        </w:rPr>
        <w:t xml:space="preserve"> </w:t>
      </w:r>
    </w:p>
    <w:p w:rsidR="000E36A9" w:rsidRPr="00AC4128" w:rsidRDefault="000E36A9" w:rsidP="00C53D95">
      <w:pPr>
        <w:shd w:val="clear" w:color="auto" w:fill="FFFFFF"/>
        <w:spacing w:after="0" w:line="240" w:lineRule="auto"/>
        <w:ind w:firstLine="708"/>
        <w:jc w:val="both"/>
        <w:rPr>
          <w:rFonts w:eastAsia="Times New Roman" w:cs="Arial"/>
          <w:color w:val="222222"/>
          <w:sz w:val="26"/>
          <w:szCs w:val="26"/>
          <w:lang w:eastAsia="ru-RU"/>
        </w:rPr>
      </w:pPr>
    </w:p>
    <w:sectPr w:rsidR="000E36A9" w:rsidRPr="00AC4128" w:rsidSect="000F54C4">
      <w:headerReference w:type="default" r:id="rId11"/>
      <w:footerReference w:type="default" r:id="rId12"/>
      <w:pgSz w:w="11906" w:h="16838"/>
      <w:pgMar w:top="1134" w:right="850" w:bottom="1134" w:left="1418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A7" w:rsidRDefault="00A779A7" w:rsidP="0038616A">
      <w:pPr>
        <w:spacing w:after="0" w:line="240" w:lineRule="auto"/>
      </w:pPr>
      <w:r>
        <w:separator/>
      </w:r>
    </w:p>
  </w:endnote>
  <w:endnote w:type="continuationSeparator" w:id="0">
    <w:p w:rsidR="00A779A7" w:rsidRDefault="00A779A7" w:rsidP="0038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BC9" w:rsidRDefault="008C3BC9" w:rsidP="003D6AE5">
    <w:pPr>
      <w:pStyle w:val="aa"/>
      <w:jc w:val="center"/>
      <w:rPr>
        <w:sz w:val="18"/>
        <w:szCs w:val="18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4312285</wp:posOffset>
          </wp:positionH>
          <wp:positionV relativeFrom="paragraph">
            <wp:posOffset>-92879</wp:posOffset>
          </wp:positionV>
          <wp:extent cx="249543" cy="259525"/>
          <wp:effectExtent l="0" t="0" r="0" b="0"/>
          <wp:wrapNone/>
          <wp:docPr id="10" name="Рисунок 10" descr="http://blogs-images.forbes.com/fruzsinaeordogh/files/2016/05/instagr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blogs-images.forbes.com/fruzsinaeordogh/files/2016/05/instagra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33" r="20928" b="18750"/>
                  <a:stretch/>
                </pic:blipFill>
                <pic:spPr bwMode="auto">
                  <a:xfrm flipH="1">
                    <a:off x="0" y="0"/>
                    <a:ext cx="249543" cy="259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066C3">
      <w:rPr>
        <w:noProof/>
        <w:sz w:val="18"/>
        <w:szCs w:val="18"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299720</wp:posOffset>
          </wp:positionH>
          <wp:positionV relativeFrom="paragraph">
            <wp:posOffset>-60325</wp:posOffset>
          </wp:positionV>
          <wp:extent cx="247650" cy="247650"/>
          <wp:effectExtent l="0" t="0" r="0" b="0"/>
          <wp:wrapNone/>
          <wp:docPr id="7" name="Рисунок 3" descr="C:\Users\PerovAM\Desktop\w445h4451371236205MezhdunarodnylogotipVK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rovAM\Desktop\w445h4451371236205MezhdunarodnylogotipVK50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2157095</wp:posOffset>
          </wp:positionH>
          <wp:positionV relativeFrom="paragraph">
            <wp:posOffset>-55245</wp:posOffset>
          </wp:positionV>
          <wp:extent cx="241935" cy="238125"/>
          <wp:effectExtent l="19050" t="0" r="5715" b="0"/>
          <wp:wrapNone/>
          <wp:docPr id="11" name="Рисунок 11" descr="http://www.sk.ndhu.edu.tw/ezfiles/132/1132/title/menuitem_4304_1_3244397_406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k.ndhu.edu.tw/ezfiles/132/1132/title/menuitem_4304_1_3244397_4063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4" w:history="1">
      <w:r w:rsidRPr="0021412B">
        <w:rPr>
          <w:rStyle w:val="a5"/>
          <w:sz w:val="18"/>
          <w:szCs w:val="18"/>
          <w:lang w:val="en-US"/>
        </w:rPr>
        <w:t>vk.com/mgkhmo</w:t>
      </w:r>
    </w:hyperlink>
    <w:r>
      <w:rPr>
        <w:sz w:val="18"/>
        <w:szCs w:val="18"/>
        <w:lang w:val="en-US"/>
      </w:rPr>
      <w:t xml:space="preserve">  </w:t>
    </w:r>
    <w:r w:rsidRPr="0021412B">
      <w:rPr>
        <w:sz w:val="18"/>
        <w:szCs w:val="18"/>
        <w:lang w:val="en-US"/>
      </w:rPr>
      <w:t xml:space="preserve">                      </w:t>
    </w:r>
    <w:r>
      <w:rPr>
        <w:sz w:val="18"/>
        <w:szCs w:val="18"/>
        <w:lang w:val="en-US"/>
      </w:rPr>
      <w:t xml:space="preserve">              </w:t>
    </w:r>
    <w:r w:rsidRPr="0021412B">
      <w:rPr>
        <w:sz w:val="18"/>
        <w:szCs w:val="18"/>
        <w:lang w:val="en-US"/>
      </w:rPr>
      <w:t xml:space="preserve">  </w:t>
    </w:r>
    <w:r>
      <w:rPr>
        <w:sz w:val="18"/>
        <w:szCs w:val="18"/>
        <w:lang w:val="en-US"/>
      </w:rPr>
      <w:t xml:space="preserve"> </w:t>
    </w:r>
    <w:hyperlink r:id="rId5" w:history="1">
      <w:r w:rsidRPr="0021412B">
        <w:rPr>
          <w:rStyle w:val="a5"/>
          <w:sz w:val="18"/>
          <w:szCs w:val="18"/>
          <w:lang w:val="en-US"/>
        </w:rPr>
        <w:t>facebook.com/mingkhmo</w:t>
      </w:r>
    </w:hyperlink>
    <w:r w:rsidRPr="0021412B">
      <w:rPr>
        <w:sz w:val="18"/>
        <w:szCs w:val="18"/>
        <w:lang w:val="en-US"/>
      </w:rPr>
      <w:t xml:space="preserve">                                     </w:t>
    </w:r>
    <w:hyperlink r:id="rId6" w:history="1">
      <w:r w:rsidRPr="0021412B">
        <w:rPr>
          <w:rStyle w:val="a5"/>
          <w:sz w:val="18"/>
          <w:szCs w:val="18"/>
          <w:lang w:val="en-US"/>
        </w:rPr>
        <w:t>@</w:t>
      </w:r>
      <w:r w:rsidRPr="00E85CA1">
        <w:rPr>
          <w:rStyle w:val="a5"/>
          <w:sz w:val="18"/>
          <w:szCs w:val="18"/>
          <w:lang w:val="en-US"/>
        </w:rPr>
        <w:t>mingkhmo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A7" w:rsidRDefault="00A779A7" w:rsidP="0038616A">
      <w:pPr>
        <w:spacing w:after="0" w:line="240" w:lineRule="auto"/>
      </w:pPr>
      <w:r>
        <w:separator/>
      </w:r>
    </w:p>
  </w:footnote>
  <w:footnote w:type="continuationSeparator" w:id="0">
    <w:p w:rsidR="00A779A7" w:rsidRDefault="00A779A7" w:rsidP="0038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BC9" w:rsidRDefault="008C3BC9" w:rsidP="0038616A">
    <w:pPr>
      <w:pStyle w:val="a8"/>
      <w:jc w:val="center"/>
    </w:pPr>
  </w:p>
  <w:p w:rsidR="008C3BC9" w:rsidRDefault="008C3BC9" w:rsidP="0038616A">
    <w:pPr>
      <w:pStyle w:val="a8"/>
      <w:jc w:val="center"/>
    </w:pPr>
    <w:r>
      <w:rPr>
        <w:noProof/>
        <w:lang w:eastAsia="ru-RU"/>
      </w:rPr>
      <w:drawing>
        <wp:inline distT="0" distB="0" distL="0" distR="0">
          <wp:extent cx="1009497" cy="1009497"/>
          <wp:effectExtent l="0" t="0" r="635" b="635"/>
          <wp:docPr id="9" name="Рисунок 9" descr="http://www.geolife.ru/upload/medialibrary/f8e/f8e5ca990afde2d0e923477ead2878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geolife.ru/upload/medialibrary/f8e/f8e5ca990afde2d0e923477ead2878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78" cy="1009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BC9" w:rsidRDefault="008C3BC9" w:rsidP="0038616A">
    <w:pPr>
      <w:pStyle w:val="a8"/>
      <w:jc w:val="center"/>
    </w:pPr>
  </w:p>
  <w:p w:rsidR="008C3BC9" w:rsidRPr="000F54C4" w:rsidRDefault="008C3BC9" w:rsidP="005264CF">
    <w:pPr>
      <w:spacing w:after="0"/>
      <w:jc w:val="center"/>
      <w:rPr>
        <w:rFonts w:cs="Times New Roman"/>
        <w:b/>
        <w:sz w:val="24"/>
        <w:szCs w:val="24"/>
      </w:rPr>
    </w:pPr>
    <w:r w:rsidRPr="000F54C4">
      <w:rPr>
        <w:rFonts w:cs="Times New Roman"/>
        <w:b/>
        <w:sz w:val="24"/>
        <w:szCs w:val="24"/>
      </w:rPr>
      <w:t>МИНИСТЕРСТВО ЖИЛИЩНО-КОММУНАЛЬНОГО ХОЗЯЙСТВА МОСКОВСКОЙ ОБЛАСТИ</w:t>
    </w:r>
  </w:p>
  <w:p w:rsidR="008C3BC9" w:rsidRPr="000F54C4" w:rsidRDefault="008C3BC9" w:rsidP="00C04D5B">
    <w:pPr>
      <w:jc w:val="center"/>
      <w:rPr>
        <w:rFonts w:cs="Times New Roman"/>
        <w:b/>
        <w:sz w:val="20"/>
        <w:szCs w:val="20"/>
      </w:rPr>
    </w:pPr>
  </w:p>
  <w:p w:rsidR="008C3BC9" w:rsidRPr="000F54C4" w:rsidRDefault="008C3BC9" w:rsidP="00C04D5B">
    <w:pPr>
      <w:jc w:val="center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1155"/>
    <w:multiLevelType w:val="hybridMultilevel"/>
    <w:tmpl w:val="F4A6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D5690"/>
    <w:multiLevelType w:val="hybridMultilevel"/>
    <w:tmpl w:val="4B2664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9A"/>
    <w:rsid w:val="00000518"/>
    <w:rsid w:val="00035139"/>
    <w:rsid w:val="00065EE3"/>
    <w:rsid w:val="000666B8"/>
    <w:rsid w:val="0007139F"/>
    <w:rsid w:val="0007190B"/>
    <w:rsid w:val="00084631"/>
    <w:rsid w:val="0008664F"/>
    <w:rsid w:val="0009492B"/>
    <w:rsid w:val="000A58E3"/>
    <w:rsid w:val="000B2A9B"/>
    <w:rsid w:val="000B39A9"/>
    <w:rsid w:val="000B60EE"/>
    <w:rsid w:val="000D4C8E"/>
    <w:rsid w:val="000D6F21"/>
    <w:rsid w:val="000E36A9"/>
    <w:rsid w:val="000F54C4"/>
    <w:rsid w:val="0010641F"/>
    <w:rsid w:val="00112B38"/>
    <w:rsid w:val="00133FB5"/>
    <w:rsid w:val="00152A7E"/>
    <w:rsid w:val="00185001"/>
    <w:rsid w:val="00185D82"/>
    <w:rsid w:val="00193D02"/>
    <w:rsid w:val="00194917"/>
    <w:rsid w:val="001A4453"/>
    <w:rsid w:val="001B515D"/>
    <w:rsid w:val="001C6703"/>
    <w:rsid w:val="001C716C"/>
    <w:rsid w:val="001C717E"/>
    <w:rsid w:val="001D4B70"/>
    <w:rsid w:val="00213A3B"/>
    <w:rsid w:val="002364DF"/>
    <w:rsid w:val="00237F37"/>
    <w:rsid w:val="002453BB"/>
    <w:rsid w:val="00246427"/>
    <w:rsid w:val="0026713C"/>
    <w:rsid w:val="00286625"/>
    <w:rsid w:val="002A540D"/>
    <w:rsid w:val="002B427E"/>
    <w:rsid w:val="002C1F1E"/>
    <w:rsid w:val="002D1F86"/>
    <w:rsid w:val="002D692D"/>
    <w:rsid w:val="002E0711"/>
    <w:rsid w:val="002F0A90"/>
    <w:rsid w:val="002F618F"/>
    <w:rsid w:val="00301BA1"/>
    <w:rsid w:val="003142C2"/>
    <w:rsid w:val="00343B54"/>
    <w:rsid w:val="00353731"/>
    <w:rsid w:val="003537FE"/>
    <w:rsid w:val="003612A9"/>
    <w:rsid w:val="00366113"/>
    <w:rsid w:val="003732BD"/>
    <w:rsid w:val="003814F2"/>
    <w:rsid w:val="00382632"/>
    <w:rsid w:val="00384ABE"/>
    <w:rsid w:val="0038616A"/>
    <w:rsid w:val="00392872"/>
    <w:rsid w:val="00396904"/>
    <w:rsid w:val="003B50BE"/>
    <w:rsid w:val="003B5E85"/>
    <w:rsid w:val="003D05A4"/>
    <w:rsid w:val="003D6AE5"/>
    <w:rsid w:val="003E0E30"/>
    <w:rsid w:val="003E3B6E"/>
    <w:rsid w:val="003F04B9"/>
    <w:rsid w:val="003F7229"/>
    <w:rsid w:val="00402B70"/>
    <w:rsid w:val="0040684B"/>
    <w:rsid w:val="004070C8"/>
    <w:rsid w:val="00414443"/>
    <w:rsid w:val="00414AC8"/>
    <w:rsid w:val="00423193"/>
    <w:rsid w:val="00434E9B"/>
    <w:rsid w:val="00462DE2"/>
    <w:rsid w:val="00463BBB"/>
    <w:rsid w:val="00476C3C"/>
    <w:rsid w:val="00481521"/>
    <w:rsid w:val="004A41F3"/>
    <w:rsid w:val="004B67E0"/>
    <w:rsid w:val="004D4A1D"/>
    <w:rsid w:val="004D5EE9"/>
    <w:rsid w:val="004F55EC"/>
    <w:rsid w:val="00504F20"/>
    <w:rsid w:val="00505DA0"/>
    <w:rsid w:val="0051604D"/>
    <w:rsid w:val="00520B75"/>
    <w:rsid w:val="005264CF"/>
    <w:rsid w:val="00533056"/>
    <w:rsid w:val="00535779"/>
    <w:rsid w:val="00535E96"/>
    <w:rsid w:val="00545718"/>
    <w:rsid w:val="005512DA"/>
    <w:rsid w:val="005737CD"/>
    <w:rsid w:val="00581CE8"/>
    <w:rsid w:val="00582F03"/>
    <w:rsid w:val="0059142E"/>
    <w:rsid w:val="005950F2"/>
    <w:rsid w:val="00595976"/>
    <w:rsid w:val="00597152"/>
    <w:rsid w:val="005A37BB"/>
    <w:rsid w:val="005C0AF6"/>
    <w:rsid w:val="005C4F3D"/>
    <w:rsid w:val="005D09B1"/>
    <w:rsid w:val="005E3807"/>
    <w:rsid w:val="005E6313"/>
    <w:rsid w:val="00605877"/>
    <w:rsid w:val="00616281"/>
    <w:rsid w:val="00626F2C"/>
    <w:rsid w:val="006341ED"/>
    <w:rsid w:val="006404F5"/>
    <w:rsid w:val="0064147B"/>
    <w:rsid w:val="00645B94"/>
    <w:rsid w:val="00647D85"/>
    <w:rsid w:val="00652F84"/>
    <w:rsid w:val="00654352"/>
    <w:rsid w:val="0068495C"/>
    <w:rsid w:val="00696E2E"/>
    <w:rsid w:val="006A15E8"/>
    <w:rsid w:val="006A2954"/>
    <w:rsid w:val="006A4315"/>
    <w:rsid w:val="006D2CFE"/>
    <w:rsid w:val="00712B60"/>
    <w:rsid w:val="00754730"/>
    <w:rsid w:val="0075659A"/>
    <w:rsid w:val="0077339E"/>
    <w:rsid w:val="00777837"/>
    <w:rsid w:val="00777973"/>
    <w:rsid w:val="00782C9E"/>
    <w:rsid w:val="007863D1"/>
    <w:rsid w:val="007C6A50"/>
    <w:rsid w:val="007D13D1"/>
    <w:rsid w:val="007D299C"/>
    <w:rsid w:val="007E4A5C"/>
    <w:rsid w:val="007F52A9"/>
    <w:rsid w:val="007F6EB2"/>
    <w:rsid w:val="00816A60"/>
    <w:rsid w:val="00817C53"/>
    <w:rsid w:val="008212ED"/>
    <w:rsid w:val="008276AD"/>
    <w:rsid w:val="008337D6"/>
    <w:rsid w:val="008424D8"/>
    <w:rsid w:val="00851E53"/>
    <w:rsid w:val="00852D15"/>
    <w:rsid w:val="00857098"/>
    <w:rsid w:val="00870EF7"/>
    <w:rsid w:val="0087502D"/>
    <w:rsid w:val="00890391"/>
    <w:rsid w:val="00892ACC"/>
    <w:rsid w:val="008A27F9"/>
    <w:rsid w:val="008B0603"/>
    <w:rsid w:val="008C3BC9"/>
    <w:rsid w:val="008C6472"/>
    <w:rsid w:val="008D0373"/>
    <w:rsid w:val="008D46C1"/>
    <w:rsid w:val="008D60E1"/>
    <w:rsid w:val="008E1DAD"/>
    <w:rsid w:val="008E6CD6"/>
    <w:rsid w:val="008F0428"/>
    <w:rsid w:val="008F2E16"/>
    <w:rsid w:val="008F32D7"/>
    <w:rsid w:val="00900940"/>
    <w:rsid w:val="00912B48"/>
    <w:rsid w:val="00922821"/>
    <w:rsid w:val="00927A46"/>
    <w:rsid w:val="009310AA"/>
    <w:rsid w:val="0093267A"/>
    <w:rsid w:val="009472AC"/>
    <w:rsid w:val="00960CC1"/>
    <w:rsid w:val="00985282"/>
    <w:rsid w:val="009A16CF"/>
    <w:rsid w:val="009B4574"/>
    <w:rsid w:val="009B4942"/>
    <w:rsid w:val="009B5902"/>
    <w:rsid w:val="009C1B0C"/>
    <w:rsid w:val="009D145D"/>
    <w:rsid w:val="009E0C10"/>
    <w:rsid w:val="009E209E"/>
    <w:rsid w:val="009E2F42"/>
    <w:rsid w:val="009E7D5E"/>
    <w:rsid w:val="009F228A"/>
    <w:rsid w:val="009F422C"/>
    <w:rsid w:val="00A00C59"/>
    <w:rsid w:val="00A11369"/>
    <w:rsid w:val="00A12D25"/>
    <w:rsid w:val="00A16525"/>
    <w:rsid w:val="00A2095C"/>
    <w:rsid w:val="00A31F29"/>
    <w:rsid w:val="00A4082F"/>
    <w:rsid w:val="00A65F12"/>
    <w:rsid w:val="00A70302"/>
    <w:rsid w:val="00A7440E"/>
    <w:rsid w:val="00A779A7"/>
    <w:rsid w:val="00A77CA5"/>
    <w:rsid w:val="00A80312"/>
    <w:rsid w:val="00A80F89"/>
    <w:rsid w:val="00A856FC"/>
    <w:rsid w:val="00A85E10"/>
    <w:rsid w:val="00A93288"/>
    <w:rsid w:val="00AB2B68"/>
    <w:rsid w:val="00AB4675"/>
    <w:rsid w:val="00AC4128"/>
    <w:rsid w:val="00AC4834"/>
    <w:rsid w:val="00AC6824"/>
    <w:rsid w:val="00AE0656"/>
    <w:rsid w:val="00AF3D5A"/>
    <w:rsid w:val="00AF72E9"/>
    <w:rsid w:val="00B0325F"/>
    <w:rsid w:val="00B04C8C"/>
    <w:rsid w:val="00B41396"/>
    <w:rsid w:val="00B4192F"/>
    <w:rsid w:val="00B51FA6"/>
    <w:rsid w:val="00B556E5"/>
    <w:rsid w:val="00B57B41"/>
    <w:rsid w:val="00B86070"/>
    <w:rsid w:val="00B87008"/>
    <w:rsid w:val="00BA16CE"/>
    <w:rsid w:val="00BA32B7"/>
    <w:rsid w:val="00BC4234"/>
    <w:rsid w:val="00BC4597"/>
    <w:rsid w:val="00BC7FC2"/>
    <w:rsid w:val="00BF0BA8"/>
    <w:rsid w:val="00BF71EF"/>
    <w:rsid w:val="00C002EE"/>
    <w:rsid w:val="00C0037B"/>
    <w:rsid w:val="00C04D5B"/>
    <w:rsid w:val="00C0588F"/>
    <w:rsid w:val="00C12503"/>
    <w:rsid w:val="00C13596"/>
    <w:rsid w:val="00C157AA"/>
    <w:rsid w:val="00C16A79"/>
    <w:rsid w:val="00C24A13"/>
    <w:rsid w:val="00C40204"/>
    <w:rsid w:val="00C405BB"/>
    <w:rsid w:val="00C51E81"/>
    <w:rsid w:val="00C53D95"/>
    <w:rsid w:val="00C8374E"/>
    <w:rsid w:val="00C8415E"/>
    <w:rsid w:val="00C927C5"/>
    <w:rsid w:val="00C95532"/>
    <w:rsid w:val="00CA6522"/>
    <w:rsid w:val="00CB1B61"/>
    <w:rsid w:val="00CC285F"/>
    <w:rsid w:val="00CC3878"/>
    <w:rsid w:val="00CC7698"/>
    <w:rsid w:val="00CE0E89"/>
    <w:rsid w:val="00D135DA"/>
    <w:rsid w:val="00D15F99"/>
    <w:rsid w:val="00D20CFD"/>
    <w:rsid w:val="00D22A7F"/>
    <w:rsid w:val="00D357BB"/>
    <w:rsid w:val="00D61442"/>
    <w:rsid w:val="00D91629"/>
    <w:rsid w:val="00D92046"/>
    <w:rsid w:val="00DA11B2"/>
    <w:rsid w:val="00DB30F9"/>
    <w:rsid w:val="00DB5E7D"/>
    <w:rsid w:val="00DC4AC5"/>
    <w:rsid w:val="00DD0824"/>
    <w:rsid w:val="00DD6FDE"/>
    <w:rsid w:val="00DD71FC"/>
    <w:rsid w:val="00DE34DA"/>
    <w:rsid w:val="00DE40B0"/>
    <w:rsid w:val="00E033A0"/>
    <w:rsid w:val="00E10854"/>
    <w:rsid w:val="00E2101F"/>
    <w:rsid w:val="00E2376B"/>
    <w:rsid w:val="00E36544"/>
    <w:rsid w:val="00E40878"/>
    <w:rsid w:val="00E46523"/>
    <w:rsid w:val="00E52677"/>
    <w:rsid w:val="00E55F26"/>
    <w:rsid w:val="00E62C5F"/>
    <w:rsid w:val="00E75936"/>
    <w:rsid w:val="00E810DC"/>
    <w:rsid w:val="00E81B33"/>
    <w:rsid w:val="00E92471"/>
    <w:rsid w:val="00E92551"/>
    <w:rsid w:val="00EA4F82"/>
    <w:rsid w:val="00EA672F"/>
    <w:rsid w:val="00EB1572"/>
    <w:rsid w:val="00EB1CC0"/>
    <w:rsid w:val="00EC5A15"/>
    <w:rsid w:val="00EC5CC5"/>
    <w:rsid w:val="00EE4D9A"/>
    <w:rsid w:val="00EF1FCE"/>
    <w:rsid w:val="00EF5A1D"/>
    <w:rsid w:val="00F00C27"/>
    <w:rsid w:val="00F0554A"/>
    <w:rsid w:val="00F138FA"/>
    <w:rsid w:val="00F14694"/>
    <w:rsid w:val="00F32BF9"/>
    <w:rsid w:val="00F359D7"/>
    <w:rsid w:val="00F4203A"/>
    <w:rsid w:val="00F42718"/>
    <w:rsid w:val="00F452BD"/>
    <w:rsid w:val="00F4696C"/>
    <w:rsid w:val="00F738EC"/>
    <w:rsid w:val="00FA2B32"/>
    <w:rsid w:val="00FB0AB7"/>
    <w:rsid w:val="00FC12D7"/>
    <w:rsid w:val="00FC57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5E"/>
  </w:style>
  <w:style w:type="paragraph" w:styleId="1">
    <w:name w:val="heading 1"/>
    <w:basedOn w:val="a"/>
    <w:link w:val="10"/>
    <w:uiPriority w:val="9"/>
    <w:qFormat/>
    <w:rsid w:val="00B03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D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3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0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032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2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03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86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616A"/>
  </w:style>
  <w:style w:type="paragraph" w:styleId="aa">
    <w:name w:val="footer"/>
    <w:basedOn w:val="a"/>
    <w:link w:val="ab"/>
    <w:uiPriority w:val="99"/>
    <w:unhideWhenUsed/>
    <w:rsid w:val="00386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616A"/>
  </w:style>
  <w:style w:type="table" w:styleId="ac">
    <w:name w:val="Table Grid"/>
    <w:basedOn w:val="a1"/>
    <w:uiPriority w:val="59"/>
    <w:rsid w:val="003E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2">
    <w:name w:val="Grid Table 2 Accent 2"/>
    <w:basedOn w:val="a1"/>
    <w:uiPriority w:val="47"/>
    <w:rsid w:val="00AC4128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5E"/>
  </w:style>
  <w:style w:type="paragraph" w:styleId="1">
    <w:name w:val="heading 1"/>
    <w:basedOn w:val="a"/>
    <w:link w:val="10"/>
    <w:uiPriority w:val="9"/>
    <w:qFormat/>
    <w:rsid w:val="00B03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D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3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0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032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2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03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86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616A"/>
  </w:style>
  <w:style w:type="paragraph" w:styleId="aa">
    <w:name w:val="footer"/>
    <w:basedOn w:val="a"/>
    <w:link w:val="ab"/>
    <w:uiPriority w:val="99"/>
    <w:unhideWhenUsed/>
    <w:rsid w:val="00386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616A"/>
  </w:style>
  <w:style w:type="table" w:styleId="ac">
    <w:name w:val="Table Grid"/>
    <w:basedOn w:val="a1"/>
    <w:uiPriority w:val="59"/>
    <w:rsid w:val="003E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2">
    <w:name w:val="Grid Table 2 Accent 2"/>
    <w:basedOn w:val="a1"/>
    <w:uiPriority w:val="47"/>
    <w:rsid w:val="00AC4128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90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CDCDC"/>
                <w:right w:val="none" w:sz="0" w:space="0" w:color="auto"/>
              </w:divBdr>
              <w:divsChild>
                <w:div w:id="7626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gkh.mosre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khmopress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s://www.instagram.com/mingkhmo/" TargetMode="External"/><Relationship Id="rId5" Type="http://schemas.openxmlformats.org/officeDocument/2006/relationships/hyperlink" Target="https://www.facebook.com/mingkhmo/" TargetMode="External"/><Relationship Id="rId4" Type="http://schemas.openxmlformats.org/officeDocument/2006/relationships/hyperlink" Target="https://vk.com/mgkh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C00A5-C90B-4F8D-98A7-1F95DA5A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МинЖКХ МО</dc:creator>
  <cp:lastModifiedBy>Пользователь</cp:lastModifiedBy>
  <cp:revision>2</cp:revision>
  <dcterms:created xsi:type="dcterms:W3CDTF">2018-11-07T12:56:00Z</dcterms:created>
  <dcterms:modified xsi:type="dcterms:W3CDTF">2018-11-07T12:56:00Z</dcterms:modified>
</cp:coreProperties>
</file>