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D2F" w:rsidRPr="00CA3B2B" w:rsidRDefault="00C40D2F" w:rsidP="00C40D2F">
      <w:pPr>
        <w:jc w:val="center"/>
      </w:pPr>
      <w:r w:rsidRPr="00CA3B2B">
        <w:rPr>
          <w:noProof/>
        </w:rPr>
        <w:drawing>
          <wp:inline distT="0" distB="0" distL="0" distR="0" wp14:anchorId="26DBD855" wp14:editId="5B06F564">
            <wp:extent cx="685800" cy="90487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D2F" w:rsidRPr="00245F61" w:rsidRDefault="00C40D2F" w:rsidP="00C40D2F">
      <w:pPr>
        <w:jc w:val="center"/>
        <w:rPr>
          <w:b/>
          <w:sz w:val="32"/>
          <w:szCs w:val="32"/>
        </w:rPr>
      </w:pPr>
      <w:r w:rsidRPr="00245F61">
        <w:rPr>
          <w:b/>
          <w:sz w:val="32"/>
          <w:szCs w:val="32"/>
        </w:rPr>
        <w:t xml:space="preserve">КОНТРОЛЬНО-СЧЁТНАЯ ПАЛАТА </w:t>
      </w:r>
    </w:p>
    <w:p w:rsidR="00C40D2F" w:rsidRPr="00245F61" w:rsidRDefault="00245F61" w:rsidP="00C40D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ГОРОДСКОГО ОКРУГА </w:t>
      </w:r>
      <w:r w:rsidR="00C40D2F" w:rsidRPr="00245F61">
        <w:rPr>
          <w:b/>
          <w:sz w:val="32"/>
          <w:szCs w:val="32"/>
        </w:rPr>
        <w:t xml:space="preserve"> ЛЫТКАРИНО </w:t>
      </w:r>
    </w:p>
    <w:p w:rsidR="00C40D2F" w:rsidRPr="00245F61" w:rsidRDefault="00C40D2F" w:rsidP="00C40D2F">
      <w:pPr>
        <w:jc w:val="center"/>
        <w:rPr>
          <w:b/>
          <w:sz w:val="32"/>
          <w:szCs w:val="32"/>
        </w:rPr>
      </w:pPr>
      <w:r w:rsidRPr="00245F61">
        <w:rPr>
          <w:b/>
          <w:sz w:val="32"/>
          <w:szCs w:val="32"/>
        </w:rPr>
        <w:t>МОСКОВСКОЙ ОБЛАСТИ</w:t>
      </w:r>
    </w:p>
    <w:p w:rsidR="00C40D2F" w:rsidRDefault="00C40D2F" w:rsidP="006E06A4">
      <w:pPr>
        <w:pStyle w:val="a5"/>
        <w:spacing w:after="0"/>
        <w:ind w:left="0" w:firstLine="0"/>
        <w:rPr>
          <w:sz w:val="32"/>
        </w:rPr>
      </w:pPr>
    </w:p>
    <w:p w:rsidR="00C40D2F" w:rsidRDefault="00C40D2F" w:rsidP="006E06A4">
      <w:pPr>
        <w:pStyle w:val="a5"/>
        <w:spacing w:after="0"/>
        <w:ind w:left="0" w:firstLine="0"/>
        <w:rPr>
          <w:sz w:val="32"/>
        </w:rPr>
      </w:pPr>
    </w:p>
    <w:p w:rsidR="00C40D2F" w:rsidRDefault="00C40D2F" w:rsidP="006E06A4">
      <w:pPr>
        <w:pStyle w:val="a5"/>
        <w:spacing w:after="0"/>
        <w:ind w:left="0" w:firstLine="0"/>
        <w:rPr>
          <w:sz w:val="32"/>
        </w:rPr>
      </w:pPr>
    </w:p>
    <w:p w:rsidR="00C40D2F" w:rsidRDefault="00C40D2F" w:rsidP="00C40D2F"/>
    <w:p w:rsidR="00C40D2F" w:rsidRDefault="00C40D2F" w:rsidP="00C40D2F"/>
    <w:p w:rsidR="00C40D2F" w:rsidRDefault="00C40D2F" w:rsidP="00C40D2F"/>
    <w:p w:rsidR="00C40D2F" w:rsidRPr="00C40D2F" w:rsidRDefault="00C40D2F" w:rsidP="00C40D2F"/>
    <w:p w:rsidR="00C40D2F" w:rsidRDefault="00C40D2F" w:rsidP="006E06A4">
      <w:pPr>
        <w:pStyle w:val="a5"/>
        <w:spacing w:after="0"/>
        <w:ind w:left="0" w:firstLine="0"/>
        <w:rPr>
          <w:sz w:val="32"/>
        </w:rPr>
      </w:pPr>
    </w:p>
    <w:p w:rsidR="00C40D2F" w:rsidRDefault="00C40D2F" w:rsidP="006E06A4">
      <w:pPr>
        <w:pStyle w:val="a5"/>
        <w:spacing w:after="0"/>
        <w:ind w:left="0" w:firstLine="0"/>
        <w:rPr>
          <w:sz w:val="32"/>
        </w:rPr>
      </w:pPr>
    </w:p>
    <w:p w:rsidR="00C40D2F" w:rsidRDefault="00C40D2F" w:rsidP="006E06A4">
      <w:pPr>
        <w:pStyle w:val="a5"/>
        <w:spacing w:after="0"/>
        <w:ind w:left="0" w:firstLine="0"/>
        <w:rPr>
          <w:sz w:val="32"/>
        </w:rPr>
      </w:pPr>
    </w:p>
    <w:p w:rsidR="005157A3" w:rsidRPr="00245F61" w:rsidRDefault="00007A72" w:rsidP="006E06A4">
      <w:pPr>
        <w:pStyle w:val="a5"/>
        <w:spacing w:after="0"/>
        <w:ind w:left="0" w:firstLine="0"/>
        <w:rPr>
          <w:sz w:val="36"/>
          <w:szCs w:val="36"/>
        </w:rPr>
      </w:pPr>
      <w:bookmarkStart w:id="0" w:name="_Toc5882123"/>
      <w:bookmarkStart w:id="1" w:name="_Toc6479737"/>
      <w:r w:rsidRPr="00245F61">
        <w:rPr>
          <w:sz w:val="36"/>
          <w:szCs w:val="36"/>
        </w:rPr>
        <w:t>ЗАКЛЮЧЕНИЕ</w:t>
      </w:r>
      <w:bookmarkEnd w:id="0"/>
      <w:bookmarkEnd w:id="1"/>
      <w:r w:rsidRPr="00245F61">
        <w:rPr>
          <w:sz w:val="36"/>
          <w:szCs w:val="36"/>
        </w:rPr>
        <w:t xml:space="preserve"> </w:t>
      </w:r>
      <w:r w:rsidR="00245F61" w:rsidRPr="00245F61">
        <w:rPr>
          <w:sz w:val="36"/>
          <w:szCs w:val="36"/>
        </w:rPr>
        <w:t>№ 33</w:t>
      </w:r>
    </w:p>
    <w:p w:rsidR="006E06A4" w:rsidRPr="009411B3" w:rsidRDefault="006E06A4" w:rsidP="006E06A4">
      <w:pPr>
        <w:spacing w:line="276" w:lineRule="auto"/>
      </w:pPr>
    </w:p>
    <w:p w:rsidR="00C40D2F" w:rsidRDefault="00200ACE" w:rsidP="006E06A4">
      <w:pPr>
        <w:spacing w:line="276" w:lineRule="auto"/>
        <w:jc w:val="center"/>
        <w:rPr>
          <w:b/>
          <w:sz w:val="36"/>
          <w:szCs w:val="36"/>
        </w:rPr>
      </w:pPr>
      <w:r w:rsidRPr="00C40D2F">
        <w:rPr>
          <w:b/>
          <w:sz w:val="36"/>
          <w:szCs w:val="36"/>
        </w:rPr>
        <w:t xml:space="preserve"> на годовой отчет об исполнении </w:t>
      </w:r>
    </w:p>
    <w:p w:rsidR="005157A3" w:rsidRPr="00C40D2F" w:rsidRDefault="00200ACE" w:rsidP="006E06A4">
      <w:pPr>
        <w:spacing w:line="276" w:lineRule="auto"/>
        <w:jc w:val="center"/>
        <w:rPr>
          <w:b/>
          <w:sz w:val="36"/>
          <w:szCs w:val="36"/>
        </w:rPr>
      </w:pPr>
      <w:r w:rsidRPr="00C40D2F">
        <w:rPr>
          <w:b/>
          <w:sz w:val="36"/>
          <w:szCs w:val="36"/>
        </w:rPr>
        <w:t>бюджета</w:t>
      </w:r>
      <w:r w:rsidR="005B39B6" w:rsidRPr="00C40D2F">
        <w:rPr>
          <w:b/>
          <w:sz w:val="36"/>
          <w:szCs w:val="36"/>
        </w:rPr>
        <w:t xml:space="preserve"> города</w:t>
      </w:r>
      <w:r w:rsidR="00CB7ECB" w:rsidRPr="00C40D2F">
        <w:rPr>
          <w:b/>
          <w:sz w:val="36"/>
          <w:szCs w:val="36"/>
        </w:rPr>
        <w:t xml:space="preserve"> </w:t>
      </w:r>
      <w:r w:rsidRPr="00C40D2F">
        <w:rPr>
          <w:b/>
          <w:sz w:val="36"/>
          <w:szCs w:val="36"/>
        </w:rPr>
        <w:t>Лыткарино</w:t>
      </w:r>
      <w:r w:rsidR="005157A3" w:rsidRPr="00C40D2F">
        <w:rPr>
          <w:b/>
          <w:sz w:val="36"/>
          <w:szCs w:val="36"/>
        </w:rPr>
        <w:t xml:space="preserve"> </w:t>
      </w:r>
    </w:p>
    <w:p w:rsidR="003F1D4D" w:rsidRPr="00C40D2F" w:rsidRDefault="00200ACE" w:rsidP="006E06A4">
      <w:pPr>
        <w:spacing w:line="276" w:lineRule="auto"/>
        <w:jc w:val="center"/>
        <w:rPr>
          <w:b/>
          <w:sz w:val="36"/>
          <w:szCs w:val="36"/>
        </w:rPr>
      </w:pPr>
      <w:r w:rsidRPr="00C40D2F">
        <w:rPr>
          <w:b/>
          <w:sz w:val="36"/>
          <w:szCs w:val="36"/>
        </w:rPr>
        <w:t>за 201</w:t>
      </w:r>
      <w:r w:rsidR="000D5C38" w:rsidRPr="00C40D2F">
        <w:rPr>
          <w:b/>
          <w:sz w:val="36"/>
          <w:szCs w:val="36"/>
        </w:rPr>
        <w:t>8</w:t>
      </w:r>
      <w:r w:rsidRPr="00C40D2F">
        <w:rPr>
          <w:b/>
          <w:sz w:val="36"/>
          <w:szCs w:val="36"/>
        </w:rPr>
        <w:t xml:space="preserve"> год</w:t>
      </w:r>
      <w:r w:rsidR="005157A3" w:rsidRPr="00C40D2F">
        <w:rPr>
          <w:b/>
          <w:sz w:val="36"/>
          <w:szCs w:val="36"/>
        </w:rPr>
        <w:t xml:space="preserve">     </w:t>
      </w:r>
      <w:r w:rsidR="003F1D4D" w:rsidRPr="00C40D2F">
        <w:rPr>
          <w:b/>
          <w:sz w:val="36"/>
          <w:szCs w:val="36"/>
        </w:rPr>
        <w:t xml:space="preserve">  </w:t>
      </w:r>
    </w:p>
    <w:p w:rsidR="003F1D4D" w:rsidRPr="009411B3" w:rsidRDefault="003F1D4D" w:rsidP="006E06A4">
      <w:pPr>
        <w:spacing w:line="276" w:lineRule="auto"/>
        <w:jc w:val="center"/>
        <w:rPr>
          <w:b/>
          <w:sz w:val="28"/>
          <w:szCs w:val="28"/>
        </w:rPr>
      </w:pPr>
    </w:p>
    <w:p w:rsidR="00C40D2F" w:rsidRDefault="009411B3" w:rsidP="00C40D2F">
      <w:pPr>
        <w:spacing w:line="276" w:lineRule="auto"/>
        <w:jc w:val="right"/>
        <w:rPr>
          <w:sz w:val="28"/>
          <w:szCs w:val="28"/>
        </w:rPr>
      </w:pPr>
      <w:r w:rsidRPr="00B634EF">
        <w:rPr>
          <w:sz w:val="28"/>
          <w:szCs w:val="28"/>
        </w:rPr>
        <w:tab/>
      </w:r>
      <w:r w:rsidRPr="00B634EF">
        <w:rPr>
          <w:sz w:val="28"/>
          <w:szCs w:val="28"/>
        </w:rPr>
        <w:tab/>
      </w:r>
      <w:r w:rsidRPr="00B634EF">
        <w:rPr>
          <w:sz w:val="28"/>
          <w:szCs w:val="28"/>
        </w:rPr>
        <w:tab/>
      </w:r>
      <w:r w:rsidRPr="00B634EF">
        <w:rPr>
          <w:sz w:val="28"/>
          <w:szCs w:val="28"/>
        </w:rPr>
        <w:tab/>
      </w:r>
      <w:r w:rsidR="00B634EF">
        <w:rPr>
          <w:sz w:val="28"/>
          <w:szCs w:val="28"/>
        </w:rPr>
        <w:t xml:space="preserve">   </w:t>
      </w:r>
      <w:r w:rsidR="00AD2209">
        <w:rPr>
          <w:sz w:val="28"/>
          <w:szCs w:val="28"/>
        </w:rPr>
        <w:tab/>
        <w:t xml:space="preserve">          </w:t>
      </w:r>
      <w:r w:rsidRPr="00B634EF">
        <w:rPr>
          <w:sz w:val="28"/>
          <w:szCs w:val="28"/>
        </w:rPr>
        <w:tab/>
      </w:r>
      <w:r w:rsidR="00B634EF">
        <w:rPr>
          <w:sz w:val="28"/>
          <w:szCs w:val="28"/>
        </w:rPr>
        <w:t xml:space="preserve">             </w:t>
      </w:r>
    </w:p>
    <w:p w:rsidR="00C40D2F" w:rsidRDefault="00C40D2F" w:rsidP="00C40D2F">
      <w:pPr>
        <w:spacing w:line="276" w:lineRule="auto"/>
        <w:jc w:val="right"/>
        <w:rPr>
          <w:sz w:val="28"/>
          <w:szCs w:val="28"/>
        </w:rPr>
      </w:pPr>
    </w:p>
    <w:p w:rsidR="00AC56D8" w:rsidRPr="000D5C38" w:rsidRDefault="00AC56D8" w:rsidP="009B47AB">
      <w:pPr>
        <w:pStyle w:val="3"/>
        <w:spacing w:after="0"/>
        <w:ind w:left="0" w:firstLine="709"/>
        <w:jc w:val="both"/>
        <w:rPr>
          <w:color w:val="FF0000"/>
        </w:rPr>
      </w:pPr>
    </w:p>
    <w:p w:rsidR="00C40D2F" w:rsidRDefault="00C40D2F" w:rsidP="00AC56D8">
      <w:pPr>
        <w:pStyle w:val="3"/>
        <w:spacing w:after="0"/>
        <w:ind w:left="0" w:firstLine="709"/>
        <w:jc w:val="both"/>
        <w:rPr>
          <w:color w:val="FF0000"/>
        </w:rPr>
      </w:pPr>
    </w:p>
    <w:p w:rsidR="00C40D2F" w:rsidRDefault="00C40D2F" w:rsidP="00AC56D8">
      <w:pPr>
        <w:pStyle w:val="3"/>
        <w:spacing w:after="0"/>
        <w:ind w:left="0" w:firstLine="709"/>
        <w:jc w:val="both"/>
        <w:rPr>
          <w:color w:val="FF0000"/>
        </w:rPr>
      </w:pPr>
    </w:p>
    <w:p w:rsidR="00C40D2F" w:rsidRDefault="00C40D2F" w:rsidP="00AC56D8">
      <w:pPr>
        <w:pStyle w:val="3"/>
        <w:spacing w:after="0"/>
        <w:ind w:left="0" w:firstLine="709"/>
        <w:jc w:val="both"/>
        <w:rPr>
          <w:color w:val="FF0000"/>
        </w:rPr>
      </w:pPr>
    </w:p>
    <w:p w:rsidR="00C40D2F" w:rsidRDefault="00C40D2F" w:rsidP="00AC56D8">
      <w:pPr>
        <w:pStyle w:val="3"/>
        <w:spacing w:after="0"/>
        <w:ind w:left="0" w:firstLine="709"/>
        <w:jc w:val="both"/>
        <w:rPr>
          <w:color w:val="FF0000"/>
        </w:rPr>
      </w:pPr>
    </w:p>
    <w:p w:rsidR="00C40D2F" w:rsidRDefault="00C40D2F" w:rsidP="00AC56D8">
      <w:pPr>
        <w:pStyle w:val="3"/>
        <w:spacing w:after="0"/>
        <w:ind w:left="0" w:firstLine="709"/>
        <w:jc w:val="both"/>
        <w:rPr>
          <w:color w:val="FF0000"/>
        </w:rPr>
      </w:pPr>
    </w:p>
    <w:p w:rsidR="00C40D2F" w:rsidRDefault="00C40D2F" w:rsidP="00AC56D8">
      <w:pPr>
        <w:pStyle w:val="3"/>
        <w:spacing w:after="0"/>
        <w:ind w:left="0" w:firstLine="709"/>
        <w:jc w:val="both"/>
        <w:rPr>
          <w:color w:val="FF0000"/>
        </w:rPr>
      </w:pPr>
    </w:p>
    <w:p w:rsidR="00C40D2F" w:rsidRDefault="00C40D2F" w:rsidP="00AC56D8">
      <w:pPr>
        <w:pStyle w:val="3"/>
        <w:spacing w:after="0"/>
        <w:ind w:left="0" w:firstLine="709"/>
        <w:jc w:val="both"/>
        <w:rPr>
          <w:color w:val="FF0000"/>
        </w:rPr>
      </w:pPr>
    </w:p>
    <w:p w:rsidR="00C40D2F" w:rsidRDefault="00C40D2F" w:rsidP="00AC56D8">
      <w:pPr>
        <w:pStyle w:val="3"/>
        <w:spacing w:after="0"/>
        <w:ind w:left="0" w:firstLine="709"/>
        <w:jc w:val="both"/>
        <w:rPr>
          <w:color w:val="FF0000"/>
        </w:rPr>
      </w:pPr>
    </w:p>
    <w:p w:rsidR="00C40D2F" w:rsidRDefault="00C40D2F" w:rsidP="00AC56D8">
      <w:pPr>
        <w:pStyle w:val="3"/>
        <w:spacing w:after="0"/>
        <w:ind w:left="0" w:firstLine="709"/>
        <w:jc w:val="both"/>
        <w:rPr>
          <w:color w:val="FF0000"/>
        </w:rPr>
      </w:pPr>
    </w:p>
    <w:p w:rsidR="001125AA" w:rsidRDefault="001125AA" w:rsidP="00AC56D8">
      <w:pPr>
        <w:pStyle w:val="3"/>
        <w:spacing w:after="0"/>
        <w:ind w:left="0" w:firstLine="709"/>
        <w:jc w:val="both"/>
        <w:rPr>
          <w:color w:val="FF0000"/>
        </w:rPr>
      </w:pPr>
    </w:p>
    <w:p w:rsidR="00C40D2F" w:rsidRDefault="00C40D2F" w:rsidP="00AC56D8">
      <w:pPr>
        <w:pStyle w:val="3"/>
        <w:spacing w:after="0"/>
        <w:ind w:left="0" w:firstLine="709"/>
        <w:jc w:val="both"/>
        <w:rPr>
          <w:color w:val="FF0000"/>
        </w:rPr>
      </w:pPr>
    </w:p>
    <w:p w:rsidR="00C40D2F" w:rsidRDefault="00C40D2F" w:rsidP="00AC56D8">
      <w:pPr>
        <w:pStyle w:val="3"/>
        <w:spacing w:after="0"/>
        <w:ind w:left="0" w:firstLine="709"/>
        <w:jc w:val="both"/>
        <w:rPr>
          <w:color w:val="FF0000"/>
        </w:rPr>
      </w:pPr>
    </w:p>
    <w:p w:rsidR="00C40D2F" w:rsidRPr="004E4327" w:rsidRDefault="00C40D2F" w:rsidP="00C40D2F">
      <w:pPr>
        <w:pStyle w:val="3"/>
        <w:spacing w:after="0"/>
        <w:ind w:left="0" w:firstLine="709"/>
        <w:jc w:val="center"/>
        <w:rPr>
          <w:b/>
        </w:rPr>
      </w:pPr>
      <w:bookmarkStart w:id="2" w:name="_Toc5882124"/>
      <w:bookmarkStart w:id="3" w:name="_Toc6479738"/>
      <w:r w:rsidRPr="004E4327">
        <w:rPr>
          <w:b/>
        </w:rPr>
        <w:t>2019 год</w:t>
      </w:r>
      <w:bookmarkEnd w:id="2"/>
      <w:bookmarkEnd w:id="3"/>
    </w:p>
    <w:p w:rsidR="00546B6A" w:rsidRDefault="00546B6A" w:rsidP="008A2BF1">
      <w:pPr>
        <w:pStyle w:val="3"/>
        <w:spacing w:after="0"/>
        <w:ind w:left="0" w:firstLine="709"/>
        <w:jc w:val="center"/>
        <w:rPr>
          <w:b/>
        </w:rPr>
      </w:pPr>
      <w:bookmarkStart w:id="4" w:name="_Toc5882125"/>
      <w:bookmarkStart w:id="5" w:name="_Toc6479739"/>
    </w:p>
    <w:p w:rsidR="00C40D2F" w:rsidRPr="008A2BF1" w:rsidRDefault="008A2BF1" w:rsidP="008A2BF1">
      <w:pPr>
        <w:pStyle w:val="3"/>
        <w:spacing w:after="0"/>
        <w:ind w:left="0" w:firstLine="709"/>
        <w:jc w:val="center"/>
        <w:rPr>
          <w:b/>
        </w:rPr>
      </w:pPr>
      <w:r w:rsidRPr="008A2BF1">
        <w:rPr>
          <w:b/>
        </w:rPr>
        <w:lastRenderedPageBreak/>
        <w:t>Содержание</w:t>
      </w:r>
      <w:bookmarkEnd w:id="4"/>
      <w:bookmarkEnd w:id="5"/>
    </w:p>
    <w:p w:rsidR="00546B6A" w:rsidRDefault="00ED35BF" w:rsidP="00546B6A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ED35BF">
        <w:rPr>
          <w:color w:val="FF0000"/>
          <w:sz w:val="28"/>
          <w:szCs w:val="28"/>
        </w:rPr>
        <w:fldChar w:fldCharType="begin"/>
      </w:r>
      <w:r w:rsidRPr="00ED35BF">
        <w:rPr>
          <w:color w:val="FF0000"/>
          <w:sz w:val="28"/>
          <w:szCs w:val="28"/>
        </w:rPr>
        <w:instrText xml:space="preserve"> TOC \o "1-3" \h \z \u </w:instrText>
      </w:r>
      <w:r w:rsidRPr="00ED35BF">
        <w:rPr>
          <w:color w:val="FF0000"/>
          <w:sz w:val="28"/>
          <w:szCs w:val="28"/>
        </w:rPr>
        <w:fldChar w:fldCharType="separate"/>
      </w:r>
    </w:p>
    <w:p w:rsidR="00546B6A" w:rsidRPr="00546B6A" w:rsidRDefault="00F2060F" w:rsidP="00546B6A">
      <w:pPr>
        <w:pStyle w:val="25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6479740" w:history="1">
        <w:r w:rsidR="00546B6A" w:rsidRPr="00546B6A">
          <w:rPr>
            <w:rStyle w:val="af2"/>
            <w:noProof/>
            <w:sz w:val="28"/>
            <w:szCs w:val="28"/>
            <w:lang w:val="en-US"/>
          </w:rPr>
          <w:t>I.</w:t>
        </w:r>
        <w:r w:rsidR="00546B6A" w:rsidRPr="00546B6A">
          <w:rPr>
            <w:rStyle w:val="af2"/>
            <w:noProof/>
            <w:sz w:val="28"/>
            <w:szCs w:val="28"/>
          </w:rPr>
          <w:t>Общие положения</w:t>
        </w:r>
        <w:r w:rsidR="00546B6A" w:rsidRPr="00546B6A">
          <w:rPr>
            <w:noProof/>
            <w:webHidden/>
            <w:sz w:val="28"/>
            <w:szCs w:val="28"/>
          </w:rPr>
          <w:tab/>
        </w:r>
        <w:r w:rsidR="00546B6A" w:rsidRPr="00546B6A">
          <w:rPr>
            <w:noProof/>
            <w:webHidden/>
            <w:sz w:val="28"/>
            <w:szCs w:val="28"/>
          </w:rPr>
          <w:fldChar w:fldCharType="begin"/>
        </w:r>
        <w:r w:rsidR="00546B6A" w:rsidRPr="00546B6A">
          <w:rPr>
            <w:noProof/>
            <w:webHidden/>
            <w:sz w:val="28"/>
            <w:szCs w:val="28"/>
          </w:rPr>
          <w:instrText xml:space="preserve"> PAGEREF _Toc6479740 \h </w:instrText>
        </w:r>
        <w:r w:rsidR="00546B6A" w:rsidRPr="00546B6A">
          <w:rPr>
            <w:noProof/>
            <w:webHidden/>
            <w:sz w:val="28"/>
            <w:szCs w:val="28"/>
          </w:rPr>
        </w:r>
        <w:r w:rsidR="00546B6A" w:rsidRPr="00546B6A">
          <w:rPr>
            <w:noProof/>
            <w:webHidden/>
            <w:sz w:val="28"/>
            <w:szCs w:val="28"/>
          </w:rPr>
          <w:fldChar w:fldCharType="separate"/>
        </w:r>
        <w:r w:rsidR="007B2D4F">
          <w:rPr>
            <w:noProof/>
            <w:webHidden/>
            <w:sz w:val="28"/>
            <w:szCs w:val="28"/>
          </w:rPr>
          <w:t>3</w:t>
        </w:r>
        <w:r w:rsidR="00546B6A" w:rsidRPr="00546B6A">
          <w:rPr>
            <w:noProof/>
            <w:webHidden/>
            <w:sz w:val="28"/>
            <w:szCs w:val="28"/>
          </w:rPr>
          <w:fldChar w:fldCharType="end"/>
        </w:r>
      </w:hyperlink>
    </w:p>
    <w:p w:rsidR="00546B6A" w:rsidRPr="00546B6A" w:rsidRDefault="00F2060F" w:rsidP="00546B6A">
      <w:pPr>
        <w:pStyle w:val="25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6479744" w:history="1">
        <w:r w:rsidR="00546B6A" w:rsidRPr="00546B6A">
          <w:rPr>
            <w:rStyle w:val="af2"/>
            <w:noProof/>
            <w:sz w:val="28"/>
            <w:szCs w:val="28"/>
            <w:lang w:val="en-US"/>
          </w:rPr>
          <w:t>II</w:t>
        </w:r>
        <w:r w:rsidR="00546B6A" w:rsidRPr="00546B6A">
          <w:rPr>
            <w:rStyle w:val="af2"/>
            <w:noProof/>
            <w:sz w:val="28"/>
            <w:szCs w:val="28"/>
          </w:rPr>
          <w:t>.Результаты внешней проверки годового отчёта об исполнении</w:t>
        </w:r>
        <w:r w:rsidR="00546B6A" w:rsidRPr="00546B6A">
          <w:rPr>
            <w:noProof/>
            <w:webHidden/>
            <w:sz w:val="28"/>
            <w:szCs w:val="28"/>
          </w:rPr>
          <w:tab/>
        </w:r>
        <w:r w:rsidR="00546B6A" w:rsidRPr="00546B6A">
          <w:rPr>
            <w:noProof/>
            <w:webHidden/>
            <w:sz w:val="28"/>
            <w:szCs w:val="28"/>
          </w:rPr>
          <w:fldChar w:fldCharType="begin"/>
        </w:r>
        <w:r w:rsidR="00546B6A" w:rsidRPr="00546B6A">
          <w:rPr>
            <w:noProof/>
            <w:webHidden/>
            <w:sz w:val="28"/>
            <w:szCs w:val="28"/>
          </w:rPr>
          <w:instrText xml:space="preserve"> PAGEREF _Toc6479744 \h </w:instrText>
        </w:r>
        <w:r w:rsidR="00546B6A" w:rsidRPr="00546B6A">
          <w:rPr>
            <w:noProof/>
            <w:webHidden/>
            <w:sz w:val="28"/>
            <w:szCs w:val="28"/>
          </w:rPr>
        </w:r>
        <w:r w:rsidR="00546B6A" w:rsidRPr="00546B6A">
          <w:rPr>
            <w:noProof/>
            <w:webHidden/>
            <w:sz w:val="28"/>
            <w:szCs w:val="28"/>
          </w:rPr>
          <w:fldChar w:fldCharType="separate"/>
        </w:r>
        <w:r w:rsidR="007B2D4F">
          <w:rPr>
            <w:noProof/>
            <w:webHidden/>
            <w:sz w:val="28"/>
            <w:szCs w:val="28"/>
          </w:rPr>
          <w:t>3</w:t>
        </w:r>
        <w:r w:rsidR="00546B6A" w:rsidRPr="00546B6A">
          <w:rPr>
            <w:noProof/>
            <w:webHidden/>
            <w:sz w:val="28"/>
            <w:szCs w:val="28"/>
          </w:rPr>
          <w:fldChar w:fldCharType="end"/>
        </w:r>
      </w:hyperlink>
    </w:p>
    <w:p w:rsidR="00546B6A" w:rsidRPr="00546B6A" w:rsidRDefault="00F2060F" w:rsidP="00546B6A">
      <w:pPr>
        <w:pStyle w:val="25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6479745" w:history="1">
        <w:r w:rsidR="00546B6A" w:rsidRPr="00546B6A">
          <w:rPr>
            <w:rStyle w:val="af2"/>
            <w:noProof/>
            <w:sz w:val="28"/>
            <w:szCs w:val="28"/>
          </w:rPr>
          <w:t>бюджета города Лыткарино</w:t>
        </w:r>
        <w:r w:rsidR="00546B6A" w:rsidRPr="00546B6A">
          <w:rPr>
            <w:noProof/>
            <w:webHidden/>
            <w:sz w:val="28"/>
            <w:szCs w:val="28"/>
          </w:rPr>
          <w:tab/>
        </w:r>
        <w:r w:rsidR="00546B6A" w:rsidRPr="00546B6A">
          <w:rPr>
            <w:noProof/>
            <w:webHidden/>
            <w:sz w:val="28"/>
            <w:szCs w:val="28"/>
          </w:rPr>
          <w:fldChar w:fldCharType="begin"/>
        </w:r>
        <w:r w:rsidR="00546B6A" w:rsidRPr="00546B6A">
          <w:rPr>
            <w:noProof/>
            <w:webHidden/>
            <w:sz w:val="28"/>
            <w:szCs w:val="28"/>
          </w:rPr>
          <w:instrText xml:space="preserve"> PAGEREF _Toc6479745 \h </w:instrText>
        </w:r>
        <w:r w:rsidR="00546B6A" w:rsidRPr="00546B6A">
          <w:rPr>
            <w:noProof/>
            <w:webHidden/>
            <w:sz w:val="28"/>
            <w:szCs w:val="28"/>
          </w:rPr>
        </w:r>
        <w:r w:rsidR="00546B6A" w:rsidRPr="00546B6A">
          <w:rPr>
            <w:noProof/>
            <w:webHidden/>
            <w:sz w:val="28"/>
            <w:szCs w:val="28"/>
          </w:rPr>
          <w:fldChar w:fldCharType="separate"/>
        </w:r>
        <w:r w:rsidR="007B2D4F">
          <w:rPr>
            <w:noProof/>
            <w:webHidden/>
            <w:sz w:val="28"/>
            <w:szCs w:val="28"/>
          </w:rPr>
          <w:t>3</w:t>
        </w:r>
        <w:r w:rsidR="00546B6A" w:rsidRPr="00546B6A">
          <w:rPr>
            <w:noProof/>
            <w:webHidden/>
            <w:sz w:val="28"/>
            <w:szCs w:val="28"/>
          </w:rPr>
          <w:fldChar w:fldCharType="end"/>
        </w:r>
      </w:hyperlink>
    </w:p>
    <w:p w:rsidR="00546B6A" w:rsidRPr="00546B6A" w:rsidRDefault="00F2060F" w:rsidP="00546B6A">
      <w:pPr>
        <w:pStyle w:val="25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6479751" w:history="1">
        <w:r w:rsidR="00546B6A" w:rsidRPr="00546B6A">
          <w:rPr>
            <w:rStyle w:val="af2"/>
            <w:noProof/>
            <w:sz w:val="28"/>
            <w:szCs w:val="28"/>
            <w:lang w:val="en-US"/>
          </w:rPr>
          <w:t>III</w:t>
        </w:r>
        <w:r w:rsidR="00546B6A" w:rsidRPr="00546B6A">
          <w:rPr>
            <w:rStyle w:val="af2"/>
            <w:noProof/>
            <w:sz w:val="28"/>
            <w:szCs w:val="28"/>
          </w:rPr>
          <w:t>. Итоги социально-экономического развития города Лыткарино за 2018 год</w:t>
        </w:r>
        <w:r w:rsidR="00546B6A" w:rsidRPr="00546B6A">
          <w:rPr>
            <w:noProof/>
            <w:webHidden/>
            <w:sz w:val="28"/>
            <w:szCs w:val="28"/>
          </w:rPr>
          <w:tab/>
        </w:r>
        <w:r w:rsidR="00546B6A" w:rsidRPr="00546B6A">
          <w:rPr>
            <w:noProof/>
            <w:webHidden/>
            <w:sz w:val="28"/>
            <w:szCs w:val="28"/>
          </w:rPr>
          <w:fldChar w:fldCharType="begin"/>
        </w:r>
        <w:r w:rsidR="00546B6A" w:rsidRPr="00546B6A">
          <w:rPr>
            <w:noProof/>
            <w:webHidden/>
            <w:sz w:val="28"/>
            <w:szCs w:val="28"/>
          </w:rPr>
          <w:instrText xml:space="preserve"> PAGEREF _Toc6479751 \h </w:instrText>
        </w:r>
        <w:r w:rsidR="00546B6A" w:rsidRPr="00546B6A">
          <w:rPr>
            <w:noProof/>
            <w:webHidden/>
            <w:sz w:val="28"/>
            <w:szCs w:val="28"/>
          </w:rPr>
        </w:r>
        <w:r w:rsidR="00546B6A" w:rsidRPr="00546B6A">
          <w:rPr>
            <w:noProof/>
            <w:webHidden/>
            <w:sz w:val="28"/>
            <w:szCs w:val="28"/>
          </w:rPr>
          <w:fldChar w:fldCharType="separate"/>
        </w:r>
        <w:r w:rsidR="007B2D4F">
          <w:rPr>
            <w:noProof/>
            <w:webHidden/>
            <w:sz w:val="28"/>
            <w:szCs w:val="28"/>
          </w:rPr>
          <w:t>6</w:t>
        </w:r>
        <w:r w:rsidR="00546B6A" w:rsidRPr="00546B6A">
          <w:rPr>
            <w:noProof/>
            <w:webHidden/>
            <w:sz w:val="28"/>
            <w:szCs w:val="28"/>
          </w:rPr>
          <w:fldChar w:fldCharType="end"/>
        </w:r>
      </w:hyperlink>
    </w:p>
    <w:p w:rsidR="00546B6A" w:rsidRPr="00546B6A" w:rsidRDefault="00F2060F" w:rsidP="00546B6A">
      <w:pPr>
        <w:pStyle w:val="25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6479765" w:history="1">
        <w:r w:rsidR="00546B6A" w:rsidRPr="00546B6A">
          <w:rPr>
            <w:rStyle w:val="af2"/>
            <w:noProof/>
            <w:sz w:val="28"/>
            <w:szCs w:val="28"/>
            <w:lang w:val="en-US"/>
          </w:rPr>
          <w:t>IV</w:t>
        </w:r>
        <w:r w:rsidR="00546B6A" w:rsidRPr="00546B6A">
          <w:rPr>
            <w:rStyle w:val="af2"/>
            <w:noProof/>
            <w:sz w:val="28"/>
            <w:szCs w:val="28"/>
          </w:rPr>
          <w:t>. Характеристика исполнения бюджета города Лыткарино за 2018 год</w:t>
        </w:r>
        <w:r w:rsidR="00546B6A" w:rsidRPr="00546B6A">
          <w:rPr>
            <w:noProof/>
            <w:webHidden/>
            <w:sz w:val="28"/>
            <w:szCs w:val="28"/>
          </w:rPr>
          <w:tab/>
        </w:r>
        <w:r w:rsidR="00546B6A" w:rsidRPr="00546B6A">
          <w:rPr>
            <w:noProof/>
            <w:webHidden/>
            <w:sz w:val="28"/>
            <w:szCs w:val="28"/>
          </w:rPr>
          <w:fldChar w:fldCharType="begin"/>
        </w:r>
        <w:r w:rsidR="00546B6A" w:rsidRPr="00546B6A">
          <w:rPr>
            <w:noProof/>
            <w:webHidden/>
            <w:sz w:val="28"/>
            <w:szCs w:val="28"/>
          </w:rPr>
          <w:instrText xml:space="preserve"> PAGEREF _Toc6479765 \h </w:instrText>
        </w:r>
        <w:r w:rsidR="00546B6A" w:rsidRPr="00546B6A">
          <w:rPr>
            <w:noProof/>
            <w:webHidden/>
            <w:sz w:val="28"/>
            <w:szCs w:val="28"/>
          </w:rPr>
        </w:r>
        <w:r w:rsidR="00546B6A" w:rsidRPr="00546B6A">
          <w:rPr>
            <w:noProof/>
            <w:webHidden/>
            <w:sz w:val="28"/>
            <w:szCs w:val="28"/>
          </w:rPr>
          <w:fldChar w:fldCharType="separate"/>
        </w:r>
        <w:r w:rsidR="007B2D4F">
          <w:rPr>
            <w:noProof/>
            <w:webHidden/>
            <w:sz w:val="28"/>
            <w:szCs w:val="28"/>
          </w:rPr>
          <w:t>7</w:t>
        </w:r>
        <w:r w:rsidR="00546B6A" w:rsidRPr="00546B6A">
          <w:rPr>
            <w:noProof/>
            <w:webHidden/>
            <w:sz w:val="28"/>
            <w:szCs w:val="28"/>
          </w:rPr>
          <w:fldChar w:fldCharType="end"/>
        </w:r>
      </w:hyperlink>
    </w:p>
    <w:p w:rsidR="00546B6A" w:rsidRPr="00546B6A" w:rsidRDefault="00F2060F" w:rsidP="00546B6A">
      <w:pPr>
        <w:pStyle w:val="25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6479766" w:history="1">
        <w:r w:rsidR="00546B6A" w:rsidRPr="00546B6A">
          <w:rPr>
            <w:rStyle w:val="af2"/>
            <w:noProof/>
            <w:sz w:val="28"/>
            <w:szCs w:val="28"/>
          </w:rPr>
          <w:t>4.1. Анализ исполнения доходной части бюджета 2018 года</w:t>
        </w:r>
        <w:r w:rsidR="00546B6A" w:rsidRPr="00546B6A">
          <w:rPr>
            <w:noProof/>
            <w:webHidden/>
            <w:sz w:val="28"/>
            <w:szCs w:val="28"/>
          </w:rPr>
          <w:tab/>
        </w:r>
        <w:r w:rsidR="00546B6A" w:rsidRPr="00546B6A">
          <w:rPr>
            <w:noProof/>
            <w:webHidden/>
            <w:sz w:val="28"/>
            <w:szCs w:val="28"/>
          </w:rPr>
          <w:fldChar w:fldCharType="begin"/>
        </w:r>
        <w:r w:rsidR="00546B6A" w:rsidRPr="00546B6A">
          <w:rPr>
            <w:noProof/>
            <w:webHidden/>
            <w:sz w:val="28"/>
            <w:szCs w:val="28"/>
          </w:rPr>
          <w:instrText xml:space="preserve"> PAGEREF _Toc6479766 \h </w:instrText>
        </w:r>
        <w:r w:rsidR="00546B6A" w:rsidRPr="00546B6A">
          <w:rPr>
            <w:noProof/>
            <w:webHidden/>
            <w:sz w:val="28"/>
            <w:szCs w:val="28"/>
          </w:rPr>
        </w:r>
        <w:r w:rsidR="00546B6A" w:rsidRPr="00546B6A">
          <w:rPr>
            <w:noProof/>
            <w:webHidden/>
            <w:sz w:val="28"/>
            <w:szCs w:val="28"/>
          </w:rPr>
          <w:fldChar w:fldCharType="separate"/>
        </w:r>
        <w:r w:rsidR="007B2D4F">
          <w:rPr>
            <w:noProof/>
            <w:webHidden/>
            <w:sz w:val="28"/>
            <w:szCs w:val="28"/>
          </w:rPr>
          <w:t>10</w:t>
        </w:r>
        <w:r w:rsidR="00546B6A" w:rsidRPr="00546B6A">
          <w:rPr>
            <w:noProof/>
            <w:webHidden/>
            <w:sz w:val="28"/>
            <w:szCs w:val="28"/>
          </w:rPr>
          <w:fldChar w:fldCharType="end"/>
        </w:r>
      </w:hyperlink>
    </w:p>
    <w:p w:rsidR="00546B6A" w:rsidRPr="00546B6A" w:rsidRDefault="00F2060F" w:rsidP="00546B6A">
      <w:pPr>
        <w:pStyle w:val="25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6479767" w:history="1">
        <w:r w:rsidR="00546B6A" w:rsidRPr="00546B6A">
          <w:rPr>
            <w:rStyle w:val="af2"/>
            <w:noProof/>
            <w:sz w:val="28"/>
            <w:szCs w:val="28"/>
          </w:rPr>
          <w:t>4.2.</w:t>
        </w:r>
        <w:r w:rsidR="00546B6A" w:rsidRPr="00546B6A">
          <w:rPr>
            <w:rStyle w:val="af2"/>
            <w:rFonts w:eastAsia="Calibri"/>
            <w:noProof/>
            <w:sz w:val="28"/>
            <w:szCs w:val="28"/>
            <w:lang w:eastAsia="en-US"/>
          </w:rPr>
          <w:t xml:space="preserve"> Анализ исполнения расходной части бюджета 2018 года</w:t>
        </w:r>
        <w:r w:rsidR="00546B6A" w:rsidRPr="00546B6A">
          <w:rPr>
            <w:noProof/>
            <w:webHidden/>
            <w:sz w:val="28"/>
            <w:szCs w:val="28"/>
          </w:rPr>
          <w:tab/>
        </w:r>
        <w:r w:rsidR="00546B6A" w:rsidRPr="00546B6A">
          <w:rPr>
            <w:noProof/>
            <w:webHidden/>
            <w:sz w:val="28"/>
            <w:szCs w:val="28"/>
          </w:rPr>
          <w:fldChar w:fldCharType="begin"/>
        </w:r>
        <w:r w:rsidR="00546B6A" w:rsidRPr="00546B6A">
          <w:rPr>
            <w:noProof/>
            <w:webHidden/>
            <w:sz w:val="28"/>
            <w:szCs w:val="28"/>
          </w:rPr>
          <w:instrText xml:space="preserve"> PAGEREF _Toc6479767 \h </w:instrText>
        </w:r>
        <w:r w:rsidR="00546B6A" w:rsidRPr="00546B6A">
          <w:rPr>
            <w:noProof/>
            <w:webHidden/>
            <w:sz w:val="28"/>
            <w:szCs w:val="28"/>
          </w:rPr>
        </w:r>
        <w:r w:rsidR="00546B6A" w:rsidRPr="00546B6A">
          <w:rPr>
            <w:noProof/>
            <w:webHidden/>
            <w:sz w:val="28"/>
            <w:szCs w:val="28"/>
          </w:rPr>
          <w:fldChar w:fldCharType="separate"/>
        </w:r>
        <w:r w:rsidR="007B2D4F">
          <w:rPr>
            <w:noProof/>
            <w:webHidden/>
            <w:sz w:val="28"/>
            <w:szCs w:val="28"/>
          </w:rPr>
          <w:t>15</w:t>
        </w:r>
        <w:r w:rsidR="00546B6A" w:rsidRPr="00546B6A">
          <w:rPr>
            <w:noProof/>
            <w:webHidden/>
            <w:sz w:val="28"/>
            <w:szCs w:val="28"/>
          </w:rPr>
          <w:fldChar w:fldCharType="end"/>
        </w:r>
      </w:hyperlink>
    </w:p>
    <w:p w:rsidR="00546B6A" w:rsidRPr="00546B6A" w:rsidRDefault="00F2060F" w:rsidP="00546B6A">
      <w:pPr>
        <w:pStyle w:val="25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6479768" w:history="1">
        <w:r w:rsidR="00546B6A" w:rsidRPr="00546B6A">
          <w:rPr>
            <w:rStyle w:val="af2"/>
            <w:rFonts w:eastAsia="Calibri"/>
            <w:noProof/>
            <w:sz w:val="28"/>
            <w:szCs w:val="28"/>
            <w:lang w:eastAsia="en-US"/>
          </w:rPr>
          <w:t>V. Анализ дебиторской и кредиторской задолженности</w:t>
        </w:r>
        <w:r w:rsidR="00546B6A" w:rsidRPr="00546B6A">
          <w:rPr>
            <w:noProof/>
            <w:webHidden/>
            <w:sz w:val="28"/>
            <w:szCs w:val="28"/>
          </w:rPr>
          <w:tab/>
        </w:r>
        <w:r w:rsidR="00546B6A" w:rsidRPr="00546B6A">
          <w:rPr>
            <w:noProof/>
            <w:webHidden/>
            <w:sz w:val="28"/>
            <w:szCs w:val="28"/>
          </w:rPr>
          <w:fldChar w:fldCharType="begin"/>
        </w:r>
        <w:r w:rsidR="00546B6A" w:rsidRPr="00546B6A">
          <w:rPr>
            <w:noProof/>
            <w:webHidden/>
            <w:sz w:val="28"/>
            <w:szCs w:val="28"/>
          </w:rPr>
          <w:instrText xml:space="preserve"> PAGEREF _Toc6479768 \h </w:instrText>
        </w:r>
        <w:r w:rsidR="00546B6A" w:rsidRPr="00546B6A">
          <w:rPr>
            <w:noProof/>
            <w:webHidden/>
            <w:sz w:val="28"/>
            <w:szCs w:val="28"/>
          </w:rPr>
        </w:r>
        <w:r w:rsidR="00546B6A" w:rsidRPr="00546B6A">
          <w:rPr>
            <w:noProof/>
            <w:webHidden/>
            <w:sz w:val="28"/>
            <w:szCs w:val="28"/>
          </w:rPr>
          <w:fldChar w:fldCharType="separate"/>
        </w:r>
        <w:r w:rsidR="007B2D4F">
          <w:rPr>
            <w:noProof/>
            <w:webHidden/>
            <w:sz w:val="28"/>
            <w:szCs w:val="28"/>
          </w:rPr>
          <w:t>34</w:t>
        </w:r>
        <w:r w:rsidR="00546B6A" w:rsidRPr="00546B6A">
          <w:rPr>
            <w:noProof/>
            <w:webHidden/>
            <w:sz w:val="28"/>
            <w:szCs w:val="28"/>
          </w:rPr>
          <w:fldChar w:fldCharType="end"/>
        </w:r>
      </w:hyperlink>
    </w:p>
    <w:p w:rsidR="00546B6A" w:rsidRPr="00546B6A" w:rsidRDefault="00F2060F" w:rsidP="00546B6A">
      <w:pPr>
        <w:pStyle w:val="25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6479769" w:history="1">
        <w:r w:rsidR="00546B6A" w:rsidRPr="00546B6A">
          <w:rPr>
            <w:rStyle w:val="af2"/>
            <w:rFonts w:eastAsia="Calibri"/>
            <w:noProof/>
            <w:sz w:val="28"/>
            <w:szCs w:val="28"/>
            <w:lang w:eastAsia="en-US"/>
          </w:rPr>
          <w:t>VI. Оценка дефицита бюджета и источников его финансирования, анализ долговых и гарантийных обязательств</w:t>
        </w:r>
        <w:r w:rsidR="00546B6A" w:rsidRPr="00546B6A">
          <w:rPr>
            <w:noProof/>
            <w:webHidden/>
            <w:sz w:val="28"/>
            <w:szCs w:val="28"/>
          </w:rPr>
          <w:tab/>
        </w:r>
        <w:r w:rsidR="00546B6A" w:rsidRPr="00546B6A">
          <w:rPr>
            <w:noProof/>
            <w:webHidden/>
            <w:sz w:val="28"/>
            <w:szCs w:val="28"/>
          </w:rPr>
          <w:fldChar w:fldCharType="begin"/>
        </w:r>
        <w:r w:rsidR="00546B6A" w:rsidRPr="00546B6A">
          <w:rPr>
            <w:noProof/>
            <w:webHidden/>
            <w:sz w:val="28"/>
            <w:szCs w:val="28"/>
          </w:rPr>
          <w:instrText xml:space="preserve"> PAGEREF _Toc6479769 \h </w:instrText>
        </w:r>
        <w:r w:rsidR="00546B6A" w:rsidRPr="00546B6A">
          <w:rPr>
            <w:noProof/>
            <w:webHidden/>
            <w:sz w:val="28"/>
            <w:szCs w:val="28"/>
          </w:rPr>
        </w:r>
        <w:r w:rsidR="00546B6A" w:rsidRPr="00546B6A">
          <w:rPr>
            <w:noProof/>
            <w:webHidden/>
            <w:sz w:val="28"/>
            <w:szCs w:val="28"/>
          </w:rPr>
          <w:fldChar w:fldCharType="separate"/>
        </w:r>
        <w:r w:rsidR="007B2D4F">
          <w:rPr>
            <w:noProof/>
            <w:webHidden/>
            <w:sz w:val="28"/>
            <w:szCs w:val="28"/>
          </w:rPr>
          <w:t>35</w:t>
        </w:r>
        <w:r w:rsidR="00546B6A" w:rsidRPr="00546B6A">
          <w:rPr>
            <w:noProof/>
            <w:webHidden/>
            <w:sz w:val="28"/>
            <w:szCs w:val="28"/>
          </w:rPr>
          <w:fldChar w:fldCharType="end"/>
        </w:r>
      </w:hyperlink>
    </w:p>
    <w:p w:rsidR="00546B6A" w:rsidRPr="00546B6A" w:rsidRDefault="00F2060F" w:rsidP="00546B6A">
      <w:pPr>
        <w:pStyle w:val="25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6479770" w:history="1">
        <w:r w:rsidR="00546B6A" w:rsidRPr="00546B6A">
          <w:rPr>
            <w:rStyle w:val="af2"/>
            <w:rFonts w:eastAsia="Calibri"/>
            <w:noProof/>
            <w:sz w:val="28"/>
            <w:szCs w:val="28"/>
            <w:lang w:eastAsia="en-US"/>
          </w:rPr>
          <w:t>VII. Объем межбюджетных трансфертов, получаемых из других бюджетов бюджетной системы РФ</w:t>
        </w:r>
        <w:r w:rsidR="00546B6A" w:rsidRPr="00546B6A">
          <w:rPr>
            <w:noProof/>
            <w:webHidden/>
            <w:sz w:val="28"/>
            <w:szCs w:val="28"/>
          </w:rPr>
          <w:tab/>
        </w:r>
        <w:r w:rsidR="00546B6A" w:rsidRPr="00546B6A">
          <w:rPr>
            <w:noProof/>
            <w:webHidden/>
            <w:sz w:val="28"/>
            <w:szCs w:val="28"/>
          </w:rPr>
          <w:fldChar w:fldCharType="begin"/>
        </w:r>
        <w:r w:rsidR="00546B6A" w:rsidRPr="00546B6A">
          <w:rPr>
            <w:noProof/>
            <w:webHidden/>
            <w:sz w:val="28"/>
            <w:szCs w:val="28"/>
          </w:rPr>
          <w:instrText xml:space="preserve"> PAGEREF _Toc6479770 \h </w:instrText>
        </w:r>
        <w:r w:rsidR="00546B6A" w:rsidRPr="00546B6A">
          <w:rPr>
            <w:noProof/>
            <w:webHidden/>
            <w:sz w:val="28"/>
            <w:szCs w:val="28"/>
          </w:rPr>
        </w:r>
        <w:r w:rsidR="00546B6A" w:rsidRPr="00546B6A">
          <w:rPr>
            <w:noProof/>
            <w:webHidden/>
            <w:sz w:val="28"/>
            <w:szCs w:val="28"/>
          </w:rPr>
          <w:fldChar w:fldCharType="separate"/>
        </w:r>
        <w:r w:rsidR="007B2D4F">
          <w:rPr>
            <w:noProof/>
            <w:webHidden/>
            <w:sz w:val="28"/>
            <w:szCs w:val="28"/>
          </w:rPr>
          <w:t>35</w:t>
        </w:r>
        <w:r w:rsidR="00546B6A" w:rsidRPr="00546B6A">
          <w:rPr>
            <w:noProof/>
            <w:webHidden/>
            <w:sz w:val="28"/>
            <w:szCs w:val="28"/>
          </w:rPr>
          <w:fldChar w:fldCharType="end"/>
        </w:r>
      </w:hyperlink>
    </w:p>
    <w:p w:rsidR="00546B6A" w:rsidRPr="00546B6A" w:rsidRDefault="00F2060F" w:rsidP="00546B6A">
      <w:pPr>
        <w:pStyle w:val="25"/>
        <w:tabs>
          <w:tab w:val="right" w:leader="dot" w:pos="10195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6479771" w:history="1">
        <w:r w:rsidR="00546B6A" w:rsidRPr="00546B6A">
          <w:rPr>
            <w:noProof/>
            <w:sz w:val="28"/>
            <w:szCs w:val="28"/>
            <w:lang w:eastAsia="en-US"/>
          </w:rPr>
          <w:t xml:space="preserve"> </w:t>
        </w:r>
        <w:r w:rsidR="00546B6A" w:rsidRPr="00546B6A">
          <w:rPr>
            <w:rStyle w:val="af2"/>
            <w:rFonts w:eastAsia="Calibri"/>
            <w:noProof/>
            <w:sz w:val="28"/>
            <w:szCs w:val="28"/>
            <w:lang w:eastAsia="en-US"/>
          </w:rPr>
          <w:t>VIII.   Выводы и предложения</w:t>
        </w:r>
        <w:r w:rsidR="00546B6A" w:rsidRPr="00546B6A">
          <w:rPr>
            <w:noProof/>
            <w:webHidden/>
            <w:sz w:val="28"/>
            <w:szCs w:val="28"/>
          </w:rPr>
          <w:tab/>
        </w:r>
        <w:r w:rsidR="00546B6A" w:rsidRPr="00546B6A">
          <w:rPr>
            <w:noProof/>
            <w:webHidden/>
            <w:sz w:val="28"/>
            <w:szCs w:val="28"/>
          </w:rPr>
          <w:fldChar w:fldCharType="begin"/>
        </w:r>
        <w:r w:rsidR="00546B6A" w:rsidRPr="00546B6A">
          <w:rPr>
            <w:noProof/>
            <w:webHidden/>
            <w:sz w:val="28"/>
            <w:szCs w:val="28"/>
          </w:rPr>
          <w:instrText xml:space="preserve"> PAGEREF _Toc6479771 \h </w:instrText>
        </w:r>
        <w:r w:rsidR="00546B6A" w:rsidRPr="00546B6A">
          <w:rPr>
            <w:noProof/>
            <w:webHidden/>
            <w:sz w:val="28"/>
            <w:szCs w:val="28"/>
          </w:rPr>
        </w:r>
        <w:r w:rsidR="00546B6A" w:rsidRPr="00546B6A">
          <w:rPr>
            <w:noProof/>
            <w:webHidden/>
            <w:sz w:val="28"/>
            <w:szCs w:val="28"/>
          </w:rPr>
          <w:fldChar w:fldCharType="separate"/>
        </w:r>
        <w:r w:rsidR="007B2D4F">
          <w:rPr>
            <w:noProof/>
            <w:webHidden/>
            <w:sz w:val="28"/>
            <w:szCs w:val="28"/>
          </w:rPr>
          <w:t>36</w:t>
        </w:r>
        <w:r w:rsidR="00546B6A" w:rsidRPr="00546B6A">
          <w:rPr>
            <w:noProof/>
            <w:webHidden/>
            <w:sz w:val="28"/>
            <w:szCs w:val="28"/>
          </w:rPr>
          <w:fldChar w:fldCharType="end"/>
        </w:r>
      </w:hyperlink>
    </w:p>
    <w:p w:rsidR="008A2BF1" w:rsidRDefault="00ED35BF" w:rsidP="00AC56D8">
      <w:pPr>
        <w:pStyle w:val="3"/>
        <w:spacing w:after="0"/>
        <w:ind w:left="0" w:firstLine="709"/>
        <w:jc w:val="both"/>
        <w:rPr>
          <w:color w:val="FF0000"/>
        </w:rPr>
      </w:pPr>
      <w:r w:rsidRPr="00ED35BF">
        <w:rPr>
          <w:color w:val="FF0000"/>
        </w:rPr>
        <w:fldChar w:fldCharType="end"/>
      </w:r>
    </w:p>
    <w:p w:rsidR="00546B6A" w:rsidRDefault="00546B6A" w:rsidP="00AC56D8">
      <w:pPr>
        <w:pStyle w:val="3"/>
        <w:spacing w:after="0"/>
        <w:ind w:left="0" w:firstLine="709"/>
        <w:jc w:val="both"/>
        <w:rPr>
          <w:color w:val="FF0000"/>
        </w:rPr>
      </w:pPr>
    </w:p>
    <w:p w:rsidR="00546B6A" w:rsidRDefault="00546B6A" w:rsidP="00AC56D8">
      <w:pPr>
        <w:pStyle w:val="3"/>
        <w:spacing w:after="0"/>
        <w:ind w:left="0" w:firstLine="709"/>
        <w:jc w:val="both"/>
        <w:rPr>
          <w:color w:val="FF0000"/>
        </w:rPr>
      </w:pPr>
    </w:p>
    <w:p w:rsidR="00546B6A" w:rsidRDefault="00546B6A" w:rsidP="00AC56D8">
      <w:pPr>
        <w:pStyle w:val="3"/>
        <w:spacing w:after="0"/>
        <w:ind w:left="0" w:firstLine="709"/>
        <w:jc w:val="both"/>
        <w:rPr>
          <w:color w:val="FF0000"/>
        </w:rPr>
      </w:pPr>
    </w:p>
    <w:p w:rsidR="00546B6A" w:rsidRDefault="00546B6A" w:rsidP="00AC56D8">
      <w:pPr>
        <w:pStyle w:val="3"/>
        <w:spacing w:after="0"/>
        <w:ind w:left="0" w:firstLine="709"/>
        <w:jc w:val="both"/>
        <w:rPr>
          <w:color w:val="FF0000"/>
        </w:rPr>
      </w:pPr>
    </w:p>
    <w:p w:rsidR="00546B6A" w:rsidRDefault="00546B6A" w:rsidP="00AC56D8">
      <w:pPr>
        <w:pStyle w:val="3"/>
        <w:spacing w:after="0"/>
        <w:ind w:left="0" w:firstLine="709"/>
        <w:jc w:val="both"/>
        <w:rPr>
          <w:color w:val="FF0000"/>
        </w:rPr>
      </w:pPr>
    </w:p>
    <w:p w:rsidR="00546B6A" w:rsidRDefault="00546B6A" w:rsidP="00AC56D8">
      <w:pPr>
        <w:pStyle w:val="3"/>
        <w:spacing w:after="0"/>
        <w:ind w:left="0" w:firstLine="709"/>
        <w:jc w:val="both"/>
        <w:rPr>
          <w:color w:val="FF0000"/>
        </w:rPr>
      </w:pPr>
    </w:p>
    <w:p w:rsidR="00546B6A" w:rsidRDefault="00546B6A" w:rsidP="00AC56D8">
      <w:pPr>
        <w:pStyle w:val="3"/>
        <w:spacing w:after="0"/>
        <w:ind w:left="0" w:firstLine="709"/>
        <w:jc w:val="both"/>
        <w:rPr>
          <w:color w:val="FF0000"/>
        </w:rPr>
      </w:pPr>
    </w:p>
    <w:p w:rsidR="00546B6A" w:rsidRDefault="00546B6A" w:rsidP="00AC56D8">
      <w:pPr>
        <w:pStyle w:val="3"/>
        <w:spacing w:after="0"/>
        <w:ind w:left="0" w:firstLine="709"/>
        <w:jc w:val="both"/>
        <w:rPr>
          <w:color w:val="FF0000"/>
        </w:rPr>
      </w:pPr>
    </w:p>
    <w:p w:rsidR="00546B6A" w:rsidRDefault="00546B6A" w:rsidP="00AC56D8">
      <w:pPr>
        <w:pStyle w:val="3"/>
        <w:spacing w:after="0"/>
        <w:ind w:left="0" w:firstLine="709"/>
        <w:jc w:val="both"/>
        <w:rPr>
          <w:color w:val="FF0000"/>
        </w:rPr>
      </w:pPr>
    </w:p>
    <w:p w:rsidR="00546B6A" w:rsidRDefault="00546B6A" w:rsidP="00AC56D8">
      <w:pPr>
        <w:pStyle w:val="3"/>
        <w:spacing w:after="0"/>
        <w:ind w:left="0" w:firstLine="709"/>
        <w:jc w:val="both"/>
        <w:rPr>
          <w:color w:val="FF0000"/>
        </w:rPr>
      </w:pPr>
    </w:p>
    <w:p w:rsidR="00546B6A" w:rsidRDefault="00546B6A" w:rsidP="00AC56D8">
      <w:pPr>
        <w:pStyle w:val="3"/>
        <w:spacing w:after="0"/>
        <w:ind w:left="0" w:firstLine="709"/>
        <w:jc w:val="both"/>
        <w:rPr>
          <w:color w:val="FF0000"/>
        </w:rPr>
      </w:pPr>
    </w:p>
    <w:p w:rsidR="00546B6A" w:rsidRDefault="00546B6A" w:rsidP="00AC56D8">
      <w:pPr>
        <w:pStyle w:val="3"/>
        <w:spacing w:after="0"/>
        <w:ind w:left="0" w:firstLine="709"/>
        <w:jc w:val="both"/>
        <w:rPr>
          <w:color w:val="FF0000"/>
        </w:rPr>
      </w:pPr>
    </w:p>
    <w:p w:rsidR="00546B6A" w:rsidRDefault="00546B6A" w:rsidP="00AC56D8">
      <w:pPr>
        <w:pStyle w:val="3"/>
        <w:spacing w:after="0"/>
        <w:ind w:left="0" w:firstLine="709"/>
        <w:jc w:val="both"/>
        <w:rPr>
          <w:color w:val="FF0000"/>
        </w:rPr>
      </w:pPr>
    </w:p>
    <w:p w:rsidR="00546B6A" w:rsidRDefault="00546B6A" w:rsidP="00AC56D8">
      <w:pPr>
        <w:pStyle w:val="3"/>
        <w:spacing w:after="0"/>
        <w:ind w:left="0" w:firstLine="709"/>
        <w:jc w:val="both"/>
        <w:rPr>
          <w:color w:val="FF0000"/>
        </w:rPr>
      </w:pPr>
    </w:p>
    <w:p w:rsidR="00546B6A" w:rsidRDefault="00546B6A" w:rsidP="00AC56D8">
      <w:pPr>
        <w:pStyle w:val="3"/>
        <w:spacing w:after="0"/>
        <w:ind w:left="0" w:firstLine="709"/>
        <w:jc w:val="both"/>
        <w:rPr>
          <w:color w:val="FF0000"/>
        </w:rPr>
      </w:pPr>
    </w:p>
    <w:p w:rsidR="00546B6A" w:rsidRDefault="00546B6A" w:rsidP="00AC56D8">
      <w:pPr>
        <w:pStyle w:val="3"/>
        <w:spacing w:after="0"/>
        <w:ind w:left="0" w:firstLine="709"/>
        <w:jc w:val="both"/>
        <w:rPr>
          <w:color w:val="FF0000"/>
        </w:rPr>
      </w:pPr>
    </w:p>
    <w:p w:rsidR="008A2BF1" w:rsidRPr="002C49B5" w:rsidRDefault="00ED35BF" w:rsidP="00ED35BF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6479740"/>
      <w:r w:rsidRPr="00ED35BF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I</w:t>
      </w:r>
      <w:r w:rsidRPr="002C49B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A2BF1" w:rsidRPr="00ED35BF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  <w:bookmarkEnd w:id="6"/>
    </w:p>
    <w:p w:rsidR="00C40D2F" w:rsidRPr="008A2BF1" w:rsidRDefault="00C40D2F" w:rsidP="00AC56D8">
      <w:pPr>
        <w:pStyle w:val="3"/>
        <w:spacing w:after="0"/>
        <w:ind w:left="0" w:firstLine="709"/>
        <w:jc w:val="both"/>
      </w:pPr>
    </w:p>
    <w:p w:rsidR="009B47AB" w:rsidRDefault="008A2BF1" w:rsidP="008A2BF1">
      <w:pPr>
        <w:pStyle w:val="3"/>
        <w:spacing w:after="0"/>
        <w:ind w:left="0" w:firstLine="709"/>
        <w:jc w:val="both"/>
      </w:pPr>
      <w:bookmarkStart w:id="7" w:name="_Toc5882127"/>
      <w:bookmarkStart w:id="8" w:name="_Toc6479741"/>
      <w:proofErr w:type="gramStart"/>
      <w:r w:rsidRPr="008A2BF1">
        <w:t>Заключение Контрольно-счетной палаты</w:t>
      </w:r>
      <w:r>
        <w:t xml:space="preserve"> городского округа Лыткарино Московской области на отчет об исполнении бюджета города Лыткарино за 2018 год подготовлено </w:t>
      </w:r>
      <w:r w:rsidR="009B47AB" w:rsidRPr="008A2BF1">
        <w:t>в соответствии с требованиями ст.264.4.Бюджетного кодекса Российской Федерации, ст.33 Устава муниципального образования,  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ст.40 Положения о бюджете</w:t>
      </w:r>
      <w:proofErr w:type="gramEnd"/>
      <w:r w:rsidR="009B47AB" w:rsidRPr="008A2BF1">
        <w:t xml:space="preserve"> </w:t>
      </w:r>
      <w:proofErr w:type="gramStart"/>
      <w:r w:rsidR="009B47AB" w:rsidRPr="008A2BF1">
        <w:t>и бюджетном процессе в городе Лыткарино Московской области</w:t>
      </w:r>
      <w:r w:rsidR="009A6900">
        <w:t xml:space="preserve">, </w:t>
      </w:r>
      <w:r w:rsidR="009A6900" w:rsidRPr="00F93CD2">
        <w:t>утвержденного решением Совета депутатов г. Лыткарино 01.11.2012 №309/35</w:t>
      </w:r>
      <w:r w:rsidR="009A6900">
        <w:t xml:space="preserve"> (далее - Положение </w:t>
      </w:r>
      <w:r w:rsidR="009A6900" w:rsidRPr="008A2BF1">
        <w:t>о бюджете и бюджетном процессе</w:t>
      </w:r>
      <w:r w:rsidR="009A6900">
        <w:t>)</w:t>
      </w:r>
      <w:r w:rsidR="009B47AB" w:rsidRPr="008A2BF1">
        <w:t>,</w:t>
      </w:r>
      <w:r w:rsidR="00F346EF" w:rsidRPr="008A2BF1">
        <w:t xml:space="preserve"> </w:t>
      </w:r>
      <w:r w:rsidR="009B47AB" w:rsidRPr="008A2BF1">
        <w:t xml:space="preserve"> </w:t>
      </w:r>
      <w:r w:rsidR="00F346EF" w:rsidRPr="008A2BF1">
        <w:t>Стандарт</w:t>
      </w:r>
      <w:r w:rsidRPr="008A2BF1">
        <w:t>ов</w:t>
      </w:r>
      <w:r w:rsidR="00F346EF" w:rsidRPr="008A2BF1">
        <w:t xml:space="preserve"> внешнего государственного финансового контроля «</w:t>
      </w:r>
      <w:r w:rsidRPr="008A2BF1">
        <w:t>Последующий контроль за исполнением бюджета города Лыткарино</w:t>
      </w:r>
      <w:r w:rsidR="00F346EF" w:rsidRPr="008A2BF1">
        <w:t>» №</w:t>
      </w:r>
      <w:r w:rsidRPr="008A2BF1">
        <w:t>16 от</w:t>
      </w:r>
      <w:r w:rsidR="00F346EF" w:rsidRPr="008A2BF1">
        <w:t xml:space="preserve"> </w:t>
      </w:r>
      <w:r w:rsidRPr="008A2BF1">
        <w:t>06</w:t>
      </w:r>
      <w:r w:rsidR="00F346EF" w:rsidRPr="008A2BF1">
        <w:t>.</w:t>
      </w:r>
      <w:r w:rsidRPr="008A2BF1">
        <w:t>03</w:t>
      </w:r>
      <w:r w:rsidR="00F346EF" w:rsidRPr="008A2BF1">
        <w:t>.201</w:t>
      </w:r>
      <w:r w:rsidRPr="008A2BF1">
        <w:t>9,  «Общие правила проведения экспертно-аналитических мероприятий» №14 от 06.03.2019</w:t>
      </w:r>
      <w:r w:rsidR="00F346EF" w:rsidRPr="008A2BF1">
        <w:t>,</w:t>
      </w:r>
      <w:r w:rsidR="002C49B5">
        <w:t xml:space="preserve"> </w:t>
      </w:r>
      <w:r w:rsidR="00F346EF" w:rsidRPr="008A2BF1">
        <w:t xml:space="preserve"> </w:t>
      </w:r>
      <w:r w:rsidR="002C49B5">
        <w:t>п.1.1. п</w:t>
      </w:r>
      <w:r w:rsidR="009B47AB" w:rsidRPr="008A2BF1">
        <w:t>лана работы Контрольно-счетной палаты г. Лыткарино на 201</w:t>
      </w:r>
      <w:r w:rsidRPr="008A2BF1">
        <w:t>9</w:t>
      </w:r>
      <w:r w:rsidR="009B47AB" w:rsidRPr="008A2BF1">
        <w:t xml:space="preserve"> год.</w:t>
      </w:r>
      <w:bookmarkEnd w:id="7"/>
      <w:bookmarkEnd w:id="8"/>
      <w:proofErr w:type="gramEnd"/>
    </w:p>
    <w:p w:rsidR="008A2BF1" w:rsidRDefault="008A2BF1" w:rsidP="008A2BF1">
      <w:pPr>
        <w:pStyle w:val="3"/>
        <w:spacing w:after="0"/>
        <w:ind w:left="0" w:firstLine="709"/>
        <w:jc w:val="both"/>
      </w:pPr>
      <w:bookmarkStart w:id="9" w:name="_Toc5882128"/>
      <w:bookmarkStart w:id="10" w:name="_Toc6479742"/>
      <w:proofErr w:type="gramStart"/>
      <w:r>
        <w:t xml:space="preserve">Годовой отчет об исполнении бюджета города Лыткарино за 2018 год, а так же представленные одновременно с ним иные формы бюджетной отчетности поступили в Контрольно-счетную палату  </w:t>
      </w:r>
      <w:r w:rsidR="00D2639F">
        <w:t xml:space="preserve">городского округа Лыткарино Московской области (далее - КСП городского округа Лыткарино) </w:t>
      </w:r>
      <w:r w:rsidR="009A6900">
        <w:t xml:space="preserve">29.03.2019, т.е. в сроки, установленные </w:t>
      </w:r>
      <w:r w:rsidR="009A6900" w:rsidRPr="008A2BF1">
        <w:t>ст.40 Положения о бюджете и бюджетном процессе</w:t>
      </w:r>
      <w:r w:rsidR="00AC5AE0">
        <w:t xml:space="preserve"> и п.3 ст.264.4 Бюджетного кодекса РФ</w:t>
      </w:r>
      <w:r w:rsidR="009A6900" w:rsidRPr="008A2BF1">
        <w:t xml:space="preserve"> </w:t>
      </w:r>
      <w:r w:rsidR="009A6900">
        <w:t>(до 01 апреля).</w:t>
      </w:r>
      <w:bookmarkEnd w:id="9"/>
      <w:bookmarkEnd w:id="10"/>
      <w:proofErr w:type="gramEnd"/>
    </w:p>
    <w:p w:rsidR="00AC5AE0" w:rsidRDefault="00AC5AE0" w:rsidP="008A2BF1">
      <w:pPr>
        <w:pStyle w:val="3"/>
        <w:spacing w:after="0"/>
        <w:ind w:left="0" w:firstLine="709"/>
        <w:jc w:val="both"/>
      </w:pPr>
      <w:bookmarkStart w:id="11" w:name="_Toc5882129"/>
      <w:bookmarkStart w:id="12" w:name="_Toc6479743"/>
      <w:proofErr w:type="gramStart"/>
      <w:r w:rsidRPr="004830D1">
        <w:t>При подготовке заключения на отчёт об исполнении бюджета города Лыткарино за 2018 год были использованы результаты внешних проверок бюджетной отчётности 8 главных администраторо</w:t>
      </w:r>
      <w:r w:rsidR="007C6398">
        <w:t>в бюджетных средств, проведён</w:t>
      </w:r>
      <w:r w:rsidR="007C6398" w:rsidRPr="00FB4F77">
        <w:t>ных</w:t>
      </w:r>
      <w:r w:rsidR="007C6398">
        <w:t xml:space="preserve"> </w:t>
      </w:r>
      <w:r w:rsidRPr="004830D1">
        <w:t xml:space="preserve"> КСП городского округа Лыткарино в соответствии </w:t>
      </w:r>
      <w:r w:rsidR="004830D1" w:rsidRPr="004830D1">
        <w:t>со ст.40 Положения о бюджете и бюджетном процессе,</w:t>
      </w:r>
      <w:r w:rsidRPr="004830D1">
        <w:t xml:space="preserve"> и </w:t>
      </w:r>
      <w:r w:rsidR="004830D1" w:rsidRPr="004830D1">
        <w:t xml:space="preserve">ч.2 ст.9 Федерального закона от 07.02.2011 №6-ФЗ «Об общих принципах организации и деятельности контрольно-счетных </w:t>
      </w:r>
      <w:r w:rsidR="004830D1" w:rsidRPr="008A2BF1">
        <w:t>органов субъектов</w:t>
      </w:r>
      <w:proofErr w:type="gramEnd"/>
      <w:r w:rsidR="004830D1" w:rsidRPr="008A2BF1">
        <w:t xml:space="preserve"> Российской Федерации и муниципальных образований»</w:t>
      </w:r>
      <w:r w:rsidR="004830D1">
        <w:t>.</w:t>
      </w:r>
      <w:bookmarkEnd w:id="11"/>
      <w:bookmarkEnd w:id="12"/>
    </w:p>
    <w:p w:rsidR="003C3565" w:rsidRDefault="003C3565" w:rsidP="008A2BF1">
      <w:pPr>
        <w:pStyle w:val="3"/>
        <w:spacing w:after="0"/>
        <w:ind w:left="0" w:firstLine="709"/>
        <w:jc w:val="both"/>
        <w:rPr>
          <w:color w:val="0070C0"/>
        </w:rPr>
      </w:pPr>
    </w:p>
    <w:p w:rsidR="003C3565" w:rsidRPr="00AC5AE0" w:rsidRDefault="003C3565" w:rsidP="008A2BF1">
      <w:pPr>
        <w:pStyle w:val="3"/>
        <w:spacing w:after="0"/>
        <w:ind w:left="0" w:firstLine="709"/>
        <w:jc w:val="both"/>
        <w:rPr>
          <w:color w:val="0070C0"/>
        </w:rPr>
      </w:pPr>
    </w:p>
    <w:p w:rsidR="003C3565" w:rsidRPr="00ED35BF" w:rsidRDefault="003C3565" w:rsidP="00ED35BF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6479744"/>
      <w:r w:rsidRPr="00ED35BF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ED35B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830D1" w:rsidRPr="00ED35BF">
        <w:rPr>
          <w:rFonts w:ascii="Times New Roman" w:hAnsi="Times New Roman" w:cs="Times New Roman"/>
          <w:color w:val="auto"/>
          <w:sz w:val="28"/>
          <w:szCs w:val="28"/>
        </w:rPr>
        <w:t>Результаты внешней проверки годового отчёта об исполнении</w:t>
      </w:r>
      <w:bookmarkEnd w:id="13"/>
    </w:p>
    <w:p w:rsidR="00AD3F5D" w:rsidRPr="00ED35BF" w:rsidRDefault="004830D1" w:rsidP="00ED35BF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bookmarkStart w:id="14" w:name="_Toc6479745"/>
      <w:r w:rsidRPr="00ED35BF">
        <w:rPr>
          <w:rFonts w:ascii="Times New Roman" w:hAnsi="Times New Roman" w:cs="Times New Roman"/>
          <w:color w:val="auto"/>
          <w:sz w:val="28"/>
          <w:szCs w:val="28"/>
        </w:rPr>
        <w:t xml:space="preserve">бюджета </w:t>
      </w:r>
      <w:r w:rsidR="003C3565" w:rsidRPr="00ED35BF">
        <w:rPr>
          <w:rFonts w:ascii="Times New Roman" w:hAnsi="Times New Roman" w:cs="Times New Roman"/>
          <w:color w:val="auto"/>
          <w:sz w:val="28"/>
          <w:szCs w:val="28"/>
        </w:rPr>
        <w:t>города Лыткарино</w:t>
      </w:r>
      <w:bookmarkEnd w:id="14"/>
    </w:p>
    <w:p w:rsidR="00F346EF" w:rsidRDefault="00F346EF" w:rsidP="006E06A4">
      <w:pPr>
        <w:spacing w:line="276" w:lineRule="auto"/>
        <w:ind w:firstLine="709"/>
        <w:jc w:val="both"/>
        <w:outlineLvl w:val="0"/>
        <w:rPr>
          <w:color w:val="FF0000"/>
          <w:sz w:val="28"/>
          <w:szCs w:val="28"/>
          <w:highlight w:val="yellow"/>
        </w:rPr>
      </w:pPr>
    </w:p>
    <w:p w:rsidR="00000093" w:rsidRDefault="00DD2F9D" w:rsidP="006E06A4">
      <w:pPr>
        <w:spacing w:line="276" w:lineRule="auto"/>
        <w:ind w:firstLine="709"/>
        <w:jc w:val="both"/>
        <w:outlineLvl w:val="0"/>
        <w:rPr>
          <w:color w:val="FF0000"/>
          <w:sz w:val="28"/>
          <w:szCs w:val="28"/>
        </w:rPr>
      </w:pPr>
      <w:bookmarkStart w:id="15" w:name="_Toc5882132"/>
      <w:bookmarkStart w:id="16" w:name="_Toc6479746"/>
      <w:proofErr w:type="gramStart"/>
      <w:r w:rsidRPr="00000093">
        <w:rPr>
          <w:sz w:val="28"/>
          <w:szCs w:val="28"/>
        </w:rPr>
        <w:t xml:space="preserve">Отчёт об исполнении бюджета </w:t>
      </w:r>
      <w:r w:rsidR="00000093" w:rsidRPr="00000093">
        <w:rPr>
          <w:sz w:val="28"/>
          <w:szCs w:val="28"/>
        </w:rPr>
        <w:t>города Лыткарино</w:t>
      </w:r>
      <w:r w:rsidRPr="00000093">
        <w:rPr>
          <w:sz w:val="28"/>
          <w:szCs w:val="28"/>
        </w:rPr>
        <w:t xml:space="preserve"> за 201</w:t>
      </w:r>
      <w:r w:rsidR="00000093" w:rsidRPr="00000093">
        <w:rPr>
          <w:sz w:val="28"/>
          <w:szCs w:val="28"/>
        </w:rPr>
        <w:t>8</w:t>
      </w:r>
      <w:r w:rsidRPr="00000093">
        <w:rPr>
          <w:sz w:val="28"/>
          <w:szCs w:val="28"/>
        </w:rPr>
        <w:t xml:space="preserve"> год, а также представленные одновременно с ним иные формы бюджетной отчётности по составу форм соответствуют требованиям статьи 264.1 Бюджетного кодекса Российской Федерации</w:t>
      </w:r>
      <w:r w:rsidR="00000093">
        <w:rPr>
          <w:sz w:val="28"/>
          <w:szCs w:val="28"/>
        </w:rPr>
        <w:t xml:space="preserve"> и ст.39 </w:t>
      </w:r>
      <w:r w:rsidR="00000093" w:rsidRPr="00000093">
        <w:rPr>
          <w:sz w:val="28"/>
          <w:szCs w:val="28"/>
        </w:rPr>
        <w:t>Положения о бюджете и бюджетном процессе</w:t>
      </w:r>
      <w:r w:rsidRPr="00000093">
        <w:rPr>
          <w:sz w:val="28"/>
          <w:szCs w:val="28"/>
        </w:rPr>
        <w:t>,</w:t>
      </w:r>
      <w:r w:rsidRPr="00000093">
        <w:rPr>
          <w:color w:val="FF0000"/>
          <w:sz w:val="28"/>
          <w:szCs w:val="28"/>
        </w:rPr>
        <w:t xml:space="preserve"> </w:t>
      </w:r>
      <w:r w:rsidRPr="005868E7">
        <w:rPr>
          <w:sz w:val="28"/>
          <w:szCs w:val="28"/>
        </w:rPr>
        <w:t xml:space="preserve">Инструкции о порядке составления и представления годовой, квартальной и месячной отчётности об исполнении бюджетов бюджетной системы Российской </w:t>
      </w:r>
      <w:r w:rsidRPr="005868E7">
        <w:rPr>
          <w:sz w:val="28"/>
          <w:szCs w:val="28"/>
        </w:rPr>
        <w:lastRenderedPageBreak/>
        <w:t>Федерации, утверждённой приказом Министерства</w:t>
      </w:r>
      <w:proofErr w:type="gramEnd"/>
      <w:r w:rsidRPr="005868E7">
        <w:rPr>
          <w:sz w:val="28"/>
          <w:szCs w:val="28"/>
        </w:rPr>
        <w:t xml:space="preserve"> финансов Российской Федерации от 28.12.2010 № 191н (далее - Инструкция № 191н)</w:t>
      </w:r>
      <w:r w:rsidR="00000093" w:rsidRPr="005868E7">
        <w:rPr>
          <w:sz w:val="28"/>
          <w:szCs w:val="28"/>
        </w:rPr>
        <w:t>.</w:t>
      </w:r>
      <w:bookmarkEnd w:id="15"/>
      <w:bookmarkEnd w:id="16"/>
    </w:p>
    <w:p w:rsidR="00DD2F9D" w:rsidRPr="00DD530D" w:rsidRDefault="00DD2F9D" w:rsidP="006E06A4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bookmarkStart w:id="17" w:name="_Toc5882133"/>
      <w:bookmarkStart w:id="18" w:name="_Toc6479747"/>
      <w:r w:rsidRPr="00DD530D">
        <w:rPr>
          <w:sz w:val="28"/>
          <w:szCs w:val="28"/>
        </w:rPr>
        <w:t xml:space="preserve">Годовой отчёт об исполнении бюджета </w:t>
      </w:r>
      <w:r w:rsidR="00DD530D" w:rsidRPr="00DD530D">
        <w:rPr>
          <w:sz w:val="28"/>
          <w:szCs w:val="28"/>
        </w:rPr>
        <w:t>города Лыткарино</w:t>
      </w:r>
      <w:r w:rsidRPr="00DD530D">
        <w:rPr>
          <w:sz w:val="28"/>
          <w:szCs w:val="28"/>
        </w:rPr>
        <w:t xml:space="preserve"> в основном соответствует установленным требованиям по содержанию и полноте отражения информации.</w:t>
      </w:r>
      <w:bookmarkEnd w:id="17"/>
      <w:bookmarkEnd w:id="18"/>
      <w:r w:rsidRPr="00DD530D">
        <w:rPr>
          <w:sz w:val="28"/>
          <w:szCs w:val="28"/>
        </w:rPr>
        <w:t xml:space="preserve"> </w:t>
      </w:r>
    </w:p>
    <w:p w:rsidR="00DD2F9D" w:rsidRDefault="007F11C9" w:rsidP="00A220A1">
      <w:pPr>
        <w:spacing w:line="276" w:lineRule="auto"/>
        <w:ind w:firstLine="709"/>
        <w:jc w:val="both"/>
        <w:outlineLvl w:val="0"/>
        <w:rPr>
          <w:color w:val="FF0000"/>
          <w:sz w:val="28"/>
          <w:szCs w:val="28"/>
        </w:rPr>
      </w:pPr>
      <w:bookmarkStart w:id="19" w:name="_Toc5882134"/>
      <w:bookmarkStart w:id="20" w:name="_Toc6479748"/>
      <w:proofErr w:type="gramStart"/>
      <w:r>
        <w:rPr>
          <w:sz w:val="28"/>
          <w:szCs w:val="28"/>
        </w:rPr>
        <w:t>Плановые п</w:t>
      </w:r>
      <w:r w:rsidR="00DD2F9D" w:rsidRPr="00947318">
        <w:rPr>
          <w:sz w:val="28"/>
          <w:szCs w:val="28"/>
        </w:rPr>
        <w:t xml:space="preserve">оказатели, отражённые в Годовом отчёте об исполнении бюджета </w:t>
      </w:r>
      <w:r w:rsidR="00947318" w:rsidRPr="00947318">
        <w:rPr>
          <w:sz w:val="28"/>
          <w:szCs w:val="28"/>
        </w:rPr>
        <w:t>города Лыткарино</w:t>
      </w:r>
      <w:r w:rsidR="005247FC">
        <w:rPr>
          <w:sz w:val="28"/>
          <w:szCs w:val="28"/>
        </w:rPr>
        <w:t xml:space="preserve"> за 2018 год</w:t>
      </w:r>
      <w:r w:rsidR="00DD2F9D" w:rsidRPr="00947318">
        <w:rPr>
          <w:sz w:val="28"/>
          <w:szCs w:val="28"/>
        </w:rPr>
        <w:t xml:space="preserve">, </w:t>
      </w:r>
      <w:r w:rsidR="00DD2F9D" w:rsidRPr="007F11C9">
        <w:rPr>
          <w:sz w:val="28"/>
          <w:szCs w:val="28"/>
        </w:rPr>
        <w:t xml:space="preserve">в основном соответствуют </w:t>
      </w:r>
      <w:r w:rsidRPr="007F11C9">
        <w:rPr>
          <w:sz w:val="28"/>
          <w:szCs w:val="28"/>
        </w:rPr>
        <w:t xml:space="preserve">плановым </w:t>
      </w:r>
      <w:r w:rsidR="00DD2F9D" w:rsidRPr="007F11C9">
        <w:rPr>
          <w:sz w:val="28"/>
          <w:szCs w:val="28"/>
        </w:rPr>
        <w:t xml:space="preserve">показателям, </w:t>
      </w:r>
      <w:r w:rsidR="00DD2F9D" w:rsidRPr="00A220A1">
        <w:rPr>
          <w:sz w:val="28"/>
          <w:szCs w:val="28"/>
        </w:rPr>
        <w:t>утверждённ</w:t>
      </w:r>
      <w:r w:rsidR="007C6398" w:rsidRPr="00FB4F77">
        <w:rPr>
          <w:sz w:val="28"/>
          <w:szCs w:val="28"/>
        </w:rPr>
        <w:t>ым</w:t>
      </w:r>
      <w:r w:rsidR="00FF3C35" w:rsidRPr="00A220A1">
        <w:rPr>
          <w:sz w:val="28"/>
          <w:szCs w:val="28"/>
        </w:rPr>
        <w:t xml:space="preserve"> решением Совета депутатов г. Лыткарино от </w:t>
      </w:r>
      <w:r w:rsidR="00DD2F9D" w:rsidRPr="00A220A1">
        <w:rPr>
          <w:sz w:val="28"/>
          <w:szCs w:val="28"/>
        </w:rPr>
        <w:t xml:space="preserve"> </w:t>
      </w:r>
      <w:r w:rsidR="00A220A1" w:rsidRPr="00A220A1">
        <w:rPr>
          <w:sz w:val="28"/>
          <w:szCs w:val="28"/>
        </w:rPr>
        <w:t>07</w:t>
      </w:r>
      <w:r w:rsidR="00DD2F9D" w:rsidRPr="00A220A1">
        <w:rPr>
          <w:sz w:val="28"/>
          <w:szCs w:val="28"/>
        </w:rPr>
        <w:t>.12.201</w:t>
      </w:r>
      <w:r w:rsidR="00A220A1" w:rsidRPr="00A220A1">
        <w:rPr>
          <w:sz w:val="28"/>
          <w:szCs w:val="28"/>
        </w:rPr>
        <w:t xml:space="preserve">7 </w:t>
      </w:r>
      <w:r w:rsidR="00DD2F9D" w:rsidRPr="00A220A1">
        <w:rPr>
          <w:sz w:val="28"/>
          <w:szCs w:val="28"/>
        </w:rPr>
        <w:t xml:space="preserve">№ </w:t>
      </w:r>
      <w:r w:rsidR="00A220A1" w:rsidRPr="00A220A1">
        <w:rPr>
          <w:sz w:val="28"/>
          <w:szCs w:val="28"/>
        </w:rPr>
        <w:t>268/28</w:t>
      </w:r>
      <w:r w:rsidR="00DD2F9D" w:rsidRPr="00A220A1">
        <w:rPr>
          <w:sz w:val="28"/>
          <w:szCs w:val="28"/>
        </w:rPr>
        <w:t xml:space="preserve"> «</w:t>
      </w:r>
      <w:r w:rsidR="00A220A1" w:rsidRPr="00A220A1">
        <w:rPr>
          <w:sz w:val="28"/>
          <w:szCs w:val="28"/>
        </w:rPr>
        <w:t>Об   утверждении   бюджета  города  Лыткарино на  2018 год и на плановый период 2019 и 2020 годов</w:t>
      </w:r>
      <w:r w:rsidR="00DD2F9D" w:rsidRPr="00A220A1">
        <w:rPr>
          <w:sz w:val="28"/>
          <w:szCs w:val="28"/>
        </w:rPr>
        <w:t xml:space="preserve">» </w:t>
      </w:r>
      <w:r w:rsidR="00DD2F9D" w:rsidRPr="00FF3C35">
        <w:rPr>
          <w:sz w:val="28"/>
          <w:szCs w:val="28"/>
        </w:rPr>
        <w:t>(с изменениями, внесёнными</w:t>
      </w:r>
      <w:r w:rsidR="00DD2F9D" w:rsidRPr="00326E39">
        <w:rPr>
          <w:sz w:val="28"/>
          <w:szCs w:val="28"/>
        </w:rPr>
        <w:t xml:space="preserve"> </w:t>
      </w:r>
      <w:r w:rsidR="00FF3C35" w:rsidRPr="00326E39">
        <w:rPr>
          <w:sz w:val="28"/>
          <w:szCs w:val="28"/>
        </w:rPr>
        <w:t>решениями</w:t>
      </w:r>
      <w:r w:rsidR="00DD2F9D" w:rsidRPr="00326E39">
        <w:rPr>
          <w:sz w:val="28"/>
          <w:szCs w:val="28"/>
        </w:rPr>
        <w:t xml:space="preserve"> от </w:t>
      </w:r>
      <w:r w:rsidR="00326E39" w:rsidRPr="00326E39">
        <w:rPr>
          <w:sz w:val="28"/>
          <w:szCs w:val="28"/>
        </w:rPr>
        <w:t>21.12.2017 №278/29, от 25.01.2018 №287/30, от 01.03.2018 №295</w:t>
      </w:r>
      <w:proofErr w:type="gramEnd"/>
      <w:r w:rsidR="00326E39" w:rsidRPr="00326E39">
        <w:rPr>
          <w:sz w:val="28"/>
          <w:szCs w:val="28"/>
        </w:rPr>
        <w:t>/</w:t>
      </w:r>
      <w:proofErr w:type="gramStart"/>
      <w:r w:rsidR="00326E39" w:rsidRPr="00326E39">
        <w:rPr>
          <w:sz w:val="28"/>
          <w:szCs w:val="28"/>
        </w:rPr>
        <w:t>31, от 22.03.2018 №300/32, от 12.04.2018 №304/33, от 24.05.2018 №310/35, от 31.05.2018 №318/36, от 11.07.2018 №331/38, от 23.08.2018 №337/39, от 27.09.2018 №347/40, 15.11.2018 №363/42, от 11.12.2018 №371/43, от 27.12.2018 №389/44</w:t>
      </w:r>
      <w:r w:rsidR="00DD2F9D" w:rsidRPr="00326E39">
        <w:rPr>
          <w:sz w:val="28"/>
          <w:szCs w:val="28"/>
        </w:rPr>
        <w:t>).</w:t>
      </w:r>
      <w:bookmarkEnd w:id="19"/>
      <w:bookmarkEnd w:id="20"/>
      <w:r w:rsidR="00DD2F9D" w:rsidRPr="00326E39">
        <w:rPr>
          <w:sz w:val="28"/>
          <w:szCs w:val="28"/>
        </w:rPr>
        <w:t xml:space="preserve"> </w:t>
      </w:r>
      <w:proofErr w:type="gramEnd"/>
    </w:p>
    <w:p w:rsidR="00943F06" w:rsidRDefault="00DD2F9D" w:rsidP="006E06A4">
      <w:pPr>
        <w:spacing w:line="276" w:lineRule="auto"/>
        <w:ind w:firstLine="709"/>
        <w:jc w:val="both"/>
        <w:outlineLvl w:val="0"/>
        <w:rPr>
          <w:color w:val="FF0000"/>
          <w:sz w:val="28"/>
          <w:szCs w:val="28"/>
        </w:rPr>
      </w:pPr>
      <w:bookmarkStart w:id="21" w:name="_Toc6479749"/>
      <w:bookmarkStart w:id="22" w:name="_Toc5882135"/>
      <w:r w:rsidRPr="00326E39">
        <w:rPr>
          <w:sz w:val="28"/>
          <w:szCs w:val="28"/>
        </w:rPr>
        <w:t xml:space="preserve">Годовой отчёт об исполнении бюджета </w:t>
      </w:r>
      <w:r w:rsidR="00326E39" w:rsidRPr="00326E39">
        <w:rPr>
          <w:sz w:val="28"/>
          <w:szCs w:val="28"/>
        </w:rPr>
        <w:t>города Лыткарино</w:t>
      </w:r>
      <w:r w:rsidRPr="00326E39">
        <w:rPr>
          <w:sz w:val="28"/>
          <w:szCs w:val="28"/>
        </w:rPr>
        <w:t xml:space="preserve"> на 01 января 201</w:t>
      </w:r>
      <w:r w:rsidR="00326E39" w:rsidRPr="00326E39">
        <w:rPr>
          <w:sz w:val="28"/>
          <w:szCs w:val="28"/>
        </w:rPr>
        <w:t>9</w:t>
      </w:r>
      <w:r w:rsidRPr="00326E39">
        <w:rPr>
          <w:sz w:val="28"/>
          <w:szCs w:val="28"/>
        </w:rPr>
        <w:t xml:space="preserve"> года</w:t>
      </w:r>
      <w:r w:rsidR="007C6398" w:rsidRPr="007C6398">
        <w:rPr>
          <w:color w:val="FF0000"/>
          <w:sz w:val="28"/>
          <w:szCs w:val="28"/>
        </w:rPr>
        <w:t>,</w:t>
      </w:r>
      <w:r w:rsidRPr="00326E39">
        <w:rPr>
          <w:sz w:val="28"/>
          <w:szCs w:val="28"/>
        </w:rPr>
        <w:t xml:space="preserve"> в части показателей </w:t>
      </w:r>
      <w:r w:rsidRPr="00FB4F77">
        <w:rPr>
          <w:sz w:val="28"/>
          <w:szCs w:val="28"/>
        </w:rPr>
        <w:t xml:space="preserve">исполнения бюджета </w:t>
      </w:r>
      <w:r w:rsidR="00326E39" w:rsidRPr="00FB4F77">
        <w:rPr>
          <w:sz w:val="28"/>
          <w:szCs w:val="28"/>
        </w:rPr>
        <w:t>города Лыткарино</w:t>
      </w:r>
      <w:r w:rsidR="007C6398" w:rsidRPr="00FB4F77">
        <w:rPr>
          <w:sz w:val="28"/>
          <w:szCs w:val="28"/>
        </w:rPr>
        <w:t>,</w:t>
      </w:r>
      <w:r w:rsidRPr="00FB4F77">
        <w:rPr>
          <w:sz w:val="28"/>
          <w:szCs w:val="28"/>
        </w:rPr>
        <w:t xml:space="preserve"> составлен </w:t>
      </w:r>
      <w:r w:rsidR="00326E39" w:rsidRPr="00FB4F77">
        <w:rPr>
          <w:sz w:val="28"/>
          <w:szCs w:val="28"/>
        </w:rPr>
        <w:t>финансовым органом</w:t>
      </w:r>
      <w:r w:rsidRPr="00FB4F77">
        <w:rPr>
          <w:sz w:val="28"/>
          <w:szCs w:val="28"/>
        </w:rPr>
        <w:t>,</w:t>
      </w:r>
      <w:r w:rsidR="00FB4F77">
        <w:rPr>
          <w:sz w:val="28"/>
          <w:szCs w:val="28"/>
        </w:rPr>
        <w:t xml:space="preserve"> с учётом</w:t>
      </w:r>
      <w:r w:rsidRPr="00FB4F77">
        <w:rPr>
          <w:sz w:val="28"/>
          <w:szCs w:val="28"/>
        </w:rPr>
        <w:t xml:space="preserve"> </w:t>
      </w:r>
      <w:r w:rsidRPr="00575F7F">
        <w:rPr>
          <w:sz w:val="28"/>
          <w:szCs w:val="28"/>
        </w:rPr>
        <w:t>сводной бюджетной отчётности главных администраторов бюджетных средств</w:t>
      </w:r>
      <w:r w:rsidRPr="00943F06">
        <w:rPr>
          <w:sz w:val="28"/>
          <w:szCs w:val="28"/>
        </w:rPr>
        <w:t>, что соответствует требованиям п</w:t>
      </w:r>
      <w:r w:rsidR="00943F06" w:rsidRPr="00943F06">
        <w:rPr>
          <w:sz w:val="28"/>
          <w:szCs w:val="28"/>
        </w:rPr>
        <w:t>.</w:t>
      </w:r>
      <w:r w:rsidRPr="00943F06">
        <w:rPr>
          <w:sz w:val="28"/>
          <w:szCs w:val="28"/>
        </w:rPr>
        <w:t xml:space="preserve"> 2 ст</w:t>
      </w:r>
      <w:r w:rsidR="00943F06" w:rsidRPr="00943F06">
        <w:rPr>
          <w:sz w:val="28"/>
          <w:szCs w:val="28"/>
        </w:rPr>
        <w:t>.</w:t>
      </w:r>
      <w:r w:rsidRPr="00943F06">
        <w:rPr>
          <w:sz w:val="28"/>
          <w:szCs w:val="28"/>
        </w:rPr>
        <w:t xml:space="preserve"> 264.2 Бюджетного кодекса </w:t>
      </w:r>
      <w:r w:rsidR="00621958" w:rsidRPr="00943F06">
        <w:rPr>
          <w:sz w:val="28"/>
          <w:szCs w:val="28"/>
        </w:rPr>
        <w:t xml:space="preserve">РФ, </w:t>
      </w:r>
      <w:r w:rsidR="00943F06" w:rsidRPr="00943F06">
        <w:rPr>
          <w:sz w:val="28"/>
          <w:szCs w:val="28"/>
        </w:rPr>
        <w:t>п.3 ст.39 Положения о бюджете и бюджетном процессе.</w:t>
      </w:r>
      <w:bookmarkEnd w:id="21"/>
    </w:p>
    <w:bookmarkEnd w:id="22"/>
    <w:p w:rsidR="00732AB1" w:rsidRPr="009F77C9" w:rsidRDefault="00732AB1" w:rsidP="00732AB1">
      <w:pPr>
        <w:spacing w:line="276" w:lineRule="auto"/>
        <w:ind w:firstLine="709"/>
        <w:jc w:val="both"/>
        <w:rPr>
          <w:sz w:val="28"/>
          <w:szCs w:val="28"/>
        </w:rPr>
      </w:pPr>
      <w:r w:rsidRPr="009F77C9">
        <w:rPr>
          <w:sz w:val="28"/>
          <w:szCs w:val="28"/>
        </w:rPr>
        <w:t>Представленная годовая отчетность главных администраторов бюджетных средств поступила в КСП в установленные сроки.</w:t>
      </w:r>
    </w:p>
    <w:p w:rsidR="00732AB1" w:rsidRPr="00D77388" w:rsidRDefault="00732AB1" w:rsidP="00D77388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D77388">
        <w:rPr>
          <w:color w:val="auto"/>
          <w:sz w:val="28"/>
          <w:szCs w:val="28"/>
        </w:rPr>
        <w:t>Бюджетна</w:t>
      </w:r>
      <w:r w:rsidR="007C6398">
        <w:rPr>
          <w:color w:val="auto"/>
          <w:sz w:val="28"/>
          <w:szCs w:val="28"/>
        </w:rPr>
        <w:t>я отчетность ГАБС представле</w:t>
      </w:r>
      <w:r w:rsidR="00DB1945" w:rsidRPr="00DB1945">
        <w:rPr>
          <w:color w:val="auto"/>
          <w:sz w:val="28"/>
          <w:szCs w:val="28"/>
        </w:rPr>
        <w:t>на</w:t>
      </w:r>
      <w:r w:rsidRPr="00D77388">
        <w:rPr>
          <w:color w:val="auto"/>
          <w:sz w:val="28"/>
          <w:szCs w:val="28"/>
        </w:rPr>
        <w:t xml:space="preserve"> в составе</w:t>
      </w:r>
      <w:r w:rsidR="007C6398">
        <w:rPr>
          <w:color w:val="auto"/>
          <w:sz w:val="28"/>
          <w:szCs w:val="28"/>
        </w:rPr>
        <w:t>,</w:t>
      </w:r>
      <w:r w:rsidRPr="00D77388">
        <w:rPr>
          <w:color w:val="auto"/>
          <w:sz w:val="28"/>
          <w:szCs w:val="28"/>
        </w:rPr>
        <w:t xml:space="preserve"> соответствующем требованиям статьи 264.1 Бюджетного кодекса РФ</w:t>
      </w:r>
      <w:r w:rsidR="007C6398" w:rsidRPr="00DB1945">
        <w:rPr>
          <w:color w:val="auto"/>
          <w:sz w:val="28"/>
          <w:szCs w:val="28"/>
        </w:rPr>
        <w:t xml:space="preserve"> и</w:t>
      </w:r>
      <w:r w:rsidRPr="00DB1945">
        <w:rPr>
          <w:color w:val="auto"/>
          <w:sz w:val="28"/>
          <w:szCs w:val="28"/>
        </w:rPr>
        <w:t xml:space="preserve"> </w:t>
      </w:r>
      <w:r w:rsidRPr="00D77388">
        <w:rPr>
          <w:color w:val="auto"/>
          <w:sz w:val="28"/>
          <w:szCs w:val="28"/>
        </w:rPr>
        <w:t>ст. 39 Положения о бюджете и бюджетном процессе в городе Лыткарино</w:t>
      </w:r>
      <w:r w:rsidR="00D77388" w:rsidRPr="00D77388">
        <w:rPr>
          <w:color w:val="auto"/>
          <w:sz w:val="28"/>
          <w:szCs w:val="28"/>
        </w:rPr>
        <w:t>.</w:t>
      </w:r>
    </w:p>
    <w:p w:rsidR="00732AB1" w:rsidRDefault="00732AB1" w:rsidP="00732AB1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9F77C9">
        <w:rPr>
          <w:color w:val="auto"/>
          <w:sz w:val="28"/>
          <w:szCs w:val="28"/>
        </w:rPr>
        <w:t>Перечень форм отчетов, включенных в состав бюджетной отчетности</w:t>
      </w:r>
      <w:r w:rsidR="009F77C9" w:rsidRPr="009F77C9">
        <w:rPr>
          <w:color w:val="auto"/>
          <w:sz w:val="28"/>
          <w:szCs w:val="28"/>
        </w:rPr>
        <w:t xml:space="preserve"> ГАБС</w:t>
      </w:r>
      <w:r w:rsidRPr="009F77C9">
        <w:rPr>
          <w:color w:val="auto"/>
          <w:sz w:val="28"/>
          <w:szCs w:val="28"/>
        </w:rPr>
        <w:t>, соответств</w:t>
      </w:r>
      <w:r w:rsidR="009F77C9" w:rsidRPr="009F77C9">
        <w:rPr>
          <w:color w:val="auto"/>
          <w:sz w:val="28"/>
          <w:szCs w:val="28"/>
        </w:rPr>
        <w:t>овал</w:t>
      </w:r>
      <w:r w:rsidRPr="009F77C9">
        <w:rPr>
          <w:color w:val="auto"/>
          <w:sz w:val="28"/>
          <w:szCs w:val="28"/>
        </w:rPr>
        <w:t xml:space="preserve"> Инструкции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Министерства финансов РФ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РФ» (далее - Инструкция №191н). </w:t>
      </w:r>
    </w:p>
    <w:p w:rsidR="009F77C9" w:rsidRDefault="009F77C9" w:rsidP="00732AB1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Вместе с тем, </w:t>
      </w:r>
      <w:r w:rsidR="007167DE">
        <w:rPr>
          <w:color w:val="auto"/>
          <w:sz w:val="28"/>
          <w:szCs w:val="28"/>
        </w:rPr>
        <w:t>в</w:t>
      </w:r>
      <w:r w:rsidR="007167DE" w:rsidRPr="007167DE">
        <w:rPr>
          <w:color w:val="auto"/>
          <w:sz w:val="28"/>
          <w:szCs w:val="28"/>
        </w:rPr>
        <w:t xml:space="preserve"> нарушение требований п.157 Инструкции №191н форм</w:t>
      </w:r>
      <w:r w:rsidR="007B1679">
        <w:rPr>
          <w:color w:val="auto"/>
          <w:sz w:val="28"/>
          <w:szCs w:val="28"/>
        </w:rPr>
        <w:t>ы</w:t>
      </w:r>
      <w:r w:rsidR="007167DE" w:rsidRPr="007167DE">
        <w:rPr>
          <w:color w:val="auto"/>
          <w:sz w:val="28"/>
          <w:szCs w:val="28"/>
        </w:rPr>
        <w:t xml:space="preserve"> Таблицы №5 «Сведения о результатах мероприятий внутреннего муниципального финансового контроля», являющ</w:t>
      </w:r>
      <w:r w:rsidR="007B1679">
        <w:rPr>
          <w:color w:val="auto"/>
          <w:sz w:val="28"/>
          <w:szCs w:val="28"/>
        </w:rPr>
        <w:t>их</w:t>
      </w:r>
      <w:r w:rsidR="007167DE" w:rsidRPr="007167DE">
        <w:rPr>
          <w:color w:val="auto"/>
          <w:sz w:val="28"/>
          <w:szCs w:val="28"/>
        </w:rPr>
        <w:t>ся приложением к Пояснительн</w:t>
      </w:r>
      <w:r w:rsidR="007B1679">
        <w:rPr>
          <w:color w:val="auto"/>
          <w:sz w:val="28"/>
          <w:szCs w:val="28"/>
        </w:rPr>
        <w:t>ым</w:t>
      </w:r>
      <w:r w:rsidR="007167DE" w:rsidRPr="007167DE">
        <w:rPr>
          <w:color w:val="auto"/>
          <w:sz w:val="28"/>
          <w:szCs w:val="28"/>
        </w:rPr>
        <w:t xml:space="preserve"> записк</w:t>
      </w:r>
      <w:r w:rsidR="007B1679">
        <w:rPr>
          <w:color w:val="auto"/>
          <w:sz w:val="28"/>
          <w:szCs w:val="28"/>
        </w:rPr>
        <w:t>ам</w:t>
      </w:r>
      <w:r w:rsidR="007167DE" w:rsidRPr="007167DE">
        <w:rPr>
          <w:color w:val="auto"/>
          <w:sz w:val="28"/>
          <w:szCs w:val="28"/>
        </w:rPr>
        <w:t xml:space="preserve"> (ф.0503160) Совета депутатов на 01.01.2019</w:t>
      </w:r>
      <w:r w:rsidR="00BC37CD">
        <w:rPr>
          <w:color w:val="auto"/>
          <w:sz w:val="28"/>
          <w:szCs w:val="28"/>
        </w:rPr>
        <w:t xml:space="preserve">, Управления образования г. Лыткарино </w:t>
      </w:r>
      <w:r w:rsidR="00BC37CD" w:rsidRPr="007167DE">
        <w:rPr>
          <w:color w:val="auto"/>
          <w:sz w:val="28"/>
          <w:szCs w:val="28"/>
        </w:rPr>
        <w:t>на 01.01.2019</w:t>
      </w:r>
      <w:r w:rsidR="0042494A">
        <w:rPr>
          <w:color w:val="auto"/>
          <w:sz w:val="28"/>
          <w:szCs w:val="28"/>
        </w:rPr>
        <w:t xml:space="preserve">, </w:t>
      </w:r>
      <w:r w:rsidR="00D910BE">
        <w:rPr>
          <w:color w:val="auto"/>
          <w:sz w:val="28"/>
          <w:szCs w:val="28"/>
        </w:rPr>
        <w:t xml:space="preserve">Управления ЖКХ и РГИ г. Лыткарино </w:t>
      </w:r>
      <w:r w:rsidR="00D910BE" w:rsidRPr="007167DE">
        <w:rPr>
          <w:color w:val="auto"/>
          <w:sz w:val="28"/>
          <w:szCs w:val="28"/>
        </w:rPr>
        <w:t>на 01.01.2019</w:t>
      </w:r>
      <w:r w:rsidR="0042494A">
        <w:rPr>
          <w:color w:val="auto"/>
          <w:sz w:val="28"/>
          <w:szCs w:val="28"/>
        </w:rPr>
        <w:t xml:space="preserve"> и Администрации г.о. Лыткарино </w:t>
      </w:r>
      <w:r w:rsidR="0042494A" w:rsidRPr="007167DE">
        <w:rPr>
          <w:color w:val="auto"/>
          <w:sz w:val="28"/>
          <w:szCs w:val="28"/>
        </w:rPr>
        <w:t>на 01.01.2019</w:t>
      </w:r>
      <w:r w:rsidR="007167DE" w:rsidRPr="007167DE">
        <w:rPr>
          <w:color w:val="auto"/>
          <w:sz w:val="28"/>
          <w:szCs w:val="28"/>
        </w:rPr>
        <w:t xml:space="preserve"> не соответств</w:t>
      </w:r>
      <w:r w:rsidR="007167DE">
        <w:rPr>
          <w:color w:val="auto"/>
          <w:sz w:val="28"/>
          <w:szCs w:val="28"/>
        </w:rPr>
        <w:t>овал</w:t>
      </w:r>
      <w:r w:rsidR="007B1679">
        <w:rPr>
          <w:color w:val="auto"/>
          <w:sz w:val="28"/>
          <w:szCs w:val="28"/>
        </w:rPr>
        <w:t>и</w:t>
      </w:r>
      <w:r w:rsidR="007167DE" w:rsidRPr="007167DE">
        <w:rPr>
          <w:color w:val="auto"/>
          <w:sz w:val="28"/>
          <w:szCs w:val="28"/>
        </w:rPr>
        <w:t xml:space="preserve"> форме предусмотренной Инструкцией №191н в</w:t>
      </w:r>
      <w:proofErr w:type="gramEnd"/>
      <w:r w:rsidR="007167DE" w:rsidRPr="007167DE">
        <w:rPr>
          <w:color w:val="auto"/>
          <w:sz w:val="28"/>
          <w:szCs w:val="28"/>
        </w:rPr>
        <w:t xml:space="preserve"> части наименования графы 1</w:t>
      </w:r>
      <w:r w:rsidR="00D910BE">
        <w:rPr>
          <w:color w:val="auto"/>
          <w:sz w:val="28"/>
          <w:szCs w:val="28"/>
        </w:rPr>
        <w:t xml:space="preserve"> и ее заполнения</w:t>
      </w:r>
      <w:r w:rsidR="007167DE" w:rsidRPr="007167DE">
        <w:rPr>
          <w:color w:val="auto"/>
          <w:sz w:val="28"/>
          <w:szCs w:val="28"/>
        </w:rPr>
        <w:t xml:space="preserve"> (указано - «Тип контрольных мероприятий», следовало указать - «Проверяемый период»).</w:t>
      </w:r>
    </w:p>
    <w:p w:rsidR="00917190" w:rsidRDefault="00917190" w:rsidP="00917190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17190">
        <w:rPr>
          <w:rFonts w:eastAsia="Calibri"/>
          <w:sz w:val="28"/>
          <w:szCs w:val="28"/>
          <w:lang w:eastAsia="en-US"/>
        </w:rPr>
        <w:lastRenderedPageBreak/>
        <w:t xml:space="preserve">В нарушение требований ст.36 Бюджетного кодекса РФ, п.159 Инструкции №191н в графе 5 таблицы №7 «Сведения о результатах внешнего государственного (муниципального) финансового контроля», </w:t>
      </w:r>
      <w:r w:rsidRPr="00917190">
        <w:rPr>
          <w:rFonts w:eastAsiaTheme="minorHAnsi"/>
          <w:sz w:val="28"/>
          <w:szCs w:val="28"/>
          <w:lang w:eastAsia="en-US"/>
        </w:rPr>
        <w:t>являющейся приложением к Пояснительной записке (ф.0503160) КУИ г. Лыткарино на 01.01.2019,</w:t>
      </w:r>
      <w:r w:rsidRPr="00917190">
        <w:rPr>
          <w:rFonts w:eastAsia="Calibri"/>
          <w:sz w:val="28"/>
          <w:szCs w:val="28"/>
          <w:lang w:eastAsia="en-US"/>
        </w:rPr>
        <w:t xml:space="preserve"> не были указаны принятые Комитетом меры по результатам проведенного КСП городского округа Лыткарино в 2018 году контрольного мероприятия «Проверка законности и эффективности использования</w:t>
      </w:r>
      <w:proofErr w:type="gramEnd"/>
      <w:r w:rsidRPr="00917190">
        <w:rPr>
          <w:rFonts w:eastAsia="Calibri"/>
          <w:sz w:val="28"/>
          <w:szCs w:val="28"/>
          <w:lang w:eastAsia="en-US"/>
        </w:rPr>
        <w:t xml:space="preserve"> средств бюджета г. Лыткарино, выделенных в 2017 году на реализацию мероприятий муниципальной программы «Муниципальное управление» и иных муниципальных программ (с элементами аудита эффективности закупок товаров, работ и, услуг) казенному учреждению - «Комитет по управлению имуществом города Лыткарино».</w:t>
      </w:r>
    </w:p>
    <w:p w:rsidR="00D75701" w:rsidRPr="00082112" w:rsidRDefault="00D75701" w:rsidP="00D75701">
      <w:pPr>
        <w:pStyle w:val="aa"/>
        <w:spacing w:line="276" w:lineRule="auto"/>
        <w:ind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3663FE">
        <w:rPr>
          <w:rFonts w:eastAsia="Calibri"/>
          <w:sz w:val="28"/>
          <w:szCs w:val="28"/>
          <w:lang w:eastAsia="en-US"/>
        </w:rPr>
        <w:t xml:space="preserve">В годовой бюджетной отчетности </w:t>
      </w:r>
      <w:r w:rsidR="003663FE" w:rsidRPr="003663FE">
        <w:rPr>
          <w:rFonts w:eastAsia="Calibri"/>
          <w:sz w:val="28"/>
          <w:szCs w:val="28"/>
          <w:lang w:eastAsia="en-US"/>
        </w:rPr>
        <w:t>Администрации</w:t>
      </w:r>
      <w:r w:rsidRPr="003663FE">
        <w:rPr>
          <w:rFonts w:eastAsia="Calibri"/>
          <w:sz w:val="28"/>
          <w:szCs w:val="28"/>
          <w:lang w:eastAsia="en-US"/>
        </w:rPr>
        <w:t xml:space="preserve"> г</w:t>
      </w:r>
      <w:r w:rsidR="003663FE" w:rsidRPr="003663FE">
        <w:rPr>
          <w:rFonts w:eastAsia="Calibri"/>
          <w:sz w:val="28"/>
          <w:szCs w:val="28"/>
          <w:lang w:eastAsia="en-US"/>
        </w:rPr>
        <w:t>.о</w:t>
      </w:r>
      <w:r w:rsidRPr="003663FE">
        <w:rPr>
          <w:rFonts w:eastAsia="Calibri"/>
          <w:sz w:val="28"/>
          <w:szCs w:val="28"/>
          <w:lang w:eastAsia="en-US"/>
        </w:rPr>
        <w:t xml:space="preserve">. Лыткарино за 2018 год установлены расхождения внутри представленных форм - </w:t>
      </w:r>
      <w:r w:rsidRPr="003663FE">
        <w:rPr>
          <w:rFonts w:eastAsiaTheme="minorHAnsi"/>
          <w:sz w:val="28"/>
          <w:szCs w:val="28"/>
          <w:lang w:eastAsia="en-US"/>
        </w:rPr>
        <w:t xml:space="preserve">в графе </w:t>
      </w:r>
      <w:r w:rsidR="003663FE" w:rsidRPr="003663FE">
        <w:rPr>
          <w:rFonts w:eastAsiaTheme="minorHAnsi"/>
          <w:sz w:val="28"/>
          <w:szCs w:val="28"/>
          <w:lang w:eastAsia="en-US"/>
        </w:rPr>
        <w:t xml:space="preserve">4 </w:t>
      </w:r>
      <w:r w:rsidRPr="003663FE">
        <w:rPr>
          <w:rFonts w:eastAsiaTheme="minorHAnsi"/>
          <w:sz w:val="28"/>
          <w:szCs w:val="28"/>
          <w:lang w:eastAsia="en-US"/>
        </w:rPr>
        <w:t>«Утвержден</w:t>
      </w:r>
      <w:r w:rsidR="003663FE" w:rsidRPr="003663FE">
        <w:rPr>
          <w:rFonts w:eastAsiaTheme="minorHAnsi"/>
          <w:sz w:val="28"/>
          <w:szCs w:val="28"/>
          <w:lang w:eastAsia="en-US"/>
        </w:rPr>
        <w:t xml:space="preserve">о бюджетной росписью» по строке «Итого» в Сведениях об исполнении мероприятий в рамках целевых программ (ф.0503166) </w:t>
      </w:r>
      <w:r w:rsidRPr="003663FE">
        <w:rPr>
          <w:rFonts w:eastAsiaTheme="minorHAnsi"/>
          <w:sz w:val="28"/>
          <w:szCs w:val="28"/>
          <w:lang w:eastAsia="en-US"/>
        </w:rPr>
        <w:t xml:space="preserve"> </w:t>
      </w:r>
      <w:r w:rsidR="003663FE" w:rsidRPr="003663FE">
        <w:rPr>
          <w:rFonts w:eastAsiaTheme="minorHAnsi"/>
          <w:sz w:val="28"/>
          <w:szCs w:val="28"/>
          <w:lang w:eastAsia="en-US"/>
        </w:rPr>
        <w:t xml:space="preserve">отражена </w:t>
      </w:r>
      <w:r w:rsidRPr="003663FE">
        <w:rPr>
          <w:rFonts w:eastAsiaTheme="minorHAnsi"/>
          <w:sz w:val="28"/>
          <w:szCs w:val="28"/>
          <w:lang w:eastAsia="en-US"/>
        </w:rPr>
        <w:t>сумма</w:t>
      </w:r>
      <w:r w:rsidR="003663FE" w:rsidRPr="003663FE">
        <w:rPr>
          <w:rFonts w:eastAsiaTheme="minorHAnsi"/>
          <w:sz w:val="28"/>
          <w:szCs w:val="28"/>
          <w:lang w:eastAsia="en-US"/>
        </w:rPr>
        <w:t xml:space="preserve"> - 610 840,6 тыс. рублей с ее последующим детальным распределением по 11 муниципальным программам; </w:t>
      </w:r>
      <w:r w:rsidRPr="003663FE">
        <w:rPr>
          <w:rFonts w:eastAsiaTheme="minorHAnsi"/>
          <w:sz w:val="28"/>
          <w:szCs w:val="28"/>
          <w:lang w:eastAsia="en-US"/>
        </w:rPr>
        <w:t xml:space="preserve"> </w:t>
      </w:r>
      <w:r w:rsidRPr="00082112">
        <w:rPr>
          <w:rFonts w:eastAsiaTheme="minorHAnsi"/>
          <w:sz w:val="28"/>
          <w:szCs w:val="28"/>
          <w:lang w:eastAsia="en-US"/>
        </w:rPr>
        <w:t xml:space="preserve">раздел </w:t>
      </w:r>
      <w:r w:rsidR="003663FE" w:rsidRPr="003663FE">
        <w:rPr>
          <w:rFonts w:eastAsiaTheme="minorHAnsi"/>
          <w:sz w:val="28"/>
          <w:szCs w:val="28"/>
          <w:lang w:eastAsia="en-US"/>
        </w:rPr>
        <w:t>2</w:t>
      </w:r>
      <w:r w:rsidRPr="00082112">
        <w:rPr>
          <w:rFonts w:eastAsiaTheme="minorHAnsi"/>
          <w:sz w:val="28"/>
          <w:szCs w:val="28"/>
          <w:lang w:eastAsia="en-US"/>
        </w:rPr>
        <w:t xml:space="preserve"> Пояснительной записки </w:t>
      </w:r>
      <w:r w:rsidRPr="003663FE">
        <w:rPr>
          <w:rFonts w:eastAsiaTheme="minorHAnsi"/>
          <w:sz w:val="28"/>
          <w:szCs w:val="28"/>
          <w:lang w:eastAsia="en-US"/>
        </w:rPr>
        <w:t xml:space="preserve">(ф. 0503160) содержит иную сумму </w:t>
      </w:r>
      <w:r w:rsidR="003663FE" w:rsidRPr="003663FE">
        <w:rPr>
          <w:rFonts w:eastAsiaTheme="minorHAnsi"/>
          <w:sz w:val="28"/>
          <w:szCs w:val="28"/>
          <w:lang w:eastAsia="en-US"/>
        </w:rPr>
        <w:t xml:space="preserve">по объему финансирования программных мероприятий - 613 630,6 тыс. рублей и указание на 12 муниципальных программ. </w:t>
      </w:r>
    </w:p>
    <w:p w:rsidR="00082112" w:rsidRPr="00082112" w:rsidRDefault="00082112" w:rsidP="00082112">
      <w:pPr>
        <w:pStyle w:val="aa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годовой бюджетной отчетности Финансового управления г. Лыткарино за 2018 год</w:t>
      </w:r>
      <w:r w:rsidR="00D75701">
        <w:rPr>
          <w:rFonts w:eastAsia="Calibri"/>
          <w:sz w:val="28"/>
          <w:szCs w:val="28"/>
          <w:lang w:eastAsia="en-US"/>
        </w:rPr>
        <w:t xml:space="preserve"> так же </w:t>
      </w:r>
      <w:r>
        <w:rPr>
          <w:rFonts w:eastAsia="Calibri"/>
          <w:sz w:val="28"/>
          <w:szCs w:val="28"/>
          <w:lang w:eastAsia="en-US"/>
        </w:rPr>
        <w:t xml:space="preserve"> установлены расхождения внутри представленных форм - </w:t>
      </w:r>
      <w:r w:rsidRPr="00082112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графе 4 «Утвержденные бюджетные назначения» </w:t>
      </w:r>
      <w:r w:rsidRPr="00082112">
        <w:rPr>
          <w:rFonts w:eastAsiaTheme="minorHAnsi"/>
          <w:sz w:val="28"/>
          <w:szCs w:val="28"/>
          <w:lang w:eastAsia="en-US"/>
        </w:rPr>
        <w:t>пункт</w:t>
      </w:r>
      <w:r>
        <w:rPr>
          <w:rFonts w:eastAsiaTheme="minorHAnsi"/>
          <w:sz w:val="28"/>
          <w:szCs w:val="28"/>
          <w:lang w:eastAsia="en-US"/>
        </w:rPr>
        <w:t>а</w:t>
      </w:r>
      <w:r w:rsidRPr="00082112">
        <w:rPr>
          <w:rFonts w:eastAsiaTheme="minorHAnsi"/>
          <w:sz w:val="28"/>
          <w:szCs w:val="28"/>
          <w:lang w:eastAsia="en-US"/>
        </w:rPr>
        <w:t xml:space="preserve"> 2</w:t>
      </w:r>
      <w:r>
        <w:rPr>
          <w:rFonts w:eastAsiaTheme="minorHAnsi"/>
          <w:sz w:val="28"/>
          <w:szCs w:val="28"/>
          <w:lang w:eastAsia="en-US"/>
        </w:rPr>
        <w:t xml:space="preserve"> «Расходы бюджета»</w:t>
      </w:r>
      <w:r w:rsidRPr="00082112">
        <w:rPr>
          <w:rFonts w:eastAsiaTheme="minorHAnsi"/>
          <w:sz w:val="28"/>
          <w:szCs w:val="28"/>
          <w:lang w:eastAsia="en-US"/>
        </w:rPr>
        <w:t xml:space="preserve"> Отчет</w:t>
      </w:r>
      <w:r>
        <w:rPr>
          <w:rFonts w:eastAsiaTheme="minorHAnsi"/>
          <w:sz w:val="28"/>
          <w:szCs w:val="28"/>
          <w:lang w:eastAsia="en-US"/>
        </w:rPr>
        <w:t>а</w:t>
      </w:r>
      <w:r w:rsidRPr="00082112">
        <w:rPr>
          <w:rFonts w:eastAsiaTheme="minorHAnsi"/>
          <w:sz w:val="28"/>
          <w:szCs w:val="28"/>
          <w:lang w:eastAsia="en-US"/>
        </w:rPr>
        <w:t xml:space="preserve"> об исполнении бюджета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82112">
        <w:rPr>
          <w:rFonts w:eastAsiaTheme="minorHAnsi"/>
          <w:sz w:val="28"/>
          <w:szCs w:val="28"/>
          <w:lang w:eastAsia="en-US"/>
        </w:rPr>
        <w:t>(ф.</w:t>
      </w:r>
      <w:r w:rsidRPr="00082112">
        <w:rPr>
          <w:rFonts w:eastAsiaTheme="minorHAnsi"/>
          <w:sz w:val="28"/>
          <w:szCs w:val="28"/>
        </w:rPr>
        <w:t xml:space="preserve"> </w:t>
      </w:r>
      <w:proofErr w:type="gramStart"/>
      <w:r w:rsidRPr="00082112">
        <w:rPr>
          <w:rFonts w:eastAsiaTheme="minorHAnsi"/>
          <w:sz w:val="28"/>
          <w:szCs w:val="28"/>
        </w:rPr>
        <w:t xml:space="preserve">0503127) </w:t>
      </w:r>
      <w:proofErr w:type="gramEnd"/>
      <w:r w:rsidRPr="00082112">
        <w:rPr>
          <w:rFonts w:eastAsiaTheme="minorHAnsi"/>
          <w:sz w:val="28"/>
          <w:szCs w:val="28"/>
          <w:lang w:eastAsia="en-US"/>
        </w:rPr>
        <w:t xml:space="preserve">  сумма расходов отражена в объеме 17 928,2 тыс. рублей;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82112">
        <w:rPr>
          <w:rFonts w:eastAsiaTheme="minorHAnsi"/>
          <w:sz w:val="28"/>
          <w:szCs w:val="28"/>
          <w:lang w:eastAsia="en-US"/>
        </w:rPr>
        <w:t xml:space="preserve">раздел 3 Пояснительной записки </w:t>
      </w:r>
      <w:r>
        <w:rPr>
          <w:rFonts w:eastAsiaTheme="minorHAnsi"/>
          <w:sz w:val="28"/>
          <w:szCs w:val="28"/>
          <w:lang w:eastAsia="en-US"/>
        </w:rPr>
        <w:t xml:space="preserve">(ф. 0503160) содержит иную сумму по расходам в части утвержденных бюджетных ассигнований в размере </w:t>
      </w:r>
      <w:r w:rsidRPr="00082112">
        <w:rPr>
          <w:rFonts w:eastAsiaTheme="minorHAnsi"/>
          <w:sz w:val="28"/>
          <w:szCs w:val="28"/>
          <w:lang w:eastAsia="en-US"/>
        </w:rPr>
        <w:t>17 926, 2 тыс. рублей.</w:t>
      </w:r>
    </w:p>
    <w:p w:rsidR="00732AB1" w:rsidRDefault="00732AB1" w:rsidP="00732AB1">
      <w:pPr>
        <w:spacing w:line="276" w:lineRule="auto"/>
        <w:ind w:firstLine="709"/>
        <w:jc w:val="both"/>
        <w:rPr>
          <w:sz w:val="28"/>
          <w:szCs w:val="28"/>
        </w:rPr>
      </w:pPr>
      <w:r w:rsidRPr="00AD173C">
        <w:rPr>
          <w:sz w:val="28"/>
          <w:szCs w:val="28"/>
        </w:rPr>
        <w:t>В ходе проверки показателей годового отчета об исполнении бюджета города с показателями отчетности главных администраторов бюджетных средств установлено</w:t>
      </w:r>
      <w:r w:rsidR="00AD173C">
        <w:rPr>
          <w:sz w:val="28"/>
          <w:szCs w:val="28"/>
        </w:rPr>
        <w:t xml:space="preserve"> следующее</w:t>
      </w:r>
      <w:r w:rsidRPr="00AD173C">
        <w:rPr>
          <w:sz w:val="28"/>
          <w:szCs w:val="28"/>
        </w:rPr>
        <w:t>.</w:t>
      </w:r>
    </w:p>
    <w:p w:rsidR="00AD173C" w:rsidRDefault="000E0ECF" w:rsidP="00732AB1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Годовая бюджетная отчетность ГРБС - Управления образования города Лыткарино за 2018 год в графах </w:t>
      </w:r>
      <w:r w:rsidRPr="00DE3DBB">
        <w:rPr>
          <w:sz w:val="28"/>
          <w:szCs w:val="28"/>
        </w:rPr>
        <w:t>4 «Утвержденные бюджетные назначения»</w:t>
      </w:r>
      <w:r>
        <w:rPr>
          <w:sz w:val="28"/>
          <w:szCs w:val="28"/>
        </w:rPr>
        <w:t xml:space="preserve">, 5-8 «Исполнено» Отчета об исполнении бюджета (ф.0503127) содержала значения, не соответствующие значениям, отраженным </w:t>
      </w:r>
      <w:r w:rsidR="00575F7F" w:rsidRPr="00DE3DBB">
        <w:rPr>
          <w:sz w:val="28"/>
          <w:szCs w:val="28"/>
        </w:rPr>
        <w:t>в приложении №1 к отчёту об исполнении бюджета города Лыткарино «</w:t>
      </w:r>
      <w:r w:rsidR="00575F7F">
        <w:rPr>
          <w:sz w:val="28"/>
          <w:szCs w:val="28"/>
        </w:rPr>
        <w:t>Поступления доходов в 2018 году по кодам видов доходов, подвидов доходов, классификации операций сектора государственного управления, относящихся к доходам</w:t>
      </w:r>
      <w:proofErr w:type="gramEnd"/>
      <w:r w:rsidR="00575F7F">
        <w:rPr>
          <w:sz w:val="28"/>
          <w:szCs w:val="28"/>
        </w:rPr>
        <w:t xml:space="preserve"> бюджета города Лыткарино» (расхождение составило </w:t>
      </w:r>
      <w:r w:rsidR="00575F7F" w:rsidRPr="00575F7F">
        <w:rPr>
          <w:sz w:val="28"/>
          <w:szCs w:val="28"/>
        </w:rPr>
        <w:t>3</w:t>
      </w:r>
      <w:r w:rsidR="00575F7F">
        <w:rPr>
          <w:sz w:val="28"/>
          <w:szCs w:val="28"/>
        </w:rPr>
        <w:t xml:space="preserve"> </w:t>
      </w:r>
      <w:r w:rsidR="00575F7F" w:rsidRPr="00575F7F">
        <w:rPr>
          <w:sz w:val="28"/>
          <w:szCs w:val="28"/>
        </w:rPr>
        <w:t>687,0 тыс. рублей</w:t>
      </w:r>
      <w:r w:rsidR="00575F7F">
        <w:rPr>
          <w:sz w:val="28"/>
          <w:szCs w:val="28"/>
        </w:rPr>
        <w:t xml:space="preserve"> и </w:t>
      </w:r>
      <w:r w:rsidR="00575F7F" w:rsidRPr="00344ED9">
        <w:rPr>
          <w:sz w:val="28"/>
          <w:szCs w:val="28"/>
        </w:rPr>
        <w:t>3 661,9 тыс. рублей</w:t>
      </w:r>
      <w:r w:rsidR="00575F7F">
        <w:rPr>
          <w:sz w:val="28"/>
          <w:szCs w:val="28"/>
        </w:rPr>
        <w:t xml:space="preserve"> соответственно).</w:t>
      </w:r>
    </w:p>
    <w:p w:rsidR="005C7AC0" w:rsidRPr="00046648" w:rsidRDefault="005C7AC0" w:rsidP="005C7AC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 нарушение требований ст.13 </w:t>
      </w:r>
      <w:r w:rsidRPr="007A6E56">
        <w:rPr>
          <w:sz w:val="28"/>
          <w:szCs w:val="28"/>
        </w:rPr>
        <w:t>Федерального закона от 06.12.2011 № 402-ФЗ «О бухгалтерском учете»</w:t>
      </w:r>
      <w:r>
        <w:rPr>
          <w:sz w:val="28"/>
          <w:szCs w:val="28"/>
        </w:rPr>
        <w:t xml:space="preserve"> Управлением образования </w:t>
      </w:r>
      <w:r>
        <w:rPr>
          <w:sz w:val="28"/>
          <w:szCs w:val="28"/>
        </w:rPr>
        <w:lastRenderedPageBreak/>
        <w:t xml:space="preserve">представлена </w:t>
      </w:r>
      <w:r w:rsidRPr="00046648">
        <w:rPr>
          <w:sz w:val="28"/>
          <w:szCs w:val="28"/>
        </w:rPr>
        <w:t>недостоверная отчетность</w:t>
      </w:r>
      <w:proofErr w:type="gramStart"/>
      <w:r w:rsidR="00046648" w:rsidRPr="00046648">
        <w:rPr>
          <w:sz w:val="28"/>
          <w:szCs w:val="28"/>
        </w:rPr>
        <w:t xml:space="preserve"> ,</w:t>
      </w:r>
      <w:proofErr w:type="gramEnd"/>
      <w:r w:rsidR="00046648" w:rsidRPr="00046648">
        <w:rPr>
          <w:sz w:val="28"/>
          <w:szCs w:val="28"/>
        </w:rPr>
        <w:t xml:space="preserve"> входящая в Отчет</w:t>
      </w:r>
      <w:r w:rsidRPr="00046648">
        <w:rPr>
          <w:sz w:val="28"/>
          <w:szCs w:val="28"/>
        </w:rPr>
        <w:t xml:space="preserve"> об исполнении бюджета </w:t>
      </w:r>
      <w:r w:rsidR="00046648" w:rsidRPr="00046648">
        <w:rPr>
          <w:sz w:val="28"/>
          <w:szCs w:val="28"/>
        </w:rPr>
        <w:t xml:space="preserve">(ф.0503127), </w:t>
      </w:r>
      <w:r w:rsidRPr="00046648">
        <w:rPr>
          <w:sz w:val="28"/>
          <w:szCs w:val="28"/>
        </w:rPr>
        <w:t>искажение данной отчетности составило менее 10%.</w:t>
      </w:r>
    </w:p>
    <w:p w:rsidR="005C7AC0" w:rsidRPr="005C7AC0" w:rsidRDefault="005C7AC0" w:rsidP="005C7AC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Отчет об исполнении бюджета (ф.0503127)</w:t>
      </w:r>
      <w:r w:rsidRPr="005C7A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образования за 2018 год не содержал </w:t>
      </w:r>
      <w:r w:rsidRPr="005C7AC0">
        <w:rPr>
          <w:rFonts w:eastAsiaTheme="minorHAnsi"/>
          <w:sz w:val="28"/>
          <w:szCs w:val="28"/>
        </w:rPr>
        <w:t xml:space="preserve">итоговые строки </w:t>
      </w:r>
      <w:r w:rsidRPr="005C7AC0">
        <w:rPr>
          <w:rFonts w:eastAsiaTheme="minorHAnsi"/>
          <w:sz w:val="28"/>
          <w:szCs w:val="28"/>
          <w:lang w:eastAsia="en-US"/>
        </w:rPr>
        <w:t>«Доходы бюджета, всего» (010)</w:t>
      </w:r>
      <w:r>
        <w:rPr>
          <w:rFonts w:eastAsiaTheme="minorHAnsi"/>
          <w:sz w:val="28"/>
          <w:szCs w:val="28"/>
          <w:lang w:eastAsia="en-US"/>
        </w:rPr>
        <w:t>,</w:t>
      </w:r>
      <w:r w:rsidRPr="005C7AC0">
        <w:rPr>
          <w:rFonts w:eastAsiaTheme="minorHAnsi"/>
          <w:sz w:val="28"/>
          <w:szCs w:val="28"/>
          <w:lang w:eastAsia="en-US"/>
        </w:rPr>
        <w:t xml:space="preserve"> «Расходы бюджета, всего» (200) и соответственно </w:t>
      </w:r>
      <w:r>
        <w:rPr>
          <w:rFonts w:eastAsiaTheme="minorHAnsi"/>
          <w:sz w:val="28"/>
          <w:szCs w:val="28"/>
          <w:lang w:eastAsia="en-US"/>
        </w:rPr>
        <w:t xml:space="preserve">суммовые </w:t>
      </w:r>
      <w:r w:rsidRPr="005C7AC0">
        <w:rPr>
          <w:rFonts w:eastAsiaTheme="minorHAnsi"/>
          <w:sz w:val="28"/>
          <w:szCs w:val="28"/>
          <w:lang w:eastAsia="en-US"/>
        </w:rPr>
        <w:t xml:space="preserve">показатели </w:t>
      </w:r>
      <w:r>
        <w:rPr>
          <w:rFonts w:eastAsiaTheme="minorHAnsi"/>
          <w:sz w:val="28"/>
          <w:szCs w:val="28"/>
          <w:lang w:eastAsia="en-US"/>
        </w:rPr>
        <w:t>по ним.</w:t>
      </w:r>
    </w:p>
    <w:p w:rsidR="00732AB1" w:rsidRDefault="00131D4D" w:rsidP="006E06A4">
      <w:pPr>
        <w:spacing w:line="276" w:lineRule="auto"/>
        <w:ind w:firstLine="709"/>
        <w:jc w:val="both"/>
        <w:outlineLvl w:val="0"/>
        <w:rPr>
          <w:color w:val="FF0000"/>
          <w:sz w:val="28"/>
          <w:szCs w:val="28"/>
          <w:highlight w:val="yellow"/>
        </w:rPr>
      </w:pPr>
      <w:bookmarkStart w:id="23" w:name="_Toc6479750"/>
      <w:r>
        <w:rPr>
          <w:sz w:val="28"/>
          <w:szCs w:val="28"/>
        </w:rPr>
        <w:t xml:space="preserve">В нарушение требований ст.13 </w:t>
      </w:r>
      <w:r w:rsidRPr="007A6E56">
        <w:rPr>
          <w:sz w:val="28"/>
          <w:szCs w:val="28"/>
        </w:rPr>
        <w:t>Федерального закона от 06.12.2011 № 402-ФЗ «О бухгалтерском учете»</w:t>
      </w:r>
      <w:r>
        <w:rPr>
          <w:sz w:val="28"/>
          <w:szCs w:val="28"/>
        </w:rPr>
        <w:t xml:space="preserve"> Администрацией городского округа Лыткарино представлены недостоверные сведения в Таблице №7 </w:t>
      </w:r>
      <w:r w:rsidRPr="00917190">
        <w:rPr>
          <w:rFonts w:eastAsia="Calibri"/>
          <w:sz w:val="28"/>
          <w:szCs w:val="28"/>
          <w:lang w:eastAsia="en-US"/>
        </w:rPr>
        <w:t xml:space="preserve">«Сведения о результатах внешнего государственного (муниципального) финансового контроля», </w:t>
      </w:r>
      <w:r w:rsidRPr="00917190">
        <w:rPr>
          <w:rFonts w:eastAsiaTheme="minorHAnsi"/>
          <w:sz w:val="28"/>
          <w:szCs w:val="28"/>
          <w:lang w:eastAsia="en-US"/>
        </w:rPr>
        <w:t xml:space="preserve">являющейся приложением к Пояснительной записке (ф.0503160) </w:t>
      </w:r>
      <w:r>
        <w:rPr>
          <w:rFonts w:eastAsiaTheme="minorHAnsi"/>
          <w:sz w:val="28"/>
          <w:szCs w:val="28"/>
          <w:lang w:eastAsia="en-US"/>
        </w:rPr>
        <w:t>Администрации г.о.</w:t>
      </w:r>
      <w:r w:rsidRPr="00917190">
        <w:rPr>
          <w:rFonts w:eastAsiaTheme="minorHAnsi"/>
          <w:sz w:val="28"/>
          <w:szCs w:val="28"/>
          <w:lang w:eastAsia="en-US"/>
        </w:rPr>
        <w:t xml:space="preserve"> Лыткарино на 01.01.2019,</w:t>
      </w:r>
      <w:r>
        <w:rPr>
          <w:rFonts w:eastAsiaTheme="minorHAnsi"/>
          <w:sz w:val="28"/>
          <w:szCs w:val="28"/>
          <w:lang w:eastAsia="en-US"/>
        </w:rPr>
        <w:t xml:space="preserve"> в части не включения сведений о двух контрольных мероприятиях, объектом проверки которых являлась Администрация, а именно:</w:t>
      </w:r>
      <w:bookmarkEnd w:id="23"/>
    </w:p>
    <w:p w:rsidR="00131D4D" w:rsidRDefault="00131D4D" w:rsidP="00D53288">
      <w:pPr>
        <w:numPr>
          <w:ilvl w:val="0"/>
          <w:numId w:val="7"/>
        </w:numPr>
        <w:spacing w:line="276" w:lineRule="auto"/>
        <w:ind w:left="0" w:firstLine="426"/>
        <w:jc w:val="both"/>
        <w:rPr>
          <w:rFonts w:eastAsiaTheme="minorHAnsi"/>
          <w:sz w:val="28"/>
          <w:szCs w:val="28"/>
        </w:rPr>
      </w:pPr>
      <w:r w:rsidRPr="00131D4D">
        <w:rPr>
          <w:rFonts w:eastAsiaTheme="minorHAnsi"/>
          <w:sz w:val="28"/>
          <w:szCs w:val="28"/>
        </w:rPr>
        <w:t>«Проверка законности и результативности использования бюджетных средств, выделенных в 2016-2017 гг. в рамках муниципальной программы «Безопасность города Лыткарино» (с элементами аудита в сфере закупок)»;</w:t>
      </w:r>
    </w:p>
    <w:p w:rsidR="00131D4D" w:rsidRPr="00131D4D" w:rsidRDefault="00131D4D" w:rsidP="00D53288">
      <w:pPr>
        <w:numPr>
          <w:ilvl w:val="0"/>
          <w:numId w:val="7"/>
        </w:numPr>
        <w:spacing w:line="276" w:lineRule="auto"/>
        <w:ind w:left="0" w:firstLine="426"/>
        <w:jc w:val="both"/>
        <w:rPr>
          <w:rFonts w:eastAsiaTheme="minorHAnsi"/>
          <w:sz w:val="28"/>
          <w:szCs w:val="28"/>
        </w:rPr>
      </w:pPr>
      <w:r w:rsidRPr="00131D4D">
        <w:rPr>
          <w:rFonts w:eastAsiaTheme="minorHAnsi"/>
          <w:sz w:val="28"/>
          <w:szCs w:val="28"/>
        </w:rPr>
        <w:t xml:space="preserve">«Проверка Администрации г. Лыткарино по вопросу законности и результативности использования бюджетных средств, выделенных в 2016-2017 годах на реализацию муниципальной программы «Физическая культура и спорт города Лыткарино» в части мероприятий по предоставлению субсидий МАУ «ЛСК Лыткарино». </w:t>
      </w:r>
    </w:p>
    <w:p w:rsidR="00732AB1" w:rsidRDefault="00732AB1" w:rsidP="006E06A4">
      <w:pPr>
        <w:spacing w:line="276" w:lineRule="auto"/>
        <w:ind w:firstLine="709"/>
        <w:jc w:val="both"/>
        <w:outlineLvl w:val="0"/>
        <w:rPr>
          <w:color w:val="FF0000"/>
          <w:sz w:val="28"/>
          <w:szCs w:val="28"/>
          <w:highlight w:val="yellow"/>
        </w:rPr>
      </w:pPr>
    </w:p>
    <w:p w:rsidR="00732AB1" w:rsidRPr="00732AB1" w:rsidRDefault="00732AB1" w:rsidP="00D75701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4" w:name="_Toc6479751"/>
      <w:r w:rsidRPr="00732AB1"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 w:rsidRPr="00732AB1">
        <w:rPr>
          <w:rFonts w:ascii="Times New Roman" w:hAnsi="Times New Roman" w:cs="Times New Roman"/>
          <w:color w:val="auto"/>
          <w:sz w:val="28"/>
          <w:szCs w:val="28"/>
        </w:rPr>
        <w:t>. Итоги социально-экономического развития города Лыткарино за 2018 год</w:t>
      </w:r>
      <w:bookmarkEnd w:id="24"/>
    </w:p>
    <w:p w:rsidR="00F346EF" w:rsidRPr="000D5C38" w:rsidRDefault="00F346EF" w:rsidP="006E06A4">
      <w:pPr>
        <w:spacing w:line="276" w:lineRule="auto"/>
        <w:ind w:firstLine="709"/>
        <w:jc w:val="both"/>
        <w:outlineLvl w:val="0"/>
        <w:rPr>
          <w:color w:val="FF0000"/>
          <w:sz w:val="28"/>
          <w:szCs w:val="28"/>
          <w:highlight w:val="yellow"/>
        </w:rPr>
      </w:pPr>
    </w:p>
    <w:p w:rsidR="0076128B" w:rsidRPr="0076128B" w:rsidRDefault="0076128B" w:rsidP="003666C9">
      <w:pPr>
        <w:pStyle w:val="a9"/>
        <w:spacing w:line="276" w:lineRule="auto"/>
        <w:ind w:left="0" w:firstLine="709"/>
        <w:jc w:val="both"/>
        <w:outlineLvl w:val="0"/>
        <w:rPr>
          <w:sz w:val="28"/>
          <w:szCs w:val="28"/>
        </w:rPr>
      </w:pPr>
      <w:bookmarkStart w:id="25" w:name="_Toc6479752"/>
      <w:r w:rsidRPr="0076128B">
        <w:rPr>
          <w:sz w:val="28"/>
          <w:szCs w:val="28"/>
        </w:rPr>
        <w:t>Исполнение бюджета города Лыткарино в 2018 году происходило в условиях роста</w:t>
      </w:r>
      <w:r>
        <w:rPr>
          <w:sz w:val="28"/>
          <w:szCs w:val="28"/>
        </w:rPr>
        <w:t xml:space="preserve"> </w:t>
      </w:r>
      <w:r w:rsidRPr="0076128B">
        <w:rPr>
          <w:sz w:val="28"/>
          <w:szCs w:val="28"/>
        </w:rPr>
        <w:t>основных показателей социально-экономического развития города Лыткарино.</w:t>
      </w:r>
      <w:bookmarkEnd w:id="25"/>
    </w:p>
    <w:p w:rsidR="003666C9" w:rsidRDefault="002B3E2C" w:rsidP="003666C9">
      <w:pPr>
        <w:pStyle w:val="a9"/>
        <w:spacing w:line="276" w:lineRule="auto"/>
        <w:ind w:left="0" w:firstLine="709"/>
        <w:jc w:val="both"/>
        <w:outlineLvl w:val="0"/>
        <w:rPr>
          <w:sz w:val="28"/>
          <w:szCs w:val="28"/>
        </w:rPr>
      </w:pPr>
      <w:bookmarkStart w:id="26" w:name="_Toc6479753"/>
      <w:r w:rsidRPr="002B3E2C">
        <w:rPr>
          <w:sz w:val="28"/>
          <w:szCs w:val="28"/>
        </w:rPr>
        <w:t>В 201</w:t>
      </w:r>
      <w:r>
        <w:rPr>
          <w:sz w:val="28"/>
          <w:szCs w:val="28"/>
        </w:rPr>
        <w:t>8</w:t>
      </w:r>
      <w:r w:rsidRPr="002B3E2C">
        <w:rPr>
          <w:sz w:val="28"/>
          <w:szCs w:val="28"/>
        </w:rPr>
        <w:t xml:space="preserve"> году по сравнению с 201</w:t>
      </w:r>
      <w:r>
        <w:rPr>
          <w:sz w:val="28"/>
          <w:szCs w:val="28"/>
        </w:rPr>
        <w:t>7</w:t>
      </w:r>
      <w:r w:rsidRPr="002B3E2C">
        <w:rPr>
          <w:sz w:val="28"/>
          <w:szCs w:val="28"/>
        </w:rPr>
        <w:t xml:space="preserve"> годом индекс промышленного производства составил 11</w:t>
      </w:r>
      <w:r>
        <w:rPr>
          <w:sz w:val="28"/>
          <w:szCs w:val="28"/>
        </w:rPr>
        <w:t>1</w:t>
      </w:r>
      <w:r w:rsidRPr="002B3E2C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2B3E2C">
        <w:rPr>
          <w:sz w:val="28"/>
          <w:szCs w:val="28"/>
        </w:rPr>
        <w:t>%, в 201</w:t>
      </w:r>
      <w:r>
        <w:rPr>
          <w:sz w:val="28"/>
          <w:szCs w:val="28"/>
        </w:rPr>
        <w:t>7</w:t>
      </w:r>
      <w:r w:rsidRPr="002B3E2C">
        <w:rPr>
          <w:sz w:val="28"/>
          <w:szCs w:val="28"/>
        </w:rPr>
        <w:t xml:space="preserve"> году - </w:t>
      </w:r>
      <w:r>
        <w:rPr>
          <w:sz w:val="28"/>
          <w:szCs w:val="28"/>
        </w:rPr>
        <w:t>102,5</w:t>
      </w:r>
      <w:r w:rsidRPr="002B3E2C">
        <w:rPr>
          <w:sz w:val="28"/>
          <w:szCs w:val="28"/>
        </w:rPr>
        <w:t>%</w:t>
      </w:r>
      <w:r>
        <w:rPr>
          <w:sz w:val="28"/>
          <w:szCs w:val="28"/>
        </w:rPr>
        <w:t xml:space="preserve"> к показателю 2016 года</w:t>
      </w:r>
      <w:r w:rsidRPr="002B3E2C">
        <w:rPr>
          <w:sz w:val="28"/>
          <w:szCs w:val="28"/>
        </w:rPr>
        <w:t>.</w:t>
      </w:r>
      <w:bookmarkEnd w:id="26"/>
    </w:p>
    <w:p w:rsidR="003666C9" w:rsidRDefault="003666C9" w:rsidP="003666C9">
      <w:pPr>
        <w:pStyle w:val="a9"/>
        <w:spacing w:line="276" w:lineRule="auto"/>
        <w:ind w:left="0" w:firstLine="709"/>
        <w:jc w:val="both"/>
        <w:outlineLvl w:val="0"/>
        <w:rPr>
          <w:color w:val="FF0000"/>
          <w:sz w:val="28"/>
          <w:szCs w:val="28"/>
        </w:rPr>
      </w:pPr>
      <w:bookmarkStart w:id="27" w:name="_Toc6479754"/>
      <w:r>
        <w:rPr>
          <w:sz w:val="28"/>
          <w:szCs w:val="28"/>
        </w:rPr>
        <w:t>Рост оборота товаров (работ, услуг) в целом по всем видам экономической деятельности в 2018 году составил 111,4% по сравнению с 2017 годом (в 2017 году рост составил 101,9% к предыдущему году).</w:t>
      </w:r>
      <w:bookmarkEnd w:id="27"/>
    </w:p>
    <w:p w:rsidR="002B3E2C" w:rsidRPr="00553924" w:rsidRDefault="00553924" w:rsidP="008F311F">
      <w:pPr>
        <w:pStyle w:val="a9"/>
        <w:spacing w:line="276" w:lineRule="auto"/>
        <w:ind w:left="0" w:firstLine="709"/>
        <w:jc w:val="both"/>
        <w:outlineLvl w:val="0"/>
        <w:rPr>
          <w:sz w:val="28"/>
          <w:szCs w:val="28"/>
        </w:rPr>
      </w:pPr>
      <w:bookmarkStart w:id="28" w:name="_Toc6479755"/>
      <w:r w:rsidRPr="00553924">
        <w:rPr>
          <w:sz w:val="28"/>
          <w:szCs w:val="28"/>
        </w:rPr>
        <w:t>Объем платных услуг населению города в 2018 году составил 1,9 млрд. рублей, что на 11,8% выше показателя 2017 года (1,7 млрд. рублей), в 2017 году по данному показателю наблюдалось снижение по сравнению с 2016 годом (1,84 млрд. рублей) на 7,6%.</w:t>
      </w:r>
      <w:bookmarkEnd w:id="28"/>
    </w:p>
    <w:p w:rsidR="00553924" w:rsidRDefault="00553924" w:rsidP="008F311F">
      <w:pPr>
        <w:pStyle w:val="a9"/>
        <w:spacing w:line="276" w:lineRule="auto"/>
        <w:ind w:left="0" w:firstLine="709"/>
        <w:jc w:val="both"/>
        <w:outlineLvl w:val="0"/>
        <w:rPr>
          <w:sz w:val="28"/>
          <w:szCs w:val="28"/>
        </w:rPr>
      </w:pPr>
      <w:bookmarkStart w:id="29" w:name="_Toc6479756"/>
      <w:r w:rsidRPr="00553924">
        <w:rPr>
          <w:sz w:val="28"/>
          <w:szCs w:val="28"/>
        </w:rPr>
        <w:t>Численность работающих в городе в 2018 году составила 14540 человек, что на 300 человек ниже показателя 2017 года, и на 100 человек ниже показателя 2016 года.</w:t>
      </w:r>
      <w:bookmarkEnd w:id="29"/>
    </w:p>
    <w:p w:rsidR="00553924" w:rsidRDefault="00B54C76" w:rsidP="008F311F">
      <w:pPr>
        <w:pStyle w:val="a9"/>
        <w:spacing w:line="276" w:lineRule="auto"/>
        <w:ind w:left="0" w:firstLine="709"/>
        <w:jc w:val="both"/>
        <w:outlineLvl w:val="0"/>
        <w:rPr>
          <w:sz w:val="28"/>
          <w:szCs w:val="28"/>
        </w:rPr>
      </w:pPr>
      <w:bookmarkStart w:id="30" w:name="_Toc6479757"/>
      <w:r>
        <w:rPr>
          <w:sz w:val="28"/>
          <w:szCs w:val="28"/>
        </w:rPr>
        <w:lastRenderedPageBreak/>
        <w:t>С</w:t>
      </w:r>
      <w:r w:rsidR="00553924">
        <w:rPr>
          <w:sz w:val="28"/>
          <w:szCs w:val="28"/>
        </w:rPr>
        <w:t>реднемесячн</w:t>
      </w:r>
      <w:r>
        <w:rPr>
          <w:sz w:val="28"/>
          <w:szCs w:val="28"/>
        </w:rPr>
        <w:t>ый</w:t>
      </w:r>
      <w:r w:rsidR="00553924">
        <w:rPr>
          <w:sz w:val="28"/>
          <w:szCs w:val="28"/>
        </w:rPr>
        <w:t xml:space="preserve"> размер заработной платы работающих в городе </w:t>
      </w:r>
      <w:r>
        <w:rPr>
          <w:sz w:val="28"/>
          <w:szCs w:val="28"/>
        </w:rPr>
        <w:t xml:space="preserve"> </w:t>
      </w:r>
      <w:r w:rsidR="00553924">
        <w:rPr>
          <w:sz w:val="28"/>
          <w:szCs w:val="28"/>
        </w:rPr>
        <w:t>в 2018 году вырос на 4,5% по сравнению с 2017 годом</w:t>
      </w:r>
      <w:r>
        <w:rPr>
          <w:sz w:val="28"/>
          <w:szCs w:val="28"/>
        </w:rPr>
        <w:t xml:space="preserve"> и составил 51 635,0 рублей</w:t>
      </w:r>
      <w:r w:rsidR="00553924">
        <w:rPr>
          <w:sz w:val="28"/>
          <w:szCs w:val="28"/>
        </w:rPr>
        <w:t xml:space="preserve">, в 2017 году рост составил </w:t>
      </w:r>
      <w:r>
        <w:rPr>
          <w:sz w:val="28"/>
          <w:szCs w:val="28"/>
        </w:rPr>
        <w:t>5,7% к показателю 2016 года.</w:t>
      </w:r>
      <w:bookmarkEnd w:id="30"/>
    </w:p>
    <w:p w:rsidR="00DD1992" w:rsidRDefault="00DD1992" w:rsidP="008F311F">
      <w:pPr>
        <w:pStyle w:val="a9"/>
        <w:spacing w:line="276" w:lineRule="auto"/>
        <w:ind w:left="0" w:firstLine="709"/>
        <w:jc w:val="both"/>
        <w:outlineLvl w:val="0"/>
        <w:rPr>
          <w:sz w:val="28"/>
          <w:szCs w:val="28"/>
        </w:rPr>
      </w:pPr>
      <w:bookmarkStart w:id="31" w:name="_Toc6479758"/>
      <w:r>
        <w:rPr>
          <w:sz w:val="28"/>
          <w:szCs w:val="28"/>
        </w:rPr>
        <w:t>Объем инвестиций в основной капитал по всем отраслям экономики городского округа составил 5,0 млрд. рублей, что на 12,3% ниже показателя 2017 года, но на 16,3% выше показателя 2016 года (4,3 млрд. рублей).</w:t>
      </w:r>
      <w:bookmarkEnd w:id="31"/>
    </w:p>
    <w:p w:rsidR="00353477" w:rsidRDefault="00353477" w:rsidP="008F311F">
      <w:pPr>
        <w:pStyle w:val="a9"/>
        <w:spacing w:line="276" w:lineRule="auto"/>
        <w:ind w:left="0" w:firstLine="709"/>
        <w:jc w:val="both"/>
        <w:outlineLvl w:val="0"/>
        <w:rPr>
          <w:sz w:val="28"/>
          <w:szCs w:val="28"/>
        </w:rPr>
      </w:pPr>
      <w:bookmarkStart w:id="32" w:name="_Toc6479759"/>
      <w:r>
        <w:rPr>
          <w:sz w:val="28"/>
          <w:szCs w:val="28"/>
        </w:rPr>
        <w:t xml:space="preserve">В городе </w:t>
      </w:r>
      <w:r w:rsidR="003C1909">
        <w:rPr>
          <w:sz w:val="28"/>
          <w:szCs w:val="28"/>
        </w:rPr>
        <w:t xml:space="preserve">активно ведется жилищное строительство - в 2018 году </w:t>
      </w:r>
      <w:r w:rsidR="00A04184">
        <w:rPr>
          <w:sz w:val="28"/>
          <w:szCs w:val="28"/>
        </w:rPr>
        <w:t>осуществлялось строительство квартир общей площадью 147,3 тыс. кв.м., что на 60% выше показателя 2017 года (92,0 тыс. кв.м.), в 2017 году рост данного показателя составил 12,3% к значениям 2016 года (81,0 тыс. кв.м.)</w:t>
      </w:r>
      <w:bookmarkEnd w:id="32"/>
    </w:p>
    <w:p w:rsidR="00067C62" w:rsidRDefault="00067C62" w:rsidP="008F311F">
      <w:pPr>
        <w:pStyle w:val="a9"/>
        <w:spacing w:line="276" w:lineRule="auto"/>
        <w:ind w:left="0" w:firstLine="709"/>
        <w:jc w:val="both"/>
        <w:outlineLvl w:val="0"/>
        <w:rPr>
          <w:sz w:val="28"/>
          <w:szCs w:val="28"/>
        </w:rPr>
      </w:pPr>
      <w:bookmarkStart w:id="33" w:name="_Toc6479760"/>
      <w:r>
        <w:rPr>
          <w:sz w:val="28"/>
          <w:szCs w:val="28"/>
        </w:rPr>
        <w:t xml:space="preserve">Численность населения города </w:t>
      </w:r>
      <w:proofErr w:type="gramStart"/>
      <w:r>
        <w:rPr>
          <w:sz w:val="28"/>
          <w:szCs w:val="28"/>
        </w:rPr>
        <w:t>на конец</w:t>
      </w:r>
      <w:proofErr w:type="gramEnd"/>
      <w:r>
        <w:rPr>
          <w:sz w:val="28"/>
          <w:szCs w:val="28"/>
        </w:rPr>
        <w:t xml:space="preserve"> 2018 года составила 58701 человек, что на 1,3% выше значения 2017 года (57954 человек), и на 2,3% выше уровня 2016 года (57354 человек). Основной причиной роста численности населения являлся миграционный прирост населения, который в 2018 году составил 800 человек, в 2017 году - 550 человек, в 2016 году - 393 человека.</w:t>
      </w:r>
      <w:bookmarkEnd w:id="33"/>
    </w:p>
    <w:p w:rsidR="0076128B" w:rsidRPr="0076128B" w:rsidRDefault="0076128B" w:rsidP="0076128B">
      <w:pPr>
        <w:pStyle w:val="a9"/>
        <w:spacing w:line="276" w:lineRule="auto"/>
        <w:ind w:left="0" w:firstLine="709"/>
        <w:jc w:val="both"/>
        <w:outlineLvl w:val="0"/>
        <w:rPr>
          <w:sz w:val="28"/>
          <w:szCs w:val="28"/>
        </w:rPr>
      </w:pPr>
      <w:bookmarkStart w:id="34" w:name="_Toc6479761"/>
      <w:r w:rsidRPr="0076128B">
        <w:rPr>
          <w:sz w:val="28"/>
          <w:szCs w:val="28"/>
        </w:rPr>
        <w:t>Результат анализа динамики основных макроэкономических показателей</w:t>
      </w:r>
      <w:r>
        <w:rPr>
          <w:sz w:val="28"/>
          <w:szCs w:val="28"/>
        </w:rPr>
        <w:t xml:space="preserve"> </w:t>
      </w:r>
      <w:r w:rsidRPr="0076128B">
        <w:rPr>
          <w:sz w:val="28"/>
          <w:szCs w:val="28"/>
        </w:rPr>
        <w:t>за 201</w:t>
      </w:r>
      <w:r>
        <w:rPr>
          <w:sz w:val="28"/>
          <w:szCs w:val="28"/>
        </w:rPr>
        <w:t>8</w:t>
      </w:r>
      <w:r w:rsidRPr="0076128B">
        <w:rPr>
          <w:sz w:val="28"/>
          <w:szCs w:val="28"/>
        </w:rPr>
        <w:t xml:space="preserve"> год свидетельствует о достижении их прогнозных значений </w:t>
      </w:r>
      <w:r w:rsidRPr="00046648">
        <w:rPr>
          <w:sz w:val="28"/>
          <w:szCs w:val="28"/>
        </w:rPr>
        <w:t>на</w:t>
      </w:r>
      <w:r w:rsidRPr="0076128B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76128B">
        <w:rPr>
          <w:sz w:val="28"/>
          <w:szCs w:val="28"/>
        </w:rPr>
        <w:t xml:space="preserve"> год,</w:t>
      </w:r>
      <w:r>
        <w:rPr>
          <w:sz w:val="28"/>
          <w:szCs w:val="28"/>
        </w:rPr>
        <w:t xml:space="preserve"> </w:t>
      </w:r>
      <w:r w:rsidRPr="0076128B">
        <w:rPr>
          <w:sz w:val="28"/>
          <w:szCs w:val="28"/>
        </w:rPr>
        <w:t xml:space="preserve">применённых при формировании проекта бюджета </w:t>
      </w:r>
      <w:r>
        <w:rPr>
          <w:sz w:val="28"/>
          <w:szCs w:val="28"/>
        </w:rPr>
        <w:t>города Лыткарино</w:t>
      </w:r>
      <w:r w:rsidRPr="0076128B">
        <w:rPr>
          <w:sz w:val="28"/>
          <w:szCs w:val="28"/>
        </w:rPr>
        <w:t xml:space="preserve"> на 201</w:t>
      </w:r>
      <w:r>
        <w:rPr>
          <w:sz w:val="28"/>
          <w:szCs w:val="28"/>
        </w:rPr>
        <w:t xml:space="preserve">8 </w:t>
      </w:r>
      <w:r w:rsidRPr="0076128B">
        <w:rPr>
          <w:sz w:val="28"/>
          <w:szCs w:val="28"/>
        </w:rPr>
        <w:t>год и на плановый период 201</w:t>
      </w:r>
      <w:r>
        <w:rPr>
          <w:sz w:val="28"/>
          <w:szCs w:val="28"/>
        </w:rPr>
        <w:t>9</w:t>
      </w:r>
      <w:r w:rsidRPr="0076128B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76128B">
        <w:rPr>
          <w:sz w:val="28"/>
          <w:szCs w:val="28"/>
        </w:rPr>
        <w:t xml:space="preserve"> годов, а в отдельных случаях о</w:t>
      </w:r>
      <w:r>
        <w:rPr>
          <w:sz w:val="28"/>
          <w:szCs w:val="28"/>
        </w:rPr>
        <w:t xml:space="preserve"> </w:t>
      </w:r>
      <w:r w:rsidRPr="0076128B">
        <w:rPr>
          <w:sz w:val="28"/>
          <w:szCs w:val="28"/>
        </w:rPr>
        <w:t>существенном превышении, а именно:</w:t>
      </w:r>
      <w:bookmarkEnd w:id="34"/>
    </w:p>
    <w:p w:rsidR="0076128B" w:rsidRDefault="0076128B" w:rsidP="00D53288">
      <w:pPr>
        <w:pStyle w:val="a9"/>
        <w:numPr>
          <w:ilvl w:val="0"/>
          <w:numId w:val="4"/>
        </w:numPr>
        <w:spacing w:line="276" w:lineRule="auto"/>
        <w:ind w:left="0" w:firstLine="426"/>
        <w:jc w:val="both"/>
        <w:outlineLvl w:val="0"/>
        <w:rPr>
          <w:sz w:val="28"/>
          <w:szCs w:val="28"/>
        </w:rPr>
      </w:pPr>
      <w:bookmarkStart w:id="35" w:name="_Toc6479762"/>
      <w:r>
        <w:rPr>
          <w:sz w:val="28"/>
          <w:szCs w:val="28"/>
        </w:rPr>
        <w:t>индекс промышленного производства</w:t>
      </w:r>
      <w:r w:rsidRPr="0076128B">
        <w:rPr>
          <w:sz w:val="28"/>
          <w:szCs w:val="28"/>
        </w:rPr>
        <w:t xml:space="preserve"> - </w:t>
      </w:r>
      <w:r>
        <w:rPr>
          <w:sz w:val="28"/>
          <w:szCs w:val="28"/>
        </w:rPr>
        <w:t>111</w:t>
      </w:r>
      <w:r w:rsidRPr="0076128B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76128B">
        <w:rPr>
          <w:sz w:val="28"/>
          <w:szCs w:val="28"/>
        </w:rPr>
        <w:t xml:space="preserve">% (отклонение на </w:t>
      </w:r>
      <w:r>
        <w:rPr>
          <w:sz w:val="28"/>
          <w:szCs w:val="28"/>
        </w:rPr>
        <w:t>5,1</w:t>
      </w:r>
      <w:r w:rsidRPr="0076128B">
        <w:rPr>
          <w:sz w:val="28"/>
          <w:szCs w:val="28"/>
        </w:rPr>
        <w:t xml:space="preserve"> </w:t>
      </w:r>
      <w:proofErr w:type="gramStart"/>
      <w:r w:rsidRPr="0076128B">
        <w:rPr>
          <w:sz w:val="28"/>
          <w:szCs w:val="28"/>
        </w:rPr>
        <w:t>процентных</w:t>
      </w:r>
      <w:proofErr w:type="gramEnd"/>
      <w:r w:rsidRPr="0076128B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</w:t>
      </w:r>
      <w:r w:rsidRPr="0076128B">
        <w:rPr>
          <w:sz w:val="28"/>
          <w:szCs w:val="28"/>
        </w:rPr>
        <w:t>от прогноза (10</w:t>
      </w:r>
      <w:r>
        <w:rPr>
          <w:sz w:val="28"/>
          <w:szCs w:val="28"/>
        </w:rPr>
        <w:t>6,7</w:t>
      </w:r>
      <w:r w:rsidRPr="0076128B">
        <w:rPr>
          <w:sz w:val="28"/>
          <w:szCs w:val="28"/>
        </w:rPr>
        <w:t>%));</w:t>
      </w:r>
      <w:bookmarkEnd w:id="35"/>
    </w:p>
    <w:p w:rsidR="008A5983" w:rsidRDefault="008A5983" w:rsidP="00D53288">
      <w:pPr>
        <w:pStyle w:val="a9"/>
        <w:numPr>
          <w:ilvl w:val="0"/>
          <w:numId w:val="4"/>
        </w:numPr>
        <w:spacing w:line="276" w:lineRule="auto"/>
        <w:ind w:left="0" w:firstLine="426"/>
        <w:jc w:val="both"/>
        <w:outlineLvl w:val="0"/>
        <w:rPr>
          <w:sz w:val="28"/>
          <w:szCs w:val="28"/>
        </w:rPr>
      </w:pPr>
      <w:bookmarkStart w:id="36" w:name="_Toc6479763"/>
      <w:r>
        <w:rPr>
          <w:sz w:val="28"/>
          <w:szCs w:val="28"/>
        </w:rPr>
        <w:t xml:space="preserve">индекс физического объема оборота розничной торговли - 111,4% </w:t>
      </w:r>
      <w:r w:rsidRPr="0076128B">
        <w:rPr>
          <w:sz w:val="28"/>
          <w:szCs w:val="28"/>
        </w:rPr>
        <w:t xml:space="preserve">(отклонение на </w:t>
      </w:r>
      <w:r>
        <w:rPr>
          <w:sz w:val="28"/>
          <w:szCs w:val="28"/>
        </w:rPr>
        <w:t>9,9</w:t>
      </w:r>
      <w:r w:rsidRPr="0076128B">
        <w:rPr>
          <w:sz w:val="28"/>
          <w:szCs w:val="28"/>
        </w:rPr>
        <w:t xml:space="preserve"> </w:t>
      </w:r>
      <w:proofErr w:type="gramStart"/>
      <w:r w:rsidRPr="0076128B">
        <w:rPr>
          <w:sz w:val="28"/>
          <w:szCs w:val="28"/>
        </w:rPr>
        <w:t>процентных</w:t>
      </w:r>
      <w:proofErr w:type="gramEnd"/>
      <w:r w:rsidRPr="0076128B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</w:t>
      </w:r>
      <w:r w:rsidRPr="0076128B">
        <w:rPr>
          <w:sz w:val="28"/>
          <w:szCs w:val="28"/>
        </w:rPr>
        <w:t>от прогноза (10</w:t>
      </w:r>
      <w:r>
        <w:rPr>
          <w:sz w:val="28"/>
          <w:szCs w:val="28"/>
        </w:rPr>
        <w:t>1,5</w:t>
      </w:r>
      <w:r w:rsidRPr="0076128B">
        <w:rPr>
          <w:sz w:val="28"/>
          <w:szCs w:val="28"/>
        </w:rPr>
        <w:t>%));</w:t>
      </w:r>
      <w:bookmarkEnd w:id="36"/>
    </w:p>
    <w:p w:rsidR="008A5983" w:rsidRDefault="008A5983" w:rsidP="00D53288">
      <w:pPr>
        <w:pStyle w:val="a9"/>
        <w:numPr>
          <w:ilvl w:val="0"/>
          <w:numId w:val="4"/>
        </w:numPr>
        <w:spacing w:line="276" w:lineRule="auto"/>
        <w:ind w:left="0" w:firstLine="426"/>
        <w:jc w:val="both"/>
        <w:outlineLvl w:val="0"/>
        <w:rPr>
          <w:sz w:val="28"/>
          <w:szCs w:val="28"/>
        </w:rPr>
      </w:pPr>
      <w:bookmarkStart w:id="37" w:name="_Toc6479764"/>
      <w:r>
        <w:rPr>
          <w:sz w:val="28"/>
          <w:szCs w:val="28"/>
        </w:rPr>
        <w:t xml:space="preserve">индекс физического объема платных услуг населению - 111,8% </w:t>
      </w:r>
      <w:r w:rsidRPr="0076128B">
        <w:rPr>
          <w:sz w:val="28"/>
          <w:szCs w:val="28"/>
        </w:rPr>
        <w:t xml:space="preserve">(отклонение на </w:t>
      </w:r>
      <w:r>
        <w:rPr>
          <w:sz w:val="28"/>
          <w:szCs w:val="28"/>
        </w:rPr>
        <w:t>10,5</w:t>
      </w:r>
      <w:r w:rsidRPr="0076128B">
        <w:rPr>
          <w:sz w:val="28"/>
          <w:szCs w:val="28"/>
        </w:rPr>
        <w:t xml:space="preserve"> процентных пункта</w:t>
      </w:r>
      <w:r>
        <w:rPr>
          <w:sz w:val="28"/>
          <w:szCs w:val="28"/>
        </w:rPr>
        <w:t xml:space="preserve"> </w:t>
      </w:r>
      <w:r w:rsidRPr="0076128B">
        <w:rPr>
          <w:sz w:val="28"/>
          <w:szCs w:val="28"/>
        </w:rPr>
        <w:t>от прогноза (10</w:t>
      </w:r>
      <w:r>
        <w:rPr>
          <w:sz w:val="28"/>
          <w:szCs w:val="28"/>
        </w:rPr>
        <w:t>1,3</w:t>
      </w:r>
      <w:r w:rsidRPr="0076128B">
        <w:rPr>
          <w:sz w:val="28"/>
          <w:szCs w:val="28"/>
        </w:rPr>
        <w:t>%))</w:t>
      </w:r>
      <w:r>
        <w:rPr>
          <w:sz w:val="28"/>
          <w:szCs w:val="28"/>
        </w:rPr>
        <w:t>.</w:t>
      </w:r>
      <w:bookmarkEnd w:id="37"/>
    </w:p>
    <w:p w:rsidR="008A5983" w:rsidRDefault="008A5983" w:rsidP="008A5983">
      <w:pPr>
        <w:pStyle w:val="a9"/>
        <w:spacing w:line="276" w:lineRule="auto"/>
        <w:ind w:left="0"/>
        <w:jc w:val="both"/>
        <w:outlineLvl w:val="0"/>
        <w:rPr>
          <w:sz w:val="28"/>
          <w:szCs w:val="28"/>
        </w:rPr>
      </w:pPr>
    </w:p>
    <w:p w:rsidR="008A5983" w:rsidRPr="00732AB1" w:rsidRDefault="008A5983" w:rsidP="008A5983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8" w:name="_Toc6479765"/>
      <w:r w:rsidRPr="00732AB1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 w:rsidRPr="00732AB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>Характеристика исполнения бюджета</w:t>
      </w:r>
      <w:r w:rsidRPr="00732AB1">
        <w:rPr>
          <w:rFonts w:ascii="Times New Roman" w:hAnsi="Times New Roman" w:cs="Times New Roman"/>
          <w:color w:val="auto"/>
          <w:sz w:val="28"/>
          <w:szCs w:val="28"/>
        </w:rPr>
        <w:t xml:space="preserve"> города Лыткарино за 2018 год</w:t>
      </w:r>
      <w:bookmarkEnd w:id="38"/>
    </w:p>
    <w:p w:rsidR="00B54C76" w:rsidRPr="00553924" w:rsidRDefault="00B54C76" w:rsidP="008F311F">
      <w:pPr>
        <w:pStyle w:val="a9"/>
        <w:spacing w:line="276" w:lineRule="auto"/>
        <w:ind w:left="0" w:firstLine="709"/>
        <w:jc w:val="both"/>
        <w:outlineLvl w:val="0"/>
        <w:rPr>
          <w:sz w:val="28"/>
          <w:szCs w:val="28"/>
        </w:rPr>
      </w:pPr>
    </w:p>
    <w:p w:rsidR="00A12524" w:rsidRPr="000D5C38" w:rsidRDefault="00A12524" w:rsidP="004E673F">
      <w:pPr>
        <w:pStyle w:val="Default"/>
        <w:spacing w:line="276" w:lineRule="auto"/>
        <w:ind w:firstLine="709"/>
        <w:jc w:val="both"/>
        <w:rPr>
          <w:color w:val="FF0000"/>
          <w:sz w:val="28"/>
          <w:szCs w:val="28"/>
        </w:rPr>
      </w:pPr>
      <w:proofErr w:type="gramStart"/>
      <w:r w:rsidRPr="00114DE3">
        <w:rPr>
          <w:color w:val="auto"/>
          <w:sz w:val="28"/>
          <w:szCs w:val="28"/>
        </w:rPr>
        <w:t>Бюджет города Лыткарино на 201</w:t>
      </w:r>
      <w:r w:rsidR="00114DE3" w:rsidRPr="00114DE3">
        <w:rPr>
          <w:color w:val="auto"/>
          <w:sz w:val="28"/>
          <w:szCs w:val="28"/>
        </w:rPr>
        <w:t>8</w:t>
      </w:r>
      <w:r w:rsidRPr="00114DE3">
        <w:rPr>
          <w:color w:val="auto"/>
          <w:sz w:val="28"/>
          <w:szCs w:val="28"/>
        </w:rPr>
        <w:t xml:space="preserve"> год </w:t>
      </w:r>
      <w:r w:rsidR="008777A3" w:rsidRPr="00114DE3">
        <w:rPr>
          <w:color w:val="auto"/>
          <w:sz w:val="28"/>
          <w:szCs w:val="28"/>
        </w:rPr>
        <w:t xml:space="preserve">был </w:t>
      </w:r>
      <w:r w:rsidRPr="00114DE3">
        <w:rPr>
          <w:color w:val="auto"/>
          <w:sz w:val="28"/>
          <w:szCs w:val="28"/>
        </w:rPr>
        <w:t xml:space="preserve">утвержден решением Совета депутатов г. Лыткарино </w:t>
      </w:r>
      <w:r w:rsidR="00114DE3" w:rsidRPr="00A220A1">
        <w:rPr>
          <w:sz w:val="28"/>
          <w:szCs w:val="28"/>
        </w:rPr>
        <w:t>от  07.12.2017 № 268/28 «Об   утверждении   бюджета  города  Лыткарино на  2018 год и на плановый период 2019 и 2020 годов»</w:t>
      </w:r>
      <w:r w:rsidRPr="000D5C38">
        <w:rPr>
          <w:color w:val="FF0000"/>
          <w:sz w:val="28"/>
          <w:szCs w:val="28"/>
        </w:rPr>
        <w:t xml:space="preserve"> </w:t>
      </w:r>
      <w:r w:rsidRPr="005704B8">
        <w:rPr>
          <w:color w:val="auto"/>
          <w:sz w:val="28"/>
          <w:szCs w:val="28"/>
        </w:rPr>
        <w:t xml:space="preserve">(далее - первоначальный </w:t>
      </w:r>
      <w:r w:rsidRPr="00E7662D">
        <w:rPr>
          <w:color w:val="auto"/>
          <w:sz w:val="28"/>
          <w:szCs w:val="28"/>
        </w:rPr>
        <w:t xml:space="preserve">бюджет) по доходам в объеме </w:t>
      </w:r>
      <w:r w:rsidR="0050233B" w:rsidRPr="00E7662D">
        <w:rPr>
          <w:bCs/>
          <w:color w:val="auto"/>
          <w:sz w:val="28"/>
          <w:szCs w:val="28"/>
        </w:rPr>
        <w:t xml:space="preserve"> 1 593 439,6</w:t>
      </w:r>
      <w:r w:rsidR="007F4FAB" w:rsidRPr="00E7662D">
        <w:rPr>
          <w:color w:val="auto"/>
          <w:sz w:val="28"/>
          <w:szCs w:val="28"/>
        </w:rPr>
        <w:t xml:space="preserve"> тыс. рублей (в т.ч. межбюджетные трансферты </w:t>
      </w:r>
      <w:r w:rsidR="0050233B" w:rsidRPr="00E7662D">
        <w:rPr>
          <w:color w:val="auto"/>
          <w:sz w:val="28"/>
          <w:szCs w:val="28"/>
        </w:rPr>
        <w:t xml:space="preserve">702 070,0  </w:t>
      </w:r>
      <w:r w:rsidR="007F4FAB" w:rsidRPr="00E7662D">
        <w:rPr>
          <w:color w:val="auto"/>
          <w:sz w:val="28"/>
          <w:szCs w:val="28"/>
        </w:rPr>
        <w:t xml:space="preserve">тыс. рублей), по расходам - </w:t>
      </w:r>
      <w:r w:rsidR="00E7662D" w:rsidRPr="00E7662D">
        <w:rPr>
          <w:bCs/>
          <w:color w:val="auto"/>
          <w:sz w:val="28"/>
          <w:szCs w:val="28"/>
        </w:rPr>
        <w:t xml:space="preserve">1 593 439,6 </w:t>
      </w:r>
      <w:r w:rsidR="007F4FAB" w:rsidRPr="00E7662D">
        <w:rPr>
          <w:color w:val="auto"/>
          <w:sz w:val="28"/>
          <w:szCs w:val="28"/>
        </w:rPr>
        <w:t xml:space="preserve"> тыс. рублей</w:t>
      </w:r>
      <w:r w:rsidR="00E7662D" w:rsidRPr="00E7662D">
        <w:rPr>
          <w:color w:val="auto"/>
          <w:sz w:val="28"/>
          <w:szCs w:val="28"/>
        </w:rPr>
        <w:t>.</w:t>
      </w:r>
      <w:proofErr w:type="gramEnd"/>
    </w:p>
    <w:p w:rsidR="00B65E65" w:rsidRPr="000D5C38" w:rsidRDefault="008777A3" w:rsidP="004E673F">
      <w:pPr>
        <w:pStyle w:val="Default"/>
        <w:spacing w:line="276" w:lineRule="auto"/>
        <w:ind w:firstLine="709"/>
        <w:jc w:val="both"/>
        <w:rPr>
          <w:color w:val="FF0000"/>
          <w:sz w:val="28"/>
          <w:szCs w:val="28"/>
        </w:rPr>
      </w:pPr>
      <w:proofErr w:type="gramStart"/>
      <w:r w:rsidRPr="00114DE3">
        <w:rPr>
          <w:color w:val="auto"/>
          <w:sz w:val="28"/>
          <w:szCs w:val="28"/>
        </w:rPr>
        <w:t>В течение 201</w:t>
      </w:r>
      <w:r w:rsidR="00114DE3" w:rsidRPr="00114DE3">
        <w:rPr>
          <w:color w:val="auto"/>
          <w:sz w:val="28"/>
          <w:szCs w:val="28"/>
        </w:rPr>
        <w:t>8</w:t>
      </w:r>
      <w:r w:rsidRPr="00114DE3">
        <w:rPr>
          <w:color w:val="auto"/>
          <w:sz w:val="28"/>
          <w:szCs w:val="28"/>
        </w:rPr>
        <w:t xml:space="preserve"> года  Совет</w:t>
      </w:r>
      <w:r w:rsidR="00500A33" w:rsidRPr="00114DE3">
        <w:rPr>
          <w:color w:val="auto"/>
          <w:sz w:val="28"/>
          <w:szCs w:val="28"/>
        </w:rPr>
        <w:t xml:space="preserve"> депутатов </w:t>
      </w:r>
      <w:r w:rsidRPr="00114DE3">
        <w:rPr>
          <w:color w:val="auto"/>
          <w:sz w:val="28"/>
          <w:szCs w:val="28"/>
        </w:rPr>
        <w:t>г. Лыткарино 1</w:t>
      </w:r>
      <w:r w:rsidR="00114DE3" w:rsidRPr="00114DE3">
        <w:rPr>
          <w:color w:val="auto"/>
          <w:sz w:val="28"/>
          <w:szCs w:val="28"/>
        </w:rPr>
        <w:t>3</w:t>
      </w:r>
      <w:r w:rsidRPr="00114DE3">
        <w:rPr>
          <w:color w:val="auto"/>
          <w:sz w:val="28"/>
          <w:szCs w:val="28"/>
        </w:rPr>
        <w:t xml:space="preserve"> раз  вносил </w:t>
      </w:r>
      <w:r w:rsidR="00500A33" w:rsidRPr="00114DE3">
        <w:rPr>
          <w:color w:val="auto"/>
          <w:sz w:val="28"/>
          <w:szCs w:val="28"/>
        </w:rPr>
        <w:t xml:space="preserve"> изменения</w:t>
      </w:r>
      <w:r w:rsidR="00D864A2" w:rsidRPr="00114DE3">
        <w:rPr>
          <w:color w:val="auto"/>
          <w:sz w:val="28"/>
          <w:szCs w:val="28"/>
        </w:rPr>
        <w:t xml:space="preserve"> </w:t>
      </w:r>
      <w:r w:rsidRPr="00114DE3">
        <w:rPr>
          <w:color w:val="auto"/>
          <w:sz w:val="28"/>
          <w:szCs w:val="28"/>
        </w:rPr>
        <w:t xml:space="preserve">в утвержденный бюджет </w:t>
      </w:r>
      <w:r w:rsidR="00D864A2" w:rsidRPr="00114DE3">
        <w:rPr>
          <w:color w:val="auto"/>
          <w:sz w:val="28"/>
          <w:szCs w:val="28"/>
        </w:rPr>
        <w:t>(</w:t>
      </w:r>
      <w:r w:rsidR="00114DE3" w:rsidRPr="00114DE3">
        <w:rPr>
          <w:color w:val="auto"/>
          <w:sz w:val="28"/>
          <w:szCs w:val="28"/>
        </w:rPr>
        <w:t xml:space="preserve">от 21.12.2017 №278/29, от 25.01.2018 №287/30, от 01.03.2018 №295/31, от 22.03.2018 №300/32, от 12.04.2018 №304/33, от 24.05.2018 №310/35, от 31.05.2018 №318/36, от 11.07.2018 №331/38, от 23.08.2018 №337/39, от </w:t>
      </w:r>
      <w:r w:rsidR="00114DE3" w:rsidRPr="00114DE3">
        <w:rPr>
          <w:color w:val="auto"/>
          <w:sz w:val="28"/>
          <w:szCs w:val="28"/>
        </w:rPr>
        <w:lastRenderedPageBreak/>
        <w:t>27.09.2018 №347/40, 15.11.2018 №363/42, от 11.12.2018</w:t>
      </w:r>
      <w:proofErr w:type="gramEnd"/>
      <w:r w:rsidR="00114DE3" w:rsidRPr="00114DE3">
        <w:rPr>
          <w:color w:val="auto"/>
          <w:sz w:val="28"/>
          <w:szCs w:val="28"/>
        </w:rPr>
        <w:t xml:space="preserve"> №</w:t>
      </w:r>
      <w:proofErr w:type="gramStart"/>
      <w:r w:rsidR="00114DE3" w:rsidRPr="00114DE3">
        <w:rPr>
          <w:color w:val="auto"/>
          <w:sz w:val="28"/>
          <w:szCs w:val="28"/>
        </w:rPr>
        <w:t>371/43, от 27.12.2018 №389/44</w:t>
      </w:r>
      <w:r w:rsidR="00D864A2" w:rsidRPr="00114DE3">
        <w:rPr>
          <w:color w:val="auto"/>
          <w:sz w:val="28"/>
          <w:szCs w:val="28"/>
        </w:rPr>
        <w:t>)</w:t>
      </w:r>
      <w:r w:rsidR="00500A33" w:rsidRPr="00114DE3">
        <w:rPr>
          <w:color w:val="auto"/>
          <w:sz w:val="28"/>
          <w:szCs w:val="28"/>
        </w:rPr>
        <w:t xml:space="preserve">, в результате </w:t>
      </w:r>
      <w:r w:rsidR="00676A0F" w:rsidRPr="00114DE3">
        <w:rPr>
          <w:color w:val="auto"/>
          <w:sz w:val="28"/>
          <w:szCs w:val="28"/>
        </w:rPr>
        <w:t>чего</w:t>
      </w:r>
      <w:r w:rsidR="00500A33" w:rsidRPr="00114DE3">
        <w:rPr>
          <w:color w:val="auto"/>
          <w:sz w:val="28"/>
          <w:szCs w:val="28"/>
        </w:rPr>
        <w:t xml:space="preserve"> доходы город</w:t>
      </w:r>
      <w:r w:rsidR="00026FCE" w:rsidRPr="00114DE3">
        <w:rPr>
          <w:color w:val="auto"/>
          <w:sz w:val="28"/>
          <w:szCs w:val="28"/>
        </w:rPr>
        <w:t xml:space="preserve">а Лыткарино </w:t>
      </w:r>
      <w:r w:rsidR="00B65E65" w:rsidRPr="00114DE3">
        <w:rPr>
          <w:color w:val="auto"/>
          <w:sz w:val="28"/>
          <w:szCs w:val="28"/>
        </w:rPr>
        <w:t>были</w:t>
      </w:r>
      <w:r w:rsidR="00B65E65" w:rsidRPr="00046648">
        <w:rPr>
          <w:color w:val="auto"/>
          <w:sz w:val="28"/>
          <w:szCs w:val="28"/>
        </w:rPr>
        <w:t xml:space="preserve"> утверждены </w:t>
      </w:r>
      <w:r w:rsidR="00B65E65" w:rsidRPr="00114DE3">
        <w:rPr>
          <w:color w:val="auto"/>
          <w:sz w:val="28"/>
          <w:szCs w:val="28"/>
        </w:rPr>
        <w:t xml:space="preserve">в объеме </w:t>
      </w:r>
      <w:r w:rsidR="0029506C" w:rsidRPr="004C1637">
        <w:rPr>
          <w:color w:val="auto"/>
          <w:sz w:val="28"/>
          <w:szCs w:val="28"/>
        </w:rPr>
        <w:t xml:space="preserve">1 942 216,0 </w:t>
      </w:r>
      <w:r w:rsidR="00B65E65" w:rsidRPr="004C1637">
        <w:rPr>
          <w:color w:val="auto"/>
          <w:sz w:val="28"/>
          <w:szCs w:val="28"/>
        </w:rPr>
        <w:t xml:space="preserve">тыс. рублей (в т.ч. межбюджетные трансферты </w:t>
      </w:r>
      <w:r w:rsidR="0029506C" w:rsidRPr="004C1637">
        <w:rPr>
          <w:color w:val="auto"/>
          <w:sz w:val="28"/>
          <w:szCs w:val="28"/>
        </w:rPr>
        <w:t xml:space="preserve">883 527,4 </w:t>
      </w:r>
      <w:r w:rsidR="00B65E65" w:rsidRPr="004C1637">
        <w:rPr>
          <w:color w:val="auto"/>
          <w:sz w:val="28"/>
          <w:szCs w:val="28"/>
        </w:rPr>
        <w:t xml:space="preserve"> тыс. рублей), расходы - </w:t>
      </w:r>
      <w:r w:rsidR="0029506C" w:rsidRPr="004C1637">
        <w:rPr>
          <w:bCs/>
          <w:color w:val="auto"/>
          <w:sz w:val="28"/>
          <w:szCs w:val="28"/>
        </w:rPr>
        <w:t xml:space="preserve">2 006 628,0 </w:t>
      </w:r>
      <w:r w:rsidR="00B65E65" w:rsidRPr="004C1637">
        <w:rPr>
          <w:color w:val="auto"/>
          <w:sz w:val="28"/>
          <w:szCs w:val="28"/>
        </w:rPr>
        <w:t xml:space="preserve"> тыс. рублей, дефицит в размере </w:t>
      </w:r>
      <w:r w:rsidR="0029506C" w:rsidRPr="004C1637">
        <w:rPr>
          <w:color w:val="auto"/>
          <w:sz w:val="28"/>
          <w:szCs w:val="28"/>
        </w:rPr>
        <w:t xml:space="preserve">64 412,0 </w:t>
      </w:r>
      <w:r w:rsidR="00B65E65" w:rsidRPr="004C1637">
        <w:rPr>
          <w:color w:val="auto"/>
          <w:sz w:val="28"/>
          <w:szCs w:val="28"/>
        </w:rPr>
        <w:t>тыс. рублей</w:t>
      </w:r>
      <w:r w:rsidRPr="004C1637">
        <w:rPr>
          <w:color w:val="auto"/>
          <w:sz w:val="28"/>
          <w:szCs w:val="28"/>
        </w:rPr>
        <w:t xml:space="preserve"> или </w:t>
      </w:r>
      <w:r w:rsidR="004C1637" w:rsidRPr="004C1637">
        <w:rPr>
          <w:color w:val="auto"/>
          <w:sz w:val="28"/>
          <w:szCs w:val="28"/>
        </w:rPr>
        <w:t>7,8</w:t>
      </w:r>
      <w:r w:rsidRPr="004C1637">
        <w:rPr>
          <w:color w:val="auto"/>
          <w:sz w:val="28"/>
          <w:szCs w:val="28"/>
        </w:rPr>
        <w:t>%</w:t>
      </w:r>
      <w:r w:rsidR="00B65E65" w:rsidRPr="004C1637">
        <w:rPr>
          <w:color w:val="auto"/>
          <w:sz w:val="28"/>
          <w:szCs w:val="28"/>
        </w:rPr>
        <w:t>.</w:t>
      </w:r>
      <w:proofErr w:type="gramEnd"/>
    </w:p>
    <w:p w:rsidR="00D23F1D" w:rsidRPr="00D40FC2" w:rsidRDefault="002D4741" w:rsidP="00D40FC2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D40FC2">
        <w:rPr>
          <w:color w:val="auto"/>
          <w:sz w:val="28"/>
          <w:szCs w:val="28"/>
        </w:rPr>
        <w:t xml:space="preserve">Внесение изменений в бюджет было обусловлено </w:t>
      </w:r>
      <w:r w:rsidR="00D23F1D" w:rsidRPr="00D40FC2">
        <w:rPr>
          <w:color w:val="auto"/>
          <w:sz w:val="28"/>
          <w:szCs w:val="28"/>
        </w:rPr>
        <w:t>необходимостью отражения в доходах и расходах бюджета города Лыткарино межбюджетных трансфертов, полученных из других бюджетов бюджетной системы Российской Федерации;</w:t>
      </w:r>
      <w:r w:rsidR="00D40FC2" w:rsidRPr="00D40FC2">
        <w:rPr>
          <w:color w:val="auto"/>
          <w:sz w:val="28"/>
          <w:szCs w:val="28"/>
        </w:rPr>
        <w:t xml:space="preserve"> </w:t>
      </w:r>
      <w:r w:rsidR="00D23F1D" w:rsidRPr="00D40FC2">
        <w:rPr>
          <w:color w:val="auto"/>
          <w:sz w:val="28"/>
          <w:szCs w:val="28"/>
        </w:rPr>
        <w:t>поступлением в отчетном периоде налоговых доходов сверх утвержденного плана;</w:t>
      </w:r>
      <w:r w:rsidR="00D40FC2" w:rsidRPr="00D40FC2">
        <w:rPr>
          <w:color w:val="auto"/>
          <w:sz w:val="28"/>
          <w:szCs w:val="28"/>
        </w:rPr>
        <w:t xml:space="preserve"> </w:t>
      </w:r>
      <w:r w:rsidR="00D23F1D" w:rsidRPr="00D40FC2">
        <w:rPr>
          <w:color w:val="auto"/>
          <w:sz w:val="28"/>
          <w:szCs w:val="28"/>
        </w:rPr>
        <w:t>уточнением поступлений по неналоговым доходам по данным главных администраторов доходов бюджета;</w:t>
      </w:r>
      <w:r w:rsidR="00D40FC2">
        <w:rPr>
          <w:color w:val="auto"/>
          <w:sz w:val="28"/>
          <w:szCs w:val="28"/>
        </w:rPr>
        <w:t xml:space="preserve"> </w:t>
      </w:r>
      <w:r w:rsidR="00D23F1D" w:rsidRPr="00D40FC2">
        <w:rPr>
          <w:color w:val="auto"/>
          <w:sz w:val="28"/>
          <w:szCs w:val="28"/>
        </w:rPr>
        <w:t>перераспределением бюджетных ассигнований по главным распорядителям бюджетных сре</w:t>
      </w:r>
      <w:proofErr w:type="gramStart"/>
      <w:r w:rsidR="00D23F1D" w:rsidRPr="00D40FC2">
        <w:rPr>
          <w:color w:val="auto"/>
          <w:sz w:val="28"/>
          <w:szCs w:val="28"/>
        </w:rPr>
        <w:t>дств в св</w:t>
      </w:r>
      <w:proofErr w:type="gramEnd"/>
      <w:r w:rsidR="00D23F1D" w:rsidRPr="00D40FC2">
        <w:rPr>
          <w:color w:val="auto"/>
          <w:sz w:val="28"/>
          <w:szCs w:val="28"/>
        </w:rPr>
        <w:t>язи с изменением (уточнением) объема расходных обязательств в ходе исполнения бюджета.</w:t>
      </w:r>
    </w:p>
    <w:p w:rsidR="00C3406B" w:rsidRDefault="00C3406B" w:rsidP="004E673F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114DE3">
        <w:rPr>
          <w:color w:val="auto"/>
          <w:sz w:val="28"/>
          <w:szCs w:val="28"/>
        </w:rPr>
        <w:t xml:space="preserve">Показатели исполнения бюджета города Лыткарино характеризуются следующими данными: </w:t>
      </w:r>
    </w:p>
    <w:p w:rsidR="001167D3" w:rsidRPr="00114DE3" w:rsidRDefault="00C3406B" w:rsidP="00D864A2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114DE3">
        <w:rPr>
          <w:color w:val="auto"/>
          <w:sz w:val="28"/>
          <w:szCs w:val="28"/>
        </w:rPr>
        <w:t xml:space="preserve">Таблица №1 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038"/>
        <w:gridCol w:w="1619"/>
        <w:gridCol w:w="1417"/>
        <w:gridCol w:w="1943"/>
        <w:gridCol w:w="1566"/>
      </w:tblGrid>
      <w:tr w:rsidR="004C1637" w:rsidRPr="004C1637" w:rsidTr="00464A3D">
        <w:tc>
          <w:tcPr>
            <w:tcW w:w="1838" w:type="dxa"/>
            <w:vMerge w:val="restart"/>
          </w:tcPr>
          <w:p w:rsidR="004C1637" w:rsidRPr="004C1637" w:rsidRDefault="004C1637" w:rsidP="00C3406B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vMerge w:val="restart"/>
            <w:vAlign w:val="center"/>
          </w:tcPr>
          <w:p w:rsidR="004C1637" w:rsidRPr="004C1637" w:rsidRDefault="004C1637" w:rsidP="00745F9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4C1637">
              <w:rPr>
                <w:b/>
                <w:color w:val="auto"/>
                <w:sz w:val="20"/>
                <w:szCs w:val="20"/>
              </w:rPr>
              <w:t>Первоначальный бюджет, тыс. рублей</w:t>
            </w:r>
          </w:p>
        </w:tc>
        <w:tc>
          <w:tcPr>
            <w:tcW w:w="1619" w:type="dxa"/>
            <w:vMerge w:val="restart"/>
            <w:vAlign w:val="center"/>
          </w:tcPr>
          <w:p w:rsidR="004C1637" w:rsidRPr="004C1637" w:rsidRDefault="004C1637" w:rsidP="00745F9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4C1637">
              <w:rPr>
                <w:b/>
                <w:color w:val="auto"/>
                <w:sz w:val="20"/>
                <w:szCs w:val="20"/>
              </w:rPr>
              <w:t>Уточненный бюджет тыс. рублей</w:t>
            </w:r>
          </w:p>
        </w:tc>
        <w:tc>
          <w:tcPr>
            <w:tcW w:w="4926" w:type="dxa"/>
            <w:gridSpan w:val="3"/>
          </w:tcPr>
          <w:p w:rsidR="004C1637" w:rsidRPr="004C1637" w:rsidRDefault="004C1637" w:rsidP="00484E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C1637">
              <w:rPr>
                <w:b/>
                <w:sz w:val="20"/>
                <w:szCs w:val="20"/>
              </w:rPr>
              <w:t>Исполнено</w:t>
            </w:r>
          </w:p>
        </w:tc>
      </w:tr>
      <w:tr w:rsidR="004C1637" w:rsidRPr="004C1637" w:rsidTr="00F17686">
        <w:trPr>
          <w:trHeight w:val="1118"/>
        </w:trPr>
        <w:tc>
          <w:tcPr>
            <w:tcW w:w="1838" w:type="dxa"/>
            <w:vMerge/>
          </w:tcPr>
          <w:p w:rsidR="005704B8" w:rsidRPr="004C1637" w:rsidRDefault="005704B8" w:rsidP="00C3406B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5704B8" w:rsidRPr="004C1637" w:rsidRDefault="005704B8" w:rsidP="00C3406B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19" w:type="dxa"/>
            <w:vMerge/>
          </w:tcPr>
          <w:p w:rsidR="005704B8" w:rsidRPr="004C1637" w:rsidRDefault="005704B8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704B8" w:rsidRPr="004C1637" w:rsidRDefault="005704B8" w:rsidP="00484E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C1637">
              <w:rPr>
                <w:b/>
                <w:sz w:val="20"/>
                <w:szCs w:val="20"/>
              </w:rPr>
              <w:t>тыс. рублей</w:t>
            </w:r>
          </w:p>
        </w:tc>
        <w:tc>
          <w:tcPr>
            <w:tcW w:w="1943" w:type="dxa"/>
            <w:vAlign w:val="center"/>
          </w:tcPr>
          <w:p w:rsidR="005704B8" w:rsidRPr="004C1637" w:rsidRDefault="005704B8" w:rsidP="005704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C1637">
              <w:rPr>
                <w:b/>
                <w:sz w:val="20"/>
                <w:szCs w:val="20"/>
              </w:rPr>
              <w:t>% к первоначальному бюджету</w:t>
            </w:r>
          </w:p>
        </w:tc>
        <w:tc>
          <w:tcPr>
            <w:tcW w:w="1566" w:type="dxa"/>
            <w:vAlign w:val="center"/>
          </w:tcPr>
          <w:p w:rsidR="005704B8" w:rsidRPr="004C1637" w:rsidRDefault="005704B8" w:rsidP="00F1768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C1637">
              <w:rPr>
                <w:b/>
                <w:sz w:val="20"/>
                <w:szCs w:val="20"/>
              </w:rPr>
              <w:t>% к уточненному</w:t>
            </w:r>
          </w:p>
          <w:p w:rsidR="005704B8" w:rsidRPr="004C1637" w:rsidRDefault="005704B8" w:rsidP="00F1768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C1637">
              <w:rPr>
                <w:b/>
                <w:sz w:val="20"/>
                <w:szCs w:val="20"/>
              </w:rPr>
              <w:t>плану</w:t>
            </w:r>
          </w:p>
        </w:tc>
      </w:tr>
      <w:tr w:rsidR="000D3D4E" w:rsidRPr="004C1637" w:rsidTr="000D3D4E">
        <w:trPr>
          <w:trHeight w:val="295"/>
        </w:trPr>
        <w:tc>
          <w:tcPr>
            <w:tcW w:w="1838" w:type="dxa"/>
          </w:tcPr>
          <w:p w:rsidR="000D3D4E" w:rsidRPr="000D3D4E" w:rsidRDefault="000D3D4E" w:rsidP="000D3D4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D3D4E">
              <w:rPr>
                <w:sz w:val="16"/>
                <w:szCs w:val="16"/>
              </w:rPr>
              <w:t>1</w:t>
            </w:r>
          </w:p>
        </w:tc>
        <w:tc>
          <w:tcPr>
            <w:tcW w:w="2038" w:type="dxa"/>
          </w:tcPr>
          <w:p w:rsidR="000D3D4E" w:rsidRPr="000D3D4E" w:rsidRDefault="000D3D4E" w:rsidP="000D3D4E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0D3D4E">
              <w:rPr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1619" w:type="dxa"/>
          </w:tcPr>
          <w:p w:rsidR="000D3D4E" w:rsidRPr="000D3D4E" w:rsidRDefault="000D3D4E" w:rsidP="000D3D4E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0D3D4E">
              <w:rPr>
                <w:b/>
                <w:color w:val="auto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0D3D4E" w:rsidRPr="000D3D4E" w:rsidRDefault="000D3D4E" w:rsidP="000D3D4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D3D4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943" w:type="dxa"/>
          </w:tcPr>
          <w:p w:rsidR="000D3D4E" w:rsidRPr="000D3D4E" w:rsidRDefault="000D3D4E" w:rsidP="000D3D4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D3D4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66" w:type="dxa"/>
          </w:tcPr>
          <w:p w:rsidR="000D3D4E" w:rsidRPr="000D3D4E" w:rsidRDefault="000D3D4E" w:rsidP="000D3D4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D3D4E">
              <w:rPr>
                <w:b/>
                <w:sz w:val="16"/>
                <w:szCs w:val="16"/>
              </w:rPr>
              <w:t>6</w:t>
            </w:r>
          </w:p>
        </w:tc>
      </w:tr>
      <w:tr w:rsidR="004C1637" w:rsidRPr="004C1637" w:rsidTr="00401D24">
        <w:tc>
          <w:tcPr>
            <w:tcW w:w="1838" w:type="dxa"/>
          </w:tcPr>
          <w:p w:rsidR="005704B8" w:rsidRPr="004C1637" w:rsidRDefault="005704B8" w:rsidP="00C340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C1637">
              <w:rPr>
                <w:b/>
                <w:sz w:val="20"/>
                <w:szCs w:val="20"/>
              </w:rPr>
              <w:t>Доходы</w:t>
            </w:r>
          </w:p>
        </w:tc>
        <w:tc>
          <w:tcPr>
            <w:tcW w:w="2038" w:type="dxa"/>
          </w:tcPr>
          <w:p w:rsidR="005704B8" w:rsidRPr="00401D24" w:rsidRDefault="00745F98" w:rsidP="00BD48C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24">
              <w:rPr>
                <w:bCs/>
                <w:sz w:val="22"/>
                <w:szCs w:val="22"/>
              </w:rPr>
              <w:t>1 593 439,6</w:t>
            </w:r>
          </w:p>
        </w:tc>
        <w:tc>
          <w:tcPr>
            <w:tcW w:w="1619" w:type="dxa"/>
          </w:tcPr>
          <w:p w:rsidR="005704B8" w:rsidRPr="00401D24" w:rsidRDefault="004C1637" w:rsidP="00BD48C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24">
              <w:rPr>
                <w:sz w:val="22"/>
                <w:szCs w:val="22"/>
              </w:rPr>
              <w:t>1 942 216,0</w:t>
            </w:r>
          </w:p>
        </w:tc>
        <w:tc>
          <w:tcPr>
            <w:tcW w:w="1417" w:type="dxa"/>
          </w:tcPr>
          <w:p w:rsidR="005704B8" w:rsidRPr="00401D24" w:rsidRDefault="004C1637" w:rsidP="00DA474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24">
              <w:rPr>
                <w:sz w:val="22"/>
                <w:szCs w:val="22"/>
              </w:rPr>
              <w:t>1 767 203,8</w:t>
            </w:r>
          </w:p>
        </w:tc>
        <w:tc>
          <w:tcPr>
            <w:tcW w:w="1943" w:type="dxa"/>
          </w:tcPr>
          <w:p w:rsidR="005704B8" w:rsidRPr="00401D24" w:rsidRDefault="00401D24" w:rsidP="00DA474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24">
              <w:rPr>
                <w:sz w:val="22"/>
                <w:szCs w:val="22"/>
              </w:rPr>
              <w:t>110,9%</w:t>
            </w:r>
          </w:p>
        </w:tc>
        <w:tc>
          <w:tcPr>
            <w:tcW w:w="1566" w:type="dxa"/>
          </w:tcPr>
          <w:p w:rsidR="005704B8" w:rsidRPr="00401D24" w:rsidRDefault="00401D24" w:rsidP="00DA474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24">
              <w:rPr>
                <w:sz w:val="22"/>
                <w:szCs w:val="22"/>
              </w:rPr>
              <w:t>91,0%</w:t>
            </w:r>
          </w:p>
        </w:tc>
      </w:tr>
      <w:tr w:rsidR="004C1637" w:rsidRPr="004C1637" w:rsidTr="00401D24">
        <w:tc>
          <w:tcPr>
            <w:tcW w:w="1838" w:type="dxa"/>
          </w:tcPr>
          <w:p w:rsidR="005704B8" w:rsidRPr="004C1637" w:rsidRDefault="005704B8" w:rsidP="00C3406B">
            <w:pPr>
              <w:spacing w:line="276" w:lineRule="auto"/>
              <w:rPr>
                <w:sz w:val="20"/>
                <w:szCs w:val="20"/>
              </w:rPr>
            </w:pPr>
            <w:r w:rsidRPr="004C1637">
              <w:rPr>
                <w:sz w:val="20"/>
                <w:szCs w:val="20"/>
              </w:rPr>
              <w:t>в т.ч. межбюджетные трансферты</w:t>
            </w:r>
          </w:p>
        </w:tc>
        <w:tc>
          <w:tcPr>
            <w:tcW w:w="2038" w:type="dxa"/>
          </w:tcPr>
          <w:p w:rsidR="005704B8" w:rsidRPr="00401D24" w:rsidRDefault="00745F98" w:rsidP="00DA474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24">
              <w:rPr>
                <w:sz w:val="22"/>
                <w:szCs w:val="22"/>
              </w:rPr>
              <w:t xml:space="preserve">702 070,0  </w:t>
            </w:r>
          </w:p>
        </w:tc>
        <w:tc>
          <w:tcPr>
            <w:tcW w:w="1619" w:type="dxa"/>
          </w:tcPr>
          <w:p w:rsidR="005704B8" w:rsidRPr="00401D24" w:rsidRDefault="004C1637" w:rsidP="00DA474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24">
              <w:rPr>
                <w:sz w:val="22"/>
                <w:szCs w:val="22"/>
              </w:rPr>
              <w:t>883 527,4</w:t>
            </w:r>
          </w:p>
        </w:tc>
        <w:tc>
          <w:tcPr>
            <w:tcW w:w="1417" w:type="dxa"/>
          </w:tcPr>
          <w:p w:rsidR="005704B8" w:rsidRPr="00401D24" w:rsidRDefault="004C1637" w:rsidP="00DA474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24">
              <w:rPr>
                <w:sz w:val="22"/>
                <w:szCs w:val="22"/>
              </w:rPr>
              <w:t>833 998,8</w:t>
            </w:r>
          </w:p>
        </w:tc>
        <w:tc>
          <w:tcPr>
            <w:tcW w:w="1943" w:type="dxa"/>
          </w:tcPr>
          <w:p w:rsidR="005704B8" w:rsidRPr="00401D24" w:rsidRDefault="00401D24" w:rsidP="00DA474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24">
              <w:rPr>
                <w:sz w:val="22"/>
                <w:szCs w:val="22"/>
              </w:rPr>
              <w:t>118,8%</w:t>
            </w:r>
          </w:p>
        </w:tc>
        <w:tc>
          <w:tcPr>
            <w:tcW w:w="1566" w:type="dxa"/>
          </w:tcPr>
          <w:p w:rsidR="005704B8" w:rsidRPr="00401D24" w:rsidRDefault="00401D24" w:rsidP="00DA474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24">
              <w:rPr>
                <w:sz w:val="22"/>
                <w:szCs w:val="22"/>
              </w:rPr>
              <w:t>94,4%</w:t>
            </w:r>
          </w:p>
        </w:tc>
      </w:tr>
      <w:tr w:rsidR="004C1637" w:rsidRPr="004C1637" w:rsidTr="00401D24">
        <w:tc>
          <w:tcPr>
            <w:tcW w:w="1838" w:type="dxa"/>
          </w:tcPr>
          <w:p w:rsidR="005704B8" w:rsidRPr="004C1637" w:rsidRDefault="005704B8" w:rsidP="00C340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C1637">
              <w:rPr>
                <w:b/>
                <w:sz w:val="20"/>
                <w:szCs w:val="20"/>
              </w:rPr>
              <w:t>Расходы</w:t>
            </w:r>
          </w:p>
        </w:tc>
        <w:tc>
          <w:tcPr>
            <w:tcW w:w="2038" w:type="dxa"/>
          </w:tcPr>
          <w:p w:rsidR="005704B8" w:rsidRPr="00401D24" w:rsidRDefault="00745F98" w:rsidP="00DA474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24">
              <w:rPr>
                <w:bCs/>
                <w:sz w:val="22"/>
                <w:szCs w:val="22"/>
              </w:rPr>
              <w:t>1 593 439,6</w:t>
            </w:r>
          </w:p>
        </w:tc>
        <w:tc>
          <w:tcPr>
            <w:tcW w:w="1619" w:type="dxa"/>
          </w:tcPr>
          <w:p w:rsidR="005704B8" w:rsidRPr="00401D24" w:rsidRDefault="004C1637" w:rsidP="00BE09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24">
              <w:rPr>
                <w:sz w:val="22"/>
                <w:szCs w:val="22"/>
              </w:rPr>
              <w:t>2 006 628,0</w:t>
            </w:r>
          </w:p>
        </w:tc>
        <w:tc>
          <w:tcPr>
            <w:tcW w:w="1417" w:type="dxa"/>
          </w:tcPr>
          <w:p w:rsidR="005704B8" w:rsidRPr="00401D24" w:rsidRDefault="004C1637" w:rsidP="00DA474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24">
              <w:rPr>
                <w:sz w:val="22"/>
                <w:szCs w:val="22"/>
              </w:rPr>
              <w:t>1 832 642,9</w:t>
            </w:r>
          </w:p>
        </w:tc>
        <w:tc>
          <w:tcPr>
            <w:tcW w:w="1943" w:type="dxa"/>
          </w:tcPr>
          <w:p w:rsidR="005704B8" w:rsidRPr="00401D24" w:rsidRDefault="00401D24" w:rsidP="00BE09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24">
              <w:rPr>
                <w:sz w:val="22"/>
                <w:szCs w:val="22"/>
              </w:rPr>
              <w:t>115,0%</w:t>
            </w:r>
          </w:p>
        </w:tc>
        <w:tc>
          <w:tcPr>
            <w:tcW w:w="1566" w:type="dxa"/>
          </w:tcPr>
          <w:p w:rsidR="005704B8" w:rsidRPr="00401D24" w:rsidRDefault="00401D24" w:rsidP="00BE09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24">
              <w:rPr>
                <w:sz w:val="22"/>
                <w:szCs w:val="22"/>
              </w:rPr>
              <w:t>91,3%</w:t>
            </w:r>
          </w:p>
        </w:tc>
      </w:tr>
      <w:tr w:rsidR="004C1637" w:rsidRPr="004C1637" w:rsidTr="00401D24">
        <w:tc>
          <w:tcPr>
            <w:tcW w:w="1838" w:type="dxa"/>
          </w:tcPr>
          <w:p w:rsidR="005704B8" w:rsidRPr="004C1637" w:rsidRDefault="005704B8" w:rsidP="00C3406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C1637">
              <w:rPr>
                <w:b/>
                <w:sz w:val="20"/>
                <w:szCs w:val="20"/>
              </w:rPr>
              <w:t>Дефицит</w:t>
            </w:r>
          </w:p>
        </w:tc>
        <w:tc>
          <w:tcPr>
            <w:tcW w:w="2038" w:type="dxa"/>
          </w:tcPr>
          <w:p w:rsidR="005704B8" w:rsidRPr="00401D24" w:rsidRDefault="00745F98" w:rsidP="00DA474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24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5704B8" w:rsidRPr="00401D24" w:rsidRDefault="004C1637" w:rsidP="00DA474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24">
              <w:rPr>
                <w:sz w:val="22"/>
                <w:szCs w:val="22"/>
              </w:rPr>
              <w:t>64 412,0</w:t>
            </w:r>
          </w:p>
        </w:tc>
        <w:tc>
          <w:tcPr>
            <w:tcW w:w="1417" w:type="dxa"/>
          </w:tcPr>
          <w:p w:rsidR="005704B8" w:rsidRPr="00401D24" w:rsidRDefault="004C1637" w:rsidP="00DA474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24">
              <w:rPr>
                <w:sz w:val="22"/>
                <w:szCs w:val="22"/>
              </w:rPr>
              <w:t>65 439,1</w:t>
            </w:r>
          </w:p>
        </w:tc>
        <w:tc>
          <w:tcPr>
            <w:tcW w:w="1943" w:type="dxa"/>
          </w:tcPr>
          <w:p w:rsidR="005704B8" w:rsidRPr="00401D24" w:rsidRDefault="005704B8" w:rsidP="00DA474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24">
              <w:rPr>
                <w:sz w:val="22"/>
                <w:szCs w:val="22"/>
              </w:rPr>
              <w:t>-</w:t>
            </w:r>
          </w:p>
        </w:tc>
        <w:tc>
          <w:tcPr>
            <w:tcW w:w="1566" w:type="dxa"/>
          </w:tcPr>
          <w:p w:rsidR="005704B8" w:rsidRPr="00401D24" w:rsidRDefault="00401D24" w:rsidP="00DA474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24">
              <w:rPr>
                <w:sz w:val="22"/>
                <w:szCs w:val="22"/>
              </w:rPr>
              <w:t>-</w:t>
            </w:r>
          </w:p>
        </w:tc>
      </w:tr>
    </w:tbl>
    <w:p w:rsidR="00C3406B" w:rsidRPr="000D5C38" w:rsidRDefault="00C3406B" w:rsidP="00C3406B">
      <w:pPr>
        <w:spacing w:line="276" w:lineRule="auto"/>
        <w:jc w:val="both"/>
        <w:rPr>
          <w:color w:val="FF0000"/>
          <w:sz w:val="28"/>
          <w:szCs w:val="28"/>
          <w:highlight w:val="yellow"/>
        </w:rPr>
      </w:pPr>
    </w:p>
    <w:p w:rsidR="003E6D0E" w:rsidRPr="003E6D0E" w:rsidRDefault="003E6D0E" w:rsidP="00B65E65">
      <w:pPr>
        <w:spacing w:line="276" w:lineRule="auto"/>
        <w:ind w:firstLine="709"/>
        <w:jc w:val="both"/>
        <w:rPr>
          <w:sz w:val="28"/>
          <w:szCs w:val="28"/>
        </w:rPr>
      </w:pPr>
      <w:r w:rsidRPr="003E6D0E">
        <w:rPr>
          <w:sz w:val="28"/>
          <w:szCs w:val="28"/>
        </w:rPr>
        <w:t>Бюджет города Лыткарино за 2018 год исполнен:</w:t>
      </w:r>
    </w:p>
    <w:p w:rsidR="003E6D0E" w:rsidRPr="00864895" w:rsidRDefault="003E6D0E" w:rsidP="003E6D0E">
      <w:pPr>
        <w:spacing w:line="276" w:lineRule="auto"/>
        <w:ind w:firstLine="709"/>
        <w:jc w:val="both"/>
        <w:rPr>
          <w:sz w:val="28"/>
          <w:szCs w:val="28"/>
        </w:rPr>
      </w:pPr>
      <w:r w:rsidRPr="00864895">
        <w:rPr>
          <w:sz w:val="28"/>
          <w:szCs w:val="28"/>
        </w:rPr>
        <w:t xml:space="preserve">по доходам - в объёме 1 767 203,8 тыс. рублей или </w:t>
      </w:r>
      <w:r w:rsidR="00EF69F9" w:rsidRPr="00864895">
        <w:rPr>
          <w:sz w:val="28"/>
          <w:szCs w:val="28"/>
        </w:rPr>
        <w:t>91,0</w:t>
      </w:r>
      <w:r w:rsidRPr="00864895">
        <w:rPr>
          <w:sz w:val="28"/>
          <w:szCs w:val="28"/>
        </w:rPr>
        <w:t xml:space="preserve"> % </w:t>
      </w:r>
      <w:proofErr w:type="gramStart"/>
      <w:r w:rsidRPr="00864895">
        <w:rPr>
          <w:sz w:val="28"/>
          <w:szCs w:val="28"/>
        </w:rPr>
        <w:t>утверждённого</w:t>
      </w:r>
      <w:proofErr w:type="gramEnd"/>
    </w:p>
    <w:p w:rsidR="003E6D0E" w:rsidRPr="00864895" w:rsidRDefault="003E6D0E" w:rsidP="003E6D0E">
      <w:pPr>
        <w:spacing w:line="276" w:lineRule="auto"/>
        <w:jc w:val="both"/>
        <w:rPr>
          <w:sz w:val="28"/>
          <w:szCs w:val="28"/>
        </w:rPr>
      </w:pPr>
      <w:r w:rsidRPr="00864895">
        <w:rPr>
          <w:sz w:val="28"/>
          <w:szCs w:val="28"/>
        </w:rPr>
        <w:t>бюджета (в 201</w:t>
      </w:r>
      <w:r w:rsidR="00EF69F9" w:rsidRPr="00864895">
        <w:rPr>
          <w:sz w:val="28"/>
          <w:szCs w:val="28"/>
        </w:rPr>
        <w:t>7</w:t>
      </w:r>
      <w:r w:rsidRPr="00864895">
        <w:rPr>
          <w:sz w:val="28"/>
          <w:szCs w:val="28"/>
        </w:rPr>
        <w:t xml:space="preserve"> году - </w:t>
      </w:r>
      <w:r w:rsidR="00864895" w:rsidRPr="00864895">
        <w:rPr>
          <w:sz w:val="28"/>
          <w:szCs w:val="28"/>
        </w:rPr>
        <w:t>1 775 346,7</w:t>
      </w:r>
      <w:r w:rsidRPr="00864895">
        <w:rPr>
          <w:sz w:val="28"/>
          <w:szCs w:val="28"/>
        </w:rPr>
        <w:t xml:space="preserve"> тыс. рублей или </w:t>
      </w:r>
      <w:r w:rsidR="00864895" w:rsidRPr="00864895">
        <w:rPr>
          <w:sz w:val="28"/>
          <w:szCs w:val="28"/>
        </w:rPr>
        <w:t>90,8</w:t>
      </w:r>
      <w:r w:rsidRPr="00864895">
        <w:rPr>
          <w:sz w:val="28"/>
          <w:szCs w:val="28"/>
        </w:rPr>
        <w:t xml:space="preserve"> %);</w:t>
      </w:r>
    </w:p>
    <w:p w:rsidR="003E6D0E" w:rsidRPr="00864895" w:rsidRDefault="003E6D0E" w:rsidP="00EF69F9">
      <w:pPr>
        <w:spacing w:line="276" w:lineRule="auto"/>
        <w:ind w:firstLine="709"/>
        <w:jc w:val="both"/>
        <w:rPr>
          <w:sz w:val="28"/>
          <w:szCs w:val="28"/>
        </w:rPr>
      </w:pPr>
      <w:r w:rsidRPr="00864895">
        <w:rPr>
          <w:sz w:val="28"/>
          <w:szCs w:val="28"/>
        </w:rPr>
        <w:t xml:space="preserve">по расходам - в объёме </w:t>
      </w:r>
      <w:r w:rsidR="00EF69F9" w:rsidRPr="00864895">
        <w:rPr>
          <w:sz w:val="28"/>
          <w:szCs w:val="28"/>
        </w:rPr>
        <w:t xml:space="preserve">1 832 642,9 </w:t>
      </w:r>
      <w:r w:rsidRPr="00864895">
        <w:rPr>
          <w:sz w:val="28"/>
          <w:szCs w:val="28"/>
        </w:rPr>
        <w:t xml:space="preserve">тыс. рублей или </w:t>
      </w:r>
      <w:r w:rsidR="00EF69F9" w:rsidRPr="00864895">
        <w:rPr>
          <w:sz w:val="28"/>
          <w:szCs w:val="28"/>
        </w:rPr>
        <w:t>94,4</w:t>
      </w:r>
      <w:r w:rsidRPr="00864895">
        <w:rPr>
          <w:sz w:val="28"/>
          <w:szCs w:val="28"/>
        </w:rPr>
        <w:t xml:space="preserve">% </w:t>
      </w:r>
      <w:r w:rsidR="00EF69F9" w:rsidRPr="00864895">
        <w:rPr>
          <w:sz w:val="28"/>
          <w:szCs w:val="28"/>
        </w:rPr>
        <w:t>утвержденного бюджета</w:t>
      </w:r>
      <w:r w:rsidRPr="00864895">
        <w:rPr>
          <w:sz w:val="28"/>
          <w:szCs w:val="28"/>
        </w:rPr>
        <w:t xml:space="preserve"> (в 201</w:t>
      </w:r>
      <w:r w:rsidR="00EF69F9" w:rsidRPr="00864895">
        <w:rPr>
          <w:sz w:val="28"/>
          <w:szCs w:val="28"/>
        </w:rPr>
        <w:t>7</w:t>
      </w:r>
      <w:r w:rsidRPr="00864895">
        <w:rPr>
          <w:sz w:val="28"/>
          <w:szCs w:val="28"/>
        </w:rPr>
        <w:t xml:space="preserve"> году - </w:t>
      </w:r>
      <w:r w:rsidR="00864895" w:rsidRPr="00864895">
        <w:rPr>
          <w:sz w:val="28"/>
          <w:szCs w:val="28"/>
        </w:rPr>
        <w:t>1 823 275,1</w:t>
      </w:r>
      <w:r w:rsidRPr="00864895">
        <w:rPr>
          <w:sz w:val="28"/>
          <w:szCs w:val="28"/>
        </w:rPr>
        <w:t xml:space="preserve"> тыс. рублей или </w:t>
      </w:r>
      <w:r w:rsidR="00864895" w:rsidRPr="00864895">
        <w:rPr>
          <w:sz w:val="28"/>
          <w:szCs w:val="28"/>
        </w:rPr>
        <w:t>91,0</w:t>
      </w:r>
      <w:r w:rsidRPr="00864895">
        <w:rPr>
          <w:sz w:val="28"/>
          <w:szCs w:val="28"/>
        </w:rPr>
        <w:t xml:space="preserve"> %).</w:t>
      </w:r>
    </w:p>
    <w:p w:rsidR="003E6D0E" w:rsidRDefault="003E6D0E" w:rsidP="00EF69F9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464A3D">
        <w:rPr>
          <w:sz w:val="28"/>
          <w:szCs w:val="28"/>
        </w:rPr>
        <w:t xml:space="preserve">с дефицитом в размере </w:t>
      </w:r>
      <w:r w:rsidR="00464A3D" w:rsidRPr="00464A3D">
        <w:rPr>
          <w:sz w:val="28"/>
          <w:szCs w:val="28"/>
        </w:rPr>
        <w:t>65 439,1</w:t>
      </w:r>
      <w:r w:rsidRPr="00464A3D">
        <w:rPr>
          <w:sz w:val="28"/>
          <w:szCs w:val="28"/>
        </w:rPr>
        <w:t xml:space="preserve"> тыс. </w:t>
      </w:r>
      <w:r w:rsidR="00EF69F9" w:rsidRPr="00464A3D">
        <w:rPr>
          <w:sz w:val="28"/>
          <w:szCs w:val="28"/>
        </w:rPr>
        <w:t xml:space="preserve">рублей </w:t>
      </w:r>
      <w:r w:rsidR="00464A3D" w:rsidRPr="00464A3D">
        <w:rPr>
          <w:sz w:val="28"/>
          <w:szCs w:val="28"/>
        </w:rPr>
        <w:t xml:space="preserve">(или 9,5%) </w:t>
      </w:r>
      <w:r w:rsidR="00EF69F9" w:rsidRPr="00464A3D">
        <w:rPr>
          <w:sz w:val="28"/>
          <w:szCs w:val="28"/>
        </w:rPr>
        <w:t xml:space="preserve">при утверждённом годовом </w:t>
      </w:r>
      <w:r w:rsidRPr="00464A3D">
        <w:rPr>
          <w:sz w:val="28"/>
          <w:szCs w:val="28"/>
        </w:rPr>
        <w:t xml:space="preserve">дефиците в размере </w:t>
      </w:r>
      <w:r w:rsidR="00464A3D" w:rsidRPr="00464A3D">
        <w:rPr>
          <w:sz w:val="28"/>
          <w:szCs w:val="28"/>
        </w:rPr>
        <w:t>64 412,0</w:t>
      </w:r>
      <w:r w:rsidRPr="00464A3D">
        <w:rPr>
          <w:sz w:val="28"/>
          <w:szCs w:val="28"/>
        </w:rPr>
        <w:t xml:space="preserve"> тыс. рублей</w:t>
      </w:r>
      <w:r w:rsidR="00EF69F9" w:rsidRPr="00464A3D">
        <w:rPr>
          <w:sz w:val="28"/>
          <w:szCs w:val="28"/>
        </w:rPr>
        <w:t xml:space="preserve"> (в 201</w:t>
      </w:r>
      <w:r w:rsidR="00464A3D" w:rsidRPr="00464A3D">
        <w:rPr>
          <w:sz w:val="28"/>
          <w:szCs w:val="28"/>
        </w:rPr>
        <w:t>7</w:t>
      </w:r>
      <w:r w:rsidR="00EF69F9" w:rsidRPr="00464A3D">
        <w:rPr>
          <w:sz w:val="28"/>
          <w:szCs w:val="28"/>
        </w:rPr>
        <w:t xml:space="preserve"> году бюджет </w:t>
      </w:r>
      <w:r w:rsidR="00464A3D" w:rsidRPr="00464A3D">
        <w:rPr>
          <w:sz w:val="28"/>
          <w:szCs w:val="28"/>
        </w:rPr>
        <w:t>города Лыткарино</w:t>
      </w:r>
      <w:r w:rsidRPr="00464A3D">
        <w:rPr>
          <w:sz w:val="28"/>
          <w:szCs w:val="28"/>
        </w:rPr>
        <w:t xml:space="preserve"> </w:t>
      </w:r>
      <w:r w:rsidRPr="00FE4FA1">
        <w:rPr>
          <w:sz w:val="28"/>
          <w:szCs w:val="28"/>
        </w:rPr>
        <w:t xml:space="preserve">исполнен с </w:t>
      </w:r>
      <w:r w:rsidR="00FE4FA1" w:rsidRPr="00FE4FA1">
        <w:rPr>
          <w:sz w:val="28"/>
          <w:szCs w:val="28"/>
        </w:rPr>
        <w:t>де</w:t>
      </w:r>
      <w:r w:rsidRPr="00FE4FA1">
        <w:rPr>
          <w:sz w:val="28"/>
          <w:szCs w:val="28"/>
        </w:rPr>
        <w:t xml:space="preserve">фицитом в размере </w:t>
      </w:r>
      <w:r w:rsidR="00FE4FA1" w:rsidRPr="00FE4FA1">
        <w:rPr>
          <w:sz w:val="28"/>
          <w:szCs w:val="28"/>
        </w:rPr>
        <w:t>47 928,4</w:t>
      </w:r>
      <w:r w:rsidRPr="00FE4FA1">
        <w:rPr>
          <w:sz w:val="28"/>
          <w:szCs w:val="28"/>
        </w:rPr>
        <w:t xml:space="preserve"> тыс. рублей).</w:t>
      </w:r>
    </w:p>
    <w:p w:rsidR="00464A3D" w:rsidRPr="00464A3D" w:rsidRDefault="00464A3D" w:rsidP="00464A3D">
      <w:pPr>
        <w:spacing w:line="276" w:lineRule="auto"/>
        <w:ind w:firstLine="709"/>
        <w:jc w:val="both"/>
        <w:rPr>
          <w:sz w:val="28"/>
          <w:szCs w:val="28"/>
        </w:rPr>
      </w:pPr>
      <w:r w:rsidRPr="00464A3D">
        <w:rPr>
          <w:sz w:val="28"/>
          <w:szCs w:val="28"/>
        </w:rPr>
        <w:t>Бюджет города Лыткарино за 2018 год к первоначально утверждённому бюджету исполнен следующим образом:</w:t>
      </w:r>
    </w:p>
    <w:p w:rsidR="00464A3D" w:rsidRPr="00464A3D" w:rsidRDefault="00464A3D" w:rsidP="00464A3D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464A3D">
        <w:rPr>
          <w:sz w:val="28"/>
          <w:szCs w:val="28"/>
        </w:rPr>
        <w:t>по доходам - в объёме 1 767 203,8 тыс. рублей или 110,9% первоначального бюджета (1 593 439,6 тыс. рублей</w:t>
      </w:r>
      <w:r w:rsidRPr="00FE4FA1">
        <w:rPr>
          <w:sz w:val="28"/>
          <w:szCs w:val="28"/>
        </w:rPr>
        <w:t>) (в 201</w:t>
      </w:r>
      <w:r w:rsidR="00FE4FA1" w:rsidRPr="00FE4FA1">
        <w:rPr>
          <w:sz w:val="28"/>
          <w:szCs w:val="28"/>
        </w:rPr>
        <w:t>7</w:t>
      </w:r>
      <w:r w:rsidRPr="00FE4FA1">
        <w:rPr>
          <w:sz w:val="28"/>
          <w:szCs w:val="28"/>
        </w:rPr>
        <w:t xml:space="preserve"> году исполнение составило </w:t>
      </w:r>
      <w:r w:rsidR="00FE4FA1" w:rsidRPr="00FE4FA1">
        <w:rPr>
          <w:sz w:val="28"/>
          <w:szCs w:val="28"/>
        </w:rPr>
        <w:t>1 775 346,7</w:t>
      </w:r>
      <w:r w:rsidRPr="00FE4FA1">
        <w:rPr>
          <w:sz w:val="28"/>
          <w:szCs w:val="28"/>
        </w:rPr>
        <w:t xml:space="preserve"> тыс. рублей или 11</w:t>
      </w:r>
      <w:r w:rsidR="00FE4FA1" w:rsidRPr="00FE4FA1">
        <w:rPr>
          <w:sz w:val="28"/>
          <w:szCs w:val="28"/>
        </w:rPr>
        <w:t>2,4</w:t>
      </w:r>
      <w:r w:rsidRPr="00FE4FA1">
        <w:rPr>
          <w:sz w:val="28"/>
          <w:szCs w:val="28"/>
        </w:rPr>
        <w:t>% первоначального бюджета (</w:t>
      </w:r>
      <w:r w:rsidR="00FE4FA1" w:rsidRPr="00FE4FA1">
        <w:rPr>
          <w:sz w:val="28"/>
          <w:szCs w:val="28"/>
        </w:rPr>
        <w:t>1 578 794,8</w:t>
      </w:r>
      <w:r w:rsidRPr="00FE4FA1">
        <w:rPr>
          <w:sz w:val="28"/>
          <w:szCs w:val="28"/>
        </w:rPr>
        <w:t xml:space="preserve"> тыс. рублей));</w:t>
      </w:r>
    </w:p>
    <w:p w:rsidR="00464A3D" w:rsidRDefault="00464A3D" w:rsidP="00464A3D">
      <w:pPr>
        <w:spacing w:line="276" w:lineRule="auto"/>
        <w:ind w:firstLine="709"/>
        <w:jc w:val="both"/>
        <w:rPr>
          <w:sz w:val="28"/>
          <w:szCs w:val="28"/>
        </w:rPr>
      </w:pPr>
      <w:r w:rsidRPr="00464A3D">
        <w:rPr>
          <w:sz w:val="28"/>
          <w:szCs w:val="28"/>
        </w:rPr>
        <w:lastRenderedPageBreak/>
        <w:t xml:space="preserve">по расходам - в объёме 1 832 642,9 тыс. рублей или 115,0% первоначального бюджета </w:t>
      </w:r>
      <w:r w:rsidRPr="00874FBD">
        <w:rPr>
          <w:sz w:val="28"/>
          <w:szCs w:val="28"/>
        </w:rPr>
        <w:t>(</w:t>
      </w:r>
      <w:r w:rsidR="00874FBD" w:rsidRPr="00874FBD">
        <w:rPr>
          <w:sz w:val="28"/>
          <w:szCs w:val="28"/>
        </w:rPr>
        <w:t xml:space="preserve">1 593 439,6 </w:t>
      </w:r>
      <w:r w:rsidRPr="00874FBD">
        <w:rPr>
          <w:sz w:val="28"/>
          <w:szCs w:val="28"/>
        </w:rPr>
        <w:t>тыс. рублей</w:t>
      </w:r>
      <w:r w:rsidRPr="00864895">
        <w:rPr>
          <w:sz w:val="28"/>
          <w:szCs w:val="28"/>
        </w:rPr>
        <w:t>) (в 201</w:t>
      </w:r>
      <w:r w:rsidR="00FE4FA1" w:rsidRPr="00864895">
        <w:rPr>
          <w:sz w:val="28"/>
          <w:szCs w:val="28"/>
        </w:rPr>
        <w:t>7</w:t>
      </w:r>
      <w:r w:rsidRPr="00864895">
        <w:rPr>
          <w:sz w:val="28"/>
          <w:szCs w:val="28"/>
        </w:rPr>
        <w:t xml:space="preserve"> году исполнение</w:t>
      </w:r>
      <w:r w:rsidR="00874FBD" w:rsidRPr="00864895">
        <w:rPr>
          <w:sz w:val="28"/>
          <w:szCs w:val="28"/>
        </w:rPr>
        <w:t xml:space="preserve"> </w:t>
      </w:r>
      <w:r w:rsidRPr="00864895">
        <w:rPr>
          <w:sz w:val="28"/>
          <w:szCs w:val="28"/>
        </w:rPr>
        <w:t xml:space="preserve">составило </w:t>
      </w:r>
      <w:r w:rsidR="00FE4FA1" w:rsidRPr="00864895">
        <w:rPr>
          <w:sz w:val="28"/>
          <w:szCs w:val="28"/>
        </w:rPr>
        <w:t>1 823 275,1</w:t>
      </w:r>
      <w:r w:rsidRPr="00864895">
        <w:rPr>
          <w:sz w:val="28"/>
          <w:szCs w:val="28"/>
        </w:rPr>
        <w:t xml:space="preserve"> тыс. рублей или </w:t>
      </w:r>
      <w:r w:rsidR="00FE4FA1" w:rsidRPr="00864895">
        <w:rPr>
          <w:sz w:val="28"/>
          <w:szCs w:val="28"/>
        </w:rPr>
        <w:t>114,0</w:t>
      </w:r>
      <w:r w:rsidRPr="00864895">
        <w:rPr>
          <w:sz w:val="28"/>
          <w:szCs w:val="28"/>
        </w:rPr>
        <w:t>% первоначального бюджета</w:t>
      </w:r>
      <w:r w:rsidR="00874FBD" w:rsidRPr="00864895">
        <w:rPr>
          <w:sz w:val="28"/>
          <w:szCs w:val="28"/>
        </w:rPr>
        <w:t xml:space="preserve"> </w:t>
      </w:r>
      <w:r w:rsidRPr="00864895">
        <w:rPr>
          <w:sz w:val="28"/>
          <w:szCs w:val="28"/>
        </w:rPr>
        <w:t>(</w:t>
      </w:r>
      <w:r w:rsidR="00864895" w:rsidRPr="00864895">
        <w:rPr>
          <w:sz w:val="28"/>
          <w:szCs w:val="28"/>
        </w:rPr>
        <w:t>1 598 991,5</w:t>
      </w:r>
      <w:r w:rsidRPr="00864895">
        <w:rPr>
          <w:sz w:val="28"/>
          <w:szCs w:val="28"/>
        </w:rPr>
        <w:t xml:space="preserve"> тыс. рублей))</w:t>
      </w:r>
      <w:r w:rsidR="00864895" w:rsidRPr="00864895">
        <w:rPr>
          <w:sz w:val="28"/>
          <w:szCs w:val="28"/>
        </w:rPr>
        <w:t>.</w:t>
      </w:r>
    </w:p>
    <w:p w:rsidR="001D29F1" w:rsidRDefault="00F17686" w:rsidP="00F17686">
      <w:pPr>
        <w:spacing w:line="276" w:lineRule="auto"/>
        <w:ind w:firstLine="709"/>
        <w:jc w:val="both"/>
        <w:rPr>
          <w:sz w:val="28"/>
          <w:szCs w:val="28"/>
        </w:rPr>
      </w:pPr>
      <w:r w:rsidRPr="00F17686">
        <w:rPr>
          <w:sz w:val="28"/>
          <w:szCs w:val="28"/>
        </w:rPr>
        <w:t xml:space="preserve">Информация об исполнении бюджета </w:t>
      </w:r>
      <w:r>
        <w:rPr>
          <w:sz w:val="28"/>
          <w:szCs w:val="28"/>
        </w:rPr>
        <w:t xml:space="preserve">города Лыткарино по кварталам в </w:t>
      </w:r>
      <w:r w:rsidRPr="00F17686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F17686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F17686">
        <w:rPr>
          <w:sz w:val="28"/>
          <w:szCs w:val="28"/>
        </w:rPr>
        <w:t xml:space="preserve"> годах представлена ниже.</w:t>
      </w:r>
    </w:p>
    <w:p w:rsidR="00F17686" w:rsidRPr="00F17686" w:rsidRDefault="00F17686" w:rsidP="00F17686">
      <w:pPr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№2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56"/>
        <w:gridCol w:w="936"/>
        <w:gridCol w:w="1278"/>
        <w:gridCol w:w="936"/>
        <w:gridCol w:w="1278"/>
        <w:gridCol w:w="936"/>
        <w:gridCol w:w="1278"/>
        <w:gridCol w:w="945"/>
        <w:gridCol w:w="1278"/>
      </w:tblGrid>
      <w:tr w:rsidR="008429D8" w:rsidRPr="008429D8" w:rsidTr="008429D8">
        <w:tc>
          <w:tcPr>
            <w:tcW w:w="1556" w:type="dxa"/>
            <w:vMerge w:val="restart"/>
            <w:vAlign w:val="center"/>
          </w:tcPr>
          <w:p w:rsidR="008429D8" w:rsidRPr="008429D8" w:rsidRDefault="008429D8" w:rsidP="00842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429D8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213" w:type="dxa"/>
            <w:gridSpan w:val="2"/>
            <w:vAlign w:val="center"/>
          </w:tcPr>
          <w:p w:rsidR="008429D8" w:rsidRPr="008429D8" w:rsidRDefault="008429D8" w:rsidP="00842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429D8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8429D8">
              <w:rPr>
                <w:b/>
                <w:sz w:val="20"/>
                <w:szCs w:val="20"/>
              </w:rPr>
              <w:t>квартал (на 01.04)</w:t>
            </w:r>
          </w:p>
        </w:tc>
        <w:tc>
          <w:tcPr>
            <w:tcW w:w="2212" w:type="dxa"/>
            <w:gridSpan w:val="2"/>
            <w:vAlign w:val="center"/>
          </w:tcPr>
          <w:p w:rsidR="008429D8" w:rsidRPr="008429D8" w:rsidRDefault="008429D8" w:rsidP="00842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429D8">
              <w:rPr>
                <w:b/>
                <w:sz w:val="20"/>
                <w:szCs w:val="20"/>
                <w:lang w:val="en-US"/>
              </w:rPr>
              <w:t>II</w:t>
            </w:r>
            <w:r w:rsidRPr="008429D8">
              <w:rPr>
                <w:b/>
                <w:sz w:val="20"/>
                <w:szCs w:val="20"/>
              </w:rPr>
              <w:t xml:space="preserve"> квартал (на 01.07)</w:t>
            </w:r>
          </w:p>
        </w:tc>
        <w:tc>
          <w:tcPr>
            <w:tcW w:w="2211" w:type="dxa"/>
            <w:gridSpan w:val="2"/>
            <w:vAlign w:val="center"/>
          </w:tcPr>
          <w:p w:rsidR="008429D8" w:rsidRPr="008429D8" w:rsidRDefault="008429D8" w:rsidP="00842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429D8">
              <w:rPr>
                <w:b/>
                <w:sz w:val="20"/>
                <w:szCs w:val="20"/>
                <w:lang w:val="en-US"/>
              </w:rPr>
              <w:t>III</w:t>
            </w:r>
            <w:r w:rsidRPr="008429D8">
              <w:rPr>
                <w:b/>
                <w:sz w:val="20"/>
                <w:szCs w:val="20"/>
              </w:rPr>
              <w:t xml:space="preserve"> квартал (на 01.10)</w:t>
            </w:r>
          </w:p>
        </w:tc>
        <w:tc>
          <w:tcPr>
            <w:tcW w:w="2229" w:type="dxa"/>
            <w:gridSpan w:val="2"/>
            <w:vAlign w:val="center"/>
          </w:tcPr>
          <w:p w:rsidR="008429D8" w:rsidRPr="008429D8" w:rsidRDefault="008429D8" w:rsidP="00842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429D8">
              <w:rPr>
                <w:b/>
                <w:sz w:val="20"/>
                <w:szCs w:val="20"/>
                <w:lang w:val="en-US"/>
              </w:rPr>
              <w:t>IV</w:t>
            </w:r>
            <w:r w:rsidRPr="008429D8">
              <w:rPr>
                <w:b/>
                <w:sz w:val="20"/>
                <w:szCs w:val="20"/>
              </w:rPr>
              <w:t xml:space="preserve"> квартал (на 01.01 след. за отчетным)</w:t>
            </w:r>
          </w:p>
        </w:tc>
      </w:tr>
      <w:tr w:rsidR="008429D8" w:rsidRPr="008429D8" w:rsidTr="008429D8">
        <w:tc>
          <w:tcPr>
            <w:tcW w:w="1556" w:type="dxa"/>
            <w:vMerge/>
          </w:tcPr>
          <w:p w:rsidR="008429D8" w:rsidRPr="008429D8" w:rsidRDefault="008429D8" w:rsidP="008429D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8429D8" w:rsidRPr="008429D8" w:rsidRDefault="008429D8" w:rsidP="008429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429D8">
              <w:rPr>
                <w:sz w:val="20"/>
                <w:szCs w:val="20"/>
              </w:rPr>
              <w:t>тыс. рублей</w:t>
            </w:r>
          </w:p>
        </w:tc>
        <w:tc>
          <w:tcPr>
            <w:tcW w:w="1278" w:type="dxa"/>
            <w:vAlign w:val="center"/>
          </w:tcPr>
          <w:p w:rsidR="008429D8" w:rsidRPr="008429D8" w:rsidRDefault="008429D8" w:rsidP="008429D8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 w:rsidRPr="008429D8">
              <w:rPr>
                <w:sz w:val="20"/>
                <w:szCs w:val="20"/>
              </w:rPr>
              <w:t>в</w:t>
            </w:r>
            <w:proofErr w:type="gramEnd"/>
            <w:r w:rsidRPr="008429D8">
              <w:rPr>
                <w:sz w:val="20"/>
                <w:szCs w:val="20"/>
              </w:rPr>
              <w:t xml:space="preserve"> % к годовому исполнению</w:t>
            </w:r>
          </w:p>
        </w:tc>
        <w:tc>
          <w:tcPr>
            <w:tcW w:w="934" w:type="dxa"/>
            <w:vAlign w:val="center"/>
          </w:tcPr>
          <w:p w:rsidR="008429D8" w:rsidRPr="008429D8" w:rsidRDefault="008429D8" w:rsidP="008429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429D8">
              <w:rPr>
                <w:sz w:val="20"/>
                <w:szCs w:val="20"/>
              </w:rPr>
              <w:t>тыс. рублей</w:t>
            </w:r>
          </w:p>
        </w:tc>
        <w:tc>
          <w:tcPr>
            <w:tcW w:w="1278" w:type="dxa"/>
            <w:vAlign w:val="center"/>
          </w:tcPr>
          <w:p w:rsidR="008429D8" w:rsidRPr="008429D8" w:rsidRDefault="008429D8" w:rsidP="008429D8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 w:rsidRPr="008429D8">
              <w:rPr>
                <w:sz w:val="20"/>
                <w:szCs w:val="20"/>
              </w:rPr>
              <w:t>в</w:t>
            </w:r>
            <w:proofErr w:type="gramEnd"/>
            <w:r w:rsidRPr="008429D8">
              <w:rPr>
                <w:sz w:val="20"/>
                <w:szCs w:val="20"/>
              </w:rPr>
              <w:t xml:space="preserve"> % к годовому исполнению</w:t>
            </w:r>
          </w:p>
        </w:tc>
        <w:tc>
          <w:tcPr>
            <w:tcW w:w="933" w:type="dxa"/>
            <w:vAlign w:val="center"/>
          </w:tcPr>
          <w:p w:rsidR="008429D8" w:rsidRPr="008429D8" w:rsidRDefault="008429D8" w:rsidP="008429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429D8">
              <w:rPr>
                <w:sz w:val="20"/>
                <w:szCs w:val="20"/>
              </w:rPr>
              <w:t>тыс. рублей</w:t>
            </w:r>
          </w:p>
        </w:tc>
        <w:tc>
          <w:tcPr>
            <w:tcW w:w="1278" w:type="dxa"/>
            <w:vAlign w:val="center"/>
          </w:tcPr>
          <w:p w:rsidR="008429D8" w:rsidRPr="008429D8" w:rsidRDefault="008429D8" w:rsidP="008429D8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 w:rsidRPr="008429D8">
              <w:rPr>
                <w:sz w:val="20"/>
                <w:szCs w:val="20"/>
              </w:rPr>
              <w:t>в</w:t>
            </w:r>
            <w:proofErr w:type="gramEnd"/>
            <w:r w:rsidRPr="008429D8">
              <w:rPr>
                <w:sz w:val="20"/>
                <w:szCs w:val="20"/>
              </w:rPr>
              <w:t xml:space="preserve"> % к годовому исполнению</w:t>
            </w:r>
          </w:p>
        </w:tc>
        <w:tc>
          <w:tcPr>
            <w:tcW w:w="951" w:type="dxa"/>
            <w:vAlign w:val="center"/>
          </w:tcPr>
          <w:p w:rsidR="008429D8" w:rsidRPr="008429D8" w:rsidRDefault="008429D8" w:rsidP="008429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429D8">
              <w:rPr>
                <w:sz w:val="20"/>
                <w:szCs w:val="20"/>
              </w:rPr>
              <w:t>тыс. рублей</w:t>
            </w:r>
          </w:p>
        </w:tc>
        <w:tc>
          <w:tcPr>
            <w:tcW w:w="1278" w:type="dxa"/>
          </w:tcPr>
          <w:p w:rsidR="008429D8" w:rsidRPr="008429D8" w:rsidRDefault="008429D8" w:rsidP="00105B27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8429D8">
              <w:rPr>
                <w:sz w:val="20"/>
                <w:szCs w:val="20"/>
              </w:rPr>
              <w:t>в</w:t>
            </w:r>
            <w:proofErr w:type="gramEnd"/>
            <w:r w:rsidRPr="008429D8">
              <w:rPr>
                <w:sz w:val="20"/>
                <w:szCs w:val="20"/>
              </w:rPr>
              <w:t xml:space="preserve"> % к годовому исполнению</w:t>
            </w:r>
          </w:p>
        </w:tc>
      </w:tr>
      <w:tr w:rsidR="008429D8" w:rsidRPr="008429D8" w:rsidTr="008429D8">
        <w:tc>
          <w:tcPr>
            <w:tcW w:w="1556" w:type="dxa"/>
          </w:tcPr>
          <w:p w:rsidR="008429D8" w:rsidRPr="008429D8" w:rsidRDefault="008429D8" w:rsidP="008429D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429D8">
              <w:rPr>
                <w:sz w:val="16"/>
                <w:szCs w:val="16"/>
              </w:rPr>
              <w:t>1</w:t>
            </w:r>
          </w:p>
        </w:tc>
        <w:tc>
          <w:tcPr>
            <w:tcW w:w="935" w:type="dxa"/>
          </w:tcPr>
          <w:p w:rsidR="008429D8" w:rsidRPr="008429D8" w:rsidRDefault="008429D8" w:rsidP="008429D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429D8">
              <w:rPr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:rsidR="008429D8" w:rsidRPr="008429D8" w:rsidRDefault="008429D8" w:rsidP="008429D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429D8">
              <w:rPr>
                <w:sz w:val="16"/>
                <w:szCs w:val="16"/>
              </w:rPr>
              <w:t>3</w:t>
            </w:r>
          </w:p>
        </w:tc>
        <w:tc>
          <w:tcPr>
            <w:tcW w:w="934" w:type="dxa"/>
          </w:tcPr>
          <w:p w:rsidR="008429D8" w:rsidRPr="008429D8" w:rsidRDefault="008429D8" w:rsidP="008429D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429D8">
              <w:rPr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:rsidR="008429D8" w:rsidRPr="008429D8" w:rsidRDefault="008429D8" w:rsidP="008429D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429D8">
              <w:rPr>
                <w:sz w:val="16"/>
                <w:szCs w:val="16"/>
              </w:rPr>
              <w:t>5</w:t>
            </w:r>
          </w:p>
        </w:tc>
        <w:tc>
          <w:tcPr>
            <w:tcW w:w="933" w:type="dxa"/>
          </w:tcPr>
          <w:p w:rsidR="008429D8" w:rsidRPr="008429D8" w:rsidRDefault="008429D8" w:rsidP="008429D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429D8">
              <w:rPr>
                <w:sz w:val="16"/>
                <w:szCs w:val="16"/>
              </w:rPr>
              <w:t>6</w:t>
            </w:r>
          </w:p>
        </w:tc>
        <w:tc>
          <w:tcPr>
            <w:tcW w:w="1278" w:type="dxa"/>
          </w:tcPr>
          <w:p w:rsidR="008429D8" w:rsidRPr="008429D8" w:rsidRDefault="008429D8" w:rsidP="008429D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429D8">
              <w:rPr>
                <w:sz w:val="16"/>
                <w:szCs w:val="16"/>
              </w:rPr>
              <w:t>7</w:t>
            </w:r>
          </w:p>
        </w:tc>
        <w:tc>
          <w:tcPr>
            <w:tcW w:w="951" w:type="dxa"/>
          </w:tcPr>
          <w:p w:rsidR="008429D8" w:rsidRPr="008429D8" w:rsidRDefault="008429D8" w:rsidP="008429D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429D8">
              <w:rPr>
                <w:sz w:val="16"/>
                <w:szCs w:val="16"/>
              </w:rPr>
              <w:t>8</w:t>
            </w:r>
          </w:p>
        </w:tc>
        <w:tc>
          <w:tcPr>
            <w:tcW w:w="1278" w:type="dxa"/>
          </w:tcPr>
          <w:p w:rsidR="008429D8" w:rsidRPr="008429D8" w:rsidRDefault="008429D8" w:rsidP="008429D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429D8">
              <w:rPr>
                <w:sz w:val="16"/>
                <w:szCs w:val="16"/>
              </w:rPr>
              <w:t>9</w:t>
            </w:r>
          </w:p>
        </w:tc>
      </w:tr>
      <w:tr w:rsidR="008429D8" w:rsidRPr="008429D8" w:rsidTr="00105B27">
        <w:tc>
          <w:tcPr>
            <w:tcW w:w="10421" w:type="dxa"/>
            <w:gridSpan w:val="9"/>
          </w:tcPr>
          <w:p w:rsidR="008429D8" w:rsidRPr="008429D8" w:rsidRDefault="008429D8" w:rsidP="008429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429D8">
              <w:rPr>
                <w:b/>
                <w:sz w:val="20"/>
                <w:szCs w:val="20"/>
              </w:rPr>
              <w:t>Доходы</w:t>
            </w:r>
          </w:p>
        </w:tc>
      </w:tr>
      <w:tr w:rsidR="008429D8" w:rsidRPr="008429D8" w:rsidTr="008429D8">
        <w:tc>
          <w:tcPr>
            <w:tcW w:w="1556" w:type="dxa"/>
          </w:tcPr>
          <w:p w:rsidR="008429D8" w:rsidRPr="008429D8" w:rsidRDefault="008429D8" w:rsidP="008429D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429D8">
              <w:rPr>
                <w:b/>
                <w:sz w:val="20"/>
                <w:szCs w:val="20"/>
              </w:rPr>
              <w:t>2018 год</w:t>
            </w:r>
          </w:p>
        </w:tc>
        <w:tc>
          <w:tcPr>
            <w:tcW w:w="935" w:type="dxa"/>
          </w:tcPr>
          <w:p w:rsidR="008429D8" w:rsidRPr="00FB1B84" w:rsidRDefault="00FB1B84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B1B84">
              <w:rPr>
                <w:sz w:val="18"/>
                <w:szCs w:val="18"/>
              </w:rPr>
              <w:t>366 408,5</w:t>
            </w:r>
          </w:p>
        </w:tc>
        <w:tc>
          <w:tcPr>
            <w:tcW w:w="1278" w:type="dxa"/>
          </w:tcPr>
          <w:p w:rsidR="008429D8" w:rsidRPr="00FB1B84" w:rsidRDefault="00FB1B84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B1B84">
              <w:rPr>
                <w:sz w:val="18"/>
                <w:szCs w:val="18"/>
              </w:rPr>
              <w:t>20,7</w:t>
            </w:r>
          </w:p>
        </w:tc>
        <w:tc>
          <w:tcPr>
            <w:tcW w:w="934" w:type="dxa"/>
          </w:tcPr>
          <w:p w:rsidR="008429D8" w:rsidRPr="00FB1B84" w:rsidRDefault="00FB1B84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B1B84">
              <w:rPr>
                <w:sz w:val="18"/>
                <w:szCs w:val="18"/>
              </w:rPr>
              <w:t>490 293,6</w:t>
            </w:r>
          </w:p>
        </w:tc>
        <w:tc>
          <w:tcPr>
            <w:tcW w:w="1278" w:type="dxa"/>
          </w:tcPr>
          <w:p w:rsidR="008429D8" w:rsidRPr="00FB1B84" w:rsidRDefault="00FB1B84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B1B84">
              <w:rPr>
                <w:sz w:val="18"/>
                <w:szCs w:val="18"/>
              </w:rPr>
              <w:t>27,7</w:t>
            </w:r>
          </w:p>
        </w:tc>
        <w:tc>
          <w:tcPr>
            <w:tcW w:w="933" w:type="dxa"/>
          </w:tcPr>
          <w:p w:rsidR="008429D8" w:rsidRPr="00FB1B84" w:rsidRDefault="00FB1B84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B1B84">
              <w:rPr>
                <w:sz w:val="18"/>
                <w:szCs w:val="18"/>
              </w:rPr>
              <w:t>351 930,0</w:t>
            </w:r>
          </w:p>
        </w:tc>
        <w:tc>
          <w:tcPr>
            <w:tcW w:w="1278" w:type="dxa"/>
          </w:tcPr>
          <w:p w:rsidR="008429D8" w:rsidRPr="00FB1B84" w:rsidRDefault="00FB1B84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B1B84">
              <w:rPr>
                <w:sz w:val="18"/>
                <w:szCs w:val="18"/>
              </w:rPr>
              <w:t>20,0</w:t>
            </w:r>
          </w:p>
        </w:tc>
        <w:tc>
          <w:tcPr>
            <w:tcW w:w="951" w:type="dxa"/>
          </w:tcPr>
          <w:p w:rsidR="008429D8" w:rsidRPr="00FB1B84" w:rsidRDefault="00FB1B84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B1B84">
              <w:rPr>
                <w:sz w:val="18"/>
                <w:szCs w:val="18"/>
              </w:rPr>
              <w:t>558 571,7</w:t>
            </w:r>
          </w:p>
        </w:tc>
        <w:tc>
          <w:tcPr>
            <w:tcW w:w="1278" w:type="dxa"/>
          </w:tcPr>
          <w:p w:rsidR="008429D8" w:rsidRPr="00FB1B84" w:rsidRDefault="00FB1B84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B1B84">
              <w:rPr>
                <w:sz w:val="18"/>
                <w:szCs w:val="18"/>
              </w:rPr>
              <w:t>31,6</w:t>
            </w:r>
          </w:p>
        </w:tc>
      </w:tr>
      <w:tr w:rsidR="008429D8" w:rsidRPr="008429D8" w:rsidTr="008429D8">
        <w:tc>
          <w:tcPr>
            <w:tcW w:w="1556" w:type="dxa"/>
          </w:tcPr>
          <w:p w:rsidR="008429D8" w:rsidRPr="008429D8" w:rsidRDefault="008429D8" w:rsidP="008429D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429D8">
              <w:rPr>
                <w:b/>
                <w:sz w:val="20"/>
                <w:szCs w:val="20"/>
              </w:rPr>
              <w:t>2017 год</w:t>
            </w:r>
          </w:p>
        </w:tc>
        <w:tc>
          <w:tcPr>
            <w:tcW w:w="935" w:type="dxa"/>
          </w:tcPr>
          <w:p w:rsidR="008429D8" w:rsidRPr="00FB1B84" w:rsidRDefault="00FB1B84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301 889,7</w:t>
            </w:r>
          </w:p>
        </w:tc>
        <w:tc>
          <w:tcPr>
            <w:tcW w:w="1278" w:type="dxa"/>
          </w:tcPr>
          <w:p w:rsidR="008429D8" w:rsidRPr="00FB1B84" w:rsidRDefault="00FB1B84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934" w:type="dxa"/>
          </w:tcPr>
          <w:p w:rsidR="008429D8" w:rsidRPr="00FB1B84" w:rsidRDefault="00FB1B84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474 100,8</w:t>
            </w:r>
          </w:p>
        </w:tc>
        <w:tc>
          <w:tcPr>
            <w:tcW w:w="1278" w:type="dxa"/>
          </w:tcPr>
          <w:p w:rsidR="008429D8" w:rsidRPr="00FB1B84" w:rsidRDefault="00FB1B84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26,7</w:t>
            </w:r>
          </w:p>
        </w:tc>
        <w:tc>
          <w:tcPr>
            <w:tcW w:w="933" w:type="dxa"/>
          </w:tcPr>
          <w:p w:rsidR="008429D8" w:rsidRPr="00FB1B84" w:rsidRDefault="00FB1B84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336 275,5 </w:t>
            </w:r>
          </w:p>
        </w:tc>
        <w:tc>
          <w:tcPr>
            <w:tcW w:w="1278" w:type="dxa"/>
          </w:tcPr>
          <w:p w:rsidR="008429D8" w:rsidRPr="00FB1B84" w:rsidRDefault="00FB1B84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18,9</w:t>
            </w:r>
          </w:p>
        </w:tc>
        <w:tc>
          <w:tcPr>
            <w:tcW w:w="951" w:type="dxa"/>
          </w:tcPr>
          <w:p w:rsidR="008429D8" w:rsidRPr="00FB1B84" w:rsidRDefault="00FB1B84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663 080,7</w:t>
            </w:r>
          </w:p>
        </w:tc>
        <w:tc>
          <w:tcPr>
            <w:tcW w:w="1278" w:type="dxa"/>
          </w:tcPr>
          <w:p w:rsidR="008429D8" w:rsidRPr="00FB1B84" w:rsidRDefault="00FB1B84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</w:tr>
      <w:tr w:rsidR="008429D8" w:rsidRPr="008429D8" w:rsidTr="008429D8">
        <w:tc>
          <w:tcPr>
            <w:tcW w:w="1556" w:type="dxa"/>
          </w:tcPr>
          <w:p w:rsidR="008429D8" w:rsidRPr="008429D8" w:rsidRDefault="008429D8" w:rsidP="008429D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429D8">
              <w:rPr>
                <w:b/>
                <w:sz w:val="20"/>
                <w:szCs w:val="20"/>
              </w:rPr>
              <w:t>2016 год</w:t>
            </w:r>
          </w:p>
        </w:tc>
        <w:tc>
          <w:tcPr>
            <w:tcW w:w="935" w:type="dxa"/>
          </w:tcPr>
          <w:p w:rsidR="008429D8" w:rsidRPr="00FB1B84" w:rsidRDefault="00FB1B84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322 218,9</w:t>
            </w:r>
          </w:p>
        </w:tc>
        <w:tc>
          <w:tcPr>
            <w:tcW w:w="1278" w:type="dxa"/>
          </w:tcPr>
          <w:p w:rsidR="008429D8" w:rsidRPr="00FB1B84" w:rsidRDefault="00FB1B84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934" w:type="dxa"/>
          </w:tcPr>
          <w:p w:rsidR="008429D8" w:rsidRPr="00FB1B84" w:rsidRDefault="00FB1B84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406 976,9</w:t>
            </w:r>
          </w:p>
        </w:tc>
        <w:tc>
          <w:tcPr>
            <w:tcW w:w="1278" w:type="dxa"/>
          </w:tcPr>
          <w:p w:rsidR="008429D8" w:rsidRPr="00FB1B84" w:rsidRDefault="00FB1B84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933" w:type="dxa"/>
          </w:tcPr>
          <w:p w:rsidR="008429D8" w:rsidRPr="00FB1B84" w:rsidRDefault="00FB1B84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265 635,9</w:t>
            </w:r>
          </w:p>
        </w:tc>
        <w:tc>
          <w:tcPr>
            <w:tcW w:w="1278" w:type="dxa"/>
          </w:tcPr>
          <w:p w:rsidR="008429D8" w:rsidRPr="00FB1B84" w:rsidRDefault="00FB1B84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951" w:type="dxa"/>
          </w:tcPr>
          <w:p w:rsidR="008429D8" w:rsidRPr="00FB1B84" w:rsidRDefault="00FB1B84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499 769,3</w:t>
            </w:r>
          </w:p>
        </w:tc>
        <w:tc>
          <w:tcPr>
            <w:tcW w:w="1278" w:type="dxa"/>
          </w:tcPr>
          <w:p w:rsidR="008429D8" w:rsidRPr="00FB1B84" w:rsidRDefault="00FB1B84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</w:tr>
      <w:tr w:rsidR="008429D8" w:rsidRPr="008429D8" w:rsidTr="00105B27">
        <w:tc>
          <w:tcPr>
            <w:tcW w:w="10421" w:type="dxa"/>
            <w:gridSpan w:val="9"/>
          </w:tcPr>
          <w:p w:rsidR="008429D8" w:rsidRPr="008429D8" w:rsidRDefault="008429D8" w:rsidP="00842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429D8">
              <w:rPr>
                <w:b/>
                <w:sz w:val="20"/>
                <w:szCs w:val="20"/>
              </w:rPr>
              <w:t>Расходы</w:t>
            </w:r>
          </w:p>
        </w:tc>
      </w:tr>
      <w:tr w:rsidR="008429D8" w:rsidRPr="008429D8" w:rsidTr="008429D8">
        <w:tc>
          <w:tcPr>
            <w:tcW w:w="1556" w:type="dxa"/>
          </w:tcPr>
          <w:p w:rsidR="008429D8" w:rsidRPr="008429D8" w:rsidRDefault="008429D8" w:rsidP="00105B2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429D8">
              <w:rPr>
                <w:b/>
                <w:sz w:val="20"/>
                <w:szCs w:val="20"/>
              </w:rPr>
              <w:t>2018 год</w:t>
            </w:r>
          </w:p>
        </w:tc>
        <w:tc>
          <w:tcPr>
            <w:tcW w:w="935" w:type="dxa"/>
          </w:tcPr>
          <w:p w:rsidR="008429D8" w:rsidRPr="00FB1B84" w:rsidRDefault="00F17686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327 898,7</w:t>
            </w:r>
          </w:p>
        </w:tc>
        <w:tc>
          <w:tcPr>
            <w:tcW w:w="1278" w:type="dxa"/>
          </w:tcPr>
          <w:p w:rsidR="008429D8" w:rsidRPr="00FB1B84" w:rsidRDefault="00F17686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</w:t>
            </w:r>
          </w:p>
        </w:tc>
        <w:tc>
          <w:tcPr>
            <w:tcW w:w="934" w:type="dxa"/>
          </w:tcPr>
          <w:p w:rsidR="008429D8" w:rsidRPr="00FB1B84" w:rsidRDefault="00F17686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515 066,7</w:t>
            </w:r>
          </w:p>
        </w:tc>
        <w:tc>
          <w:tcPr>
            <w:tcW w:w="1278" w:type="dxa"/>
          </w:tcPr>
          <w:p w:rsidR="008429D8" w:rsidRPr="00FB1B84" w:rsidRDefault="00F17686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</w:tc>
        <w:tc>
          <w:tcPr>
            <w:tcW w:w="933" w:type="dxa"/>
          </w:tcPr>
          <w:p w:rsidR="008429D8" w:rsidRPr="00FB1B84" w:rsidRDefault="00F17686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349 393,0</w:t>
            </w:r>
          </w:p>
        </w:tc>
        <w:tc>
          <w:tcPr>
            <w:tcW w:w="1278" w:type="dxa"/>
          </w:tcPr>
          <w:p w:rsidR="008429D8" w:rsidRPr="00FB1B84" w:rsidRDefault="00F17686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19,1</w:t>
            </w:r>
          </w:p>
        </w:tc>
        <w:tc>
          <w:tcPr>
            <w:tcW w:w="951" w:type="dxa"/>
          </w:tcPr>
          <w:p w:rsidR="008429D8" w:rsidRPr="00FB1B84" w:rsidRDefault="00F17686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640 284,5</w:t>
            </w:r>
          </w:p>
        </w:tc>
        <w:tc>
          <w:tcPr>
            <w:tcW w:w="1278" w:type="dxa"/>
          </w:tcPr>
          <w:p w:rsidR="008429D8" w:rsidRPr="00FB1B84" w:rsidRDefault="00F17686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</w:tr>
      <w:tr w:rsidR="008429D8" w:rsidRPr="008429D8" w:rsidTr="008429D8">
        <w:tc>
          <w:tcPr>
            <w:tcW w:w="1556" w:type="dxa"/>
          </w:tcPr>
          <w:p w:rsidR="008429D8" w:rsidRPr="008429D8" w:rsidRDefault="008429D8" w:rsidP="00105B2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429D8">
              <w:rPr>
                <w:b/>
                <w:sz w:val="20"/>
                <w:szCs w:val="20"/>
              </w:rPr>
              <w:t>2017 год</w:t>
            </w:r>
          </w:p>
        </w:tc>
        <w:tc>
          <w:tcPr>
            <w:tcW w:w="935" w:type="dxa"/>
          </w:tcPr>
          <w:p w:rsidR="008429D8" w:rsidRPr="00FB1B84" w:rsidRDefault="00F17686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262 167,9</w:t>
            </w:r>
          </w:p>
        </w:tc>
        <w:tc>
          <w:tcPr>
            <w:tcW w:w="1278" w:type="dxa"/>
          </w:tcPr>
          <w:p w:rsidR="008429D8" w:rsidRPr="00FB1B84" w:rsidRDefault="00F17686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14,4</w:t>
            </w:r>
          </w:p>
        </w:tc>
        <w:tc>
          <w:tcPr>
            <w:tcW w:w="934" w:type="dxa"/>
          </w:tcPr>
          <w:p w:rsidR="008429D8" w:rsidRPr="00FB1B84" w:rsidRDefault="00F17686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450 922,7</w:t>
            </w:r>
          </w:p>
        </w:tc>
        <w:tc>
          <w:tcPr>
            <w:tcW w:w="1278" w:type="dxa"/>
          </w:tcPr>
          <w:p w:rsidR="008429D8" w:rsidRPr="00FB1B84" w:rsidRDefault="00F17686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</w:tc>
        <w:tc>
          <w:tcPr>
            <w:tcW w:w="933" w:type="dxa"/>
          </w:tcPr>
          <w:p w:rsidR="008429D8" w:rsidRPr="00FB1B84" w:rsidRDefault="00F17686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382 380,1</w:t>
            </w:r>
          </w:p>
        </w:tc>
        <w:tc>
          <w:tcPr>
            <w:tcW w:w="1278" w:type="dxa"/>
          </w:tcPr>
          <w:p w:rsidR="008429D8" w:rsidRPr="00FB1B84" w:rsidRDefault="00F17686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951" w:type="dxa"/>
          </w:tcPr>
          <w:p w:rsidR="008429D8" w:rsidRPr="00FB1B84" w:rsidRDefault="00F17686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727 804,4</w:t>
            </w:r>
          </w:p>
        </w:tc>
        <w:tc>
          <w:tcPr>
            <w:tcW w:w="1278" w:type="dxa"/>
          </w:tcPr>
          <w:p w:rsidR="008429D8" w:rsidRPr="00FB1B84" w:rsidRDefault="00F17686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</w:tr>
      <w:tr w:rsidR="008429D8" w:rsidRPr="008429D8" w:rsidTr="008429D8">
        <w:tc>
          <w:tcPr>
            <w:tcW w:w="1556" w:type="dxa"/>
          </w:tcPr>
          <w:p w:rsidR="008429D8" w:rsidRPr="008429D8" w:rsidRDefault="008429D8" w:rsidP="00105B2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429D8">
              <w:rPr>
                <w:b/>
                <w:sz w:val="20"/>
                <w:szCs w:val="20"/>
              </w:rPr>
              <w:t>2016 год</w:t>
            </w:r>
          </w:p>
        </w:tc>
        <w:tc>
          <w:tcPr>
            <w:tcW w:w="935" w:type="dxa"/>
          </w:tcPr>
          <w:p w:rsidR="008429D8" w:rsidRPr="00FB1B84" w:rsidRDefault="00F17686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301 132,9</w:t>
            </w:r>
          </w:p>
        </w:tc>
        <w:tc>
          <w:tcPr>
            <w:tcW w:w="1278" w:type="dxa"/>
          </w:tcPr>
          <w:p w:rsidR="008429D8" w:rsidRPr="00FB1B84" w:rsidRDefault="00F17686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</w:tc>
        <w:tc>
          <w:tcPr>
            <w:tcW w:w="934" w:type="dxa"/>
          </w:tcPr>
          <w:p w:rsidR="008429D8" w:rsidRPr="00FB1B84" w:rsidRDefault="00F17686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412 456,1</w:t>
            </w:r>
          </w:p>
        </w:tc>
        <w:tc>
          <w:tcPr>
            <w:tcW w:w="1278" w:type="dxa"/>
          </w:tcPr>
          <w:p w:rsidR="008429D8" w:rsidRPr="00FB1B84" w:rsidRDefault="00F17686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933" w:type="dxa"/>
          </w:tcPr>
          <w:p w:rsidR="008429D8" w:rsidRPr="00FB1B84" w:rsidRDefault="00F17686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276 671,1</w:t>
            </w:r>
          </w:p>
        </w:tc>
        <w:tc>
          <w:tcPr>
            <w:tcW w:w="1278" w:type="dxa"/>
          </w:tcPr>
          <w:p w:rsidR="008429D8" w:rsidRPr="00FB1B84" w:rsidRDefault="00F17686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51" w:type="dxa"/>
          </w:tcPr>
          <w:p w:rsidR="008429D8" w:rsidRPr="00FB1B84" w:rsidRDefault="00F17686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543 754,3</w:t>
            </w:r>
          </w:p>
        </w:tc>
        <w:tc>
          <w:tcPr>
            <w:tcW w:w="1278" w:type="dxa"/>
          </w:tcPr>
          <w:p w:rsidR="008429D8" w:rsidRPr="00FB1B84" w:rsidRDefault="00F17686" w:rsidP="00FB1B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</w:tr>
      <w:tr w:rsidR="008429D8" w:rsidRPr="008429D8" w:rsidTr="00105B27">
        <w:tc>
          <w:tcPr>
            <w:tcW w:w="10421" w:type="dxa"/>
            <w:gridSpan w:val="9"/>
          </w:tcPr>
          <w:p w:rsidR="008429D8" w:rsidRPr="008429D8" w:rsidRDefault="008429D8" w:rsidP="008429D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429D8">
              <w:rPr>
                <w:b/>
                <w:sz w:val="20"/>
                <w:szCs w:val="20"/>
              </w:rPr>
              <w:t>Дефицит</w:t>
            </w:r>
            <w:proofErr w:type="gramStart"/>
            <w:r w:rsidRPr="008429D8">
              <w:rPr>
                <w:b/>
                <w:sz w:val="20"/>
                <w:szCs w:val="20"/>
              </w:rPr>
              <w:t xml:space="preserve"> (-) / </w:t>
            </w:r>
            <w:proofErr w:type="gramEnd"/>
            <w:r w:rsidRPr="008429D8">
              <w:rPr>
                <w:b/>
                <w:sz w:val="20"/>
                <w:szCs w:val="20"/>
              </w:rPr>
              <w:t>Профицит (+)</w:t>
            </w:r>
          </w:p>
        </w:tc>
      </w:tr>
      <w:tr w:rsidR="008429D8" w:rsidRPr="008429D8" w:rsidTr="008429D8">
        <w:tc>
          <w:tcPr>
            <w:tcW w:w="1556" w:type="dxa"/>
          </w:tcPr>
          <w:p w:rsidR="008429D8" w:rsidRPr="008429D8" w:rsidRDefault="008429D8" w:rsidP="00105B2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429D8">
              <w:rPr>
                <w:b/>
                <w:sz w:val="20"/>
                <w:szCs w:val="20"/>
              </w:rPr>
              <w:t>2018 год</w:t>
            </w:r>
          </w:p>
        </w:tc>
        <w:tc>
          <w:tcPr>
            <w:tcW w:w="935" w:type="dxa"/>
          </w:tcPr>
          <w:p w:rsidR="008429D8" w:rsidRPr="00F17686" w:rsidRDefault="00F17686" w:rsidP="008429D8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F17686">
              <w:rPr>
                <w:sz w:val="16"/>
                <w:szCs w:val="16"/>
              </w:rPr>
              <w:t>+38 509,8</w:t>
            </w:r>
          </w:p>
        </w:tc>
        <w:tc>
          <w:tcPr>
            <w:tcW w:w="1278" w:type="dxa"/>
          </w:tcPr>
          <w:p w:rsidR="008429D8" w:rsidRPr="008429D8" w:rsidRDefault="00FB1B84" w:rsidP="00FB1B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34" w:type="dxa"/>
          </w:tcPr>
          <w:p w:rsidR="008429D8" w:rsidRPr="00F17686" w:rsidRDefault="00F17686" w:rsidP="008429D8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-24 773,1</w:t>
            </w:r>
          </w:p>
        </w:tc>
        <w:tc>
          <w:tcPr>
            <w:tcW w:w="1278" w:type="dxa"/>
          </w:tcPr>
          <w:p w:rsidR="008429D8" w:rsidRPr="008429D8" w:rsidRDefault="00FB1B84" w:rsidP="00FB1B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33" w:type="dxa"/>
          </w:tcPr>
          <w:p w:rsidR="008429D8" w:rsidRPr="00F17686" w:rsidRDefault="00F17686" w:rsidP="008429D8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+2 537,0</w:t>
            </w:r>
          </w:p>
        </w:tc>
        <w:tc>
          <w:tcPr>
            <w:tcW w:w="1278" w:type="dxa"/>
          </w:tcPr>
          <w:p w:rsidR="008429D8" w:rsidRPr="008429D8" w:rsidRDefault="00FB1B84" w:rsidP="00FB1B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51" w:type="dxa"/>
          </w:tcPr>
          <w:p w:rsidR="008429D8" w:rsidRPr="00F17686" w:rsidRDefault="00F17686" w:rsidP="008429D8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-81 712,8</w:t>
            </w:r>
          </w:p>
        </w:tc>
        <w:tc>
          <w:tcPr>
            <w:tcW w:w="1278" w:type="dxa"/>
          </w:tcPr>
          <w:p w:rsidR="008429D8" w:rsidRPr="008429D8" w:rsidRDefault="00FB1B84" w:rsidP="00FB1B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429D8" w:rsidRPr="008429D8" w:rsidTr="008429D8">
        <w:tc>
          <w:tcPr>
            <w:tcW w:w="1556" w:type="dxa"/>
          </w:tcPr>
          <w:p w:rsidR="008429D8" w:rsidRPr="008429D8" w:rsidRDefault="008429D8" w:rsidP="00105B2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429D8">
              <w:rPr>
                <w:b/>
                <w:sz w:val="20"/>
                <w:szCs w:val="20"/>
              </w:rPr>
              <w:t>2017 год</w:t>
            </w:r>
          </w:p>
        </w:tc>
        <w:tc>
          <w:tcPr>
            <w:tcW w:w="935" w:type="dxa"/>
          </w:tcPr>
          <w:p w:rsidR="008429D8" w:rsidRPr="00F17686" w:rsidRDefault="00F17686" w:rsidP="008429D8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+39 721,8</w:t>
            </w:r>
          </w:p>
        </w:tc>
        <w:tc>
          <w:tcPr>
            <w:tcW w:w="1278" w:type="dxa"/>
          </w:tcPr>
          <w:p w:rsidR="008429D8" w:rsidRPr="008429D8" w:rsidRDefault="00FB1B84" w:rsidP="00FB1B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34" w:type="dxa"/>
          </w:tcPr>
          <w:p w:rsidR="008429D8" w:rsidRPr="00F17686" w:rsidRDefault="00F17686" w:rsidP="008429D8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+23 178,1</w:t>
            </w:r>
          </w:p>
        </w:tc>
        <w:tc>
          <w:tcPr>
            <w:tcW w:w="1278" w:type="dxa"/>
          </w:tcPr>
          <w:p w:rsidR="008429D8" w:rsidRPr="008429D8" w:rsidRDefault="00FB1B84" w:rsidP="00FB1B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33" w:type="dxa"/>
          </w:tcPr>
          <w:p w:rsidR="008429D8" w:rsidRPr="00F17686" w:rsidRDefault="00F17686" w:rsidP="008429D8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-46 104,6</w:t>
            </w:r>
          </w:p>
        </w:tc>
        <w:tc>
          <w:tcPr>
            <w:tcW w:w="1278" w:type="dxa"/>
          </w:tcPr>
          <w:p w:rsidR="008429D8" w:rsidRPr="008429D8" w:rsidRDefault="00FB1B84" w:rsidP="00FB1B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51" w:type="dxa"/>
          </w:tcPr>
          <w:p w:rsidR="008429D8" w:rsidRPr="00F17686" w:rsidRDefault="00F17686" w:rsidP="008429D8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-64 723,7</w:t>
            </w:r>
          </w:p>
        </w:tc>
        <w:tc>
          <w:tcPr>
            <w:tcW w:w="1278" w:type="dxa"/>
          </w:tcPr>
          <w:p w:rsidR="008429D8" w:rsidRPr="008429D8" w:rsidRDefault="00FB1B84" w:rsidP="00FB1B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429D8" w:rsidRPr="008429D8" w:rsidTr="008429D8">
        <w:tc>
          <w:tcPr>
            <w:tcW w:w="1556" w:type="dxa"/>
          </w:tcPr>
          <w:p w:rsidR="008429D8" w:rsidRPr="008429D8" w:rsidRDefault="008429D8" w:rsidP="00105B2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429D8">
              <w:rPr>
                <w:b/>
                <w:sz w:val="20"/>
                <w:szCs w:val="20"/>
              </w:rPr>
              <w:t>2016 год</w:t>
            </w:r>
          </w:p>
        </w:tc>
        <w:tc>
          <w:tcPr>
            <w:tcW w:w="935" w:type="dxa"/>
          </w:tcPr>
          <w:p w:rsidR="008429D8" w:rsidRPr="00F17686" w:rsidRDefault="00F17686" w:rsidP="008429D8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+21 086,0</w:t>
            </w:r>
          </w:p>
        </w:tc>
        <w:tc>
          <w:tcPr>
            <w:tcW w:w="1278" w:type="dxa"/>
          </w:tcPr>
          <w:p w:rsidR="008429D8" w:rsidRPr="008429D8" w:rsidRDefault="00FB1B84" w:rsidP="00FB1B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34" w:type="dxa"/>
          </w:tcPr>
          <w:p w:rsidR="008429D8" w:rsidRPr="00F17686" w:rsidRDefault="00F17686" w:rsidP="008429D8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-5 479,2</w:t>
            </w:r>
          </w:p>
        </w:tc>
        <w:tc>
          <w:tcPr>
            <w:tcW w:w="1278" w:type="dxa"/>
          </w:tcPr>
          <w:p w:rsidR="008429D8" w:rsidRPr="008429D8" w:rsidRDefault="00FB1B84" w:rsidP="00FB1B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33" w:type="dxa"/>
          </w:tcPr>
          <w:p w:rsidR="008429D8" w:rsidRPr="00F17686" w:rsidRDefault="00F17686" w:rsidP="008429D8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-11 035,2</w:t>
            </w:r>
          </w:p>
        </w:tc>
        <w:tc>
          <w:tcPr>
            <w:tcW w:w="1278" w:type="dxa"/>
          </w:tcPr>
          <w:p w:rsidR="008429D8" w:rsidRPr="008429D8" w:rsidRDefault="00FB1B84" w:rsidP="00FB1B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51" w:type="dxa"/>
          </w:tcPr>
          <w:p w:rsidR="008429D8" w:rsidRPr="00F17686" w:rsidRDefault="00F17686" w:rsidP="008429D8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-43 985,0</w:t>
            </w:r>
          </w:p>
        </w:tc>
        <w:tc>
          <w:tcPr>
            <w:tcW w:w="1278" w:type="dxa"/>
          </w:tcPr>
          <w:p w:rsidR="008429D8" w:rsidRPr="008429D8" w:rsidRDefault="00FB1B84" w:rsidP="00FB1B8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</w:tbl>
    <w:p w:rsidR="008429D8" w:rsidRDefault="008429D8" w:rsidP="008429D8">
      <w:pPr>
        <w:spacing w:line="276" w:lineRule="auto"/>
        <w:jc w:val="both"/>
        <w:rPr>
          <w:color w:val="FF0000"/>
          <w:sz w:val="28"/>
          <w:szCs w:val="28"/>
        </w:rPr>
      </w:pPr>
    </w:p>
    <w:p w:rsidR="00A049CD" w:rsidRDefault="00A049CD" w:rsidP="00A049CD">
      <w:pPr>
        <w:spacing w:line="276" w:lineRule="auto"/>
        <w:ind w:firstLine="709"/>
        <w:jc w:val="both"/>
        <w:rPr>
          <w:sz w:val="28"/>
          <w:szCs w:val="28"/>
        </w:rPr>
      </w:pPr>
      <w:r w:rsidRPr="00A049CD">
        <w:rPr>
          <w:sz w:val="28"/>
          <w:szCs w:val="28"/>
        </w:rPr>
        <w:t>Во всех анализируемых периодах (2016-2018 годы) поквартальное исполнение бюджета города Лыткарино по доходам и расходам осуществлялось практически на одном уровне.</w:t>
      </w:r>
    </w:p>
    <w:p w:rsidR="00600BE0" w:rsidRPr="00A049CD" w:rsidRDefault="00600BE0" w:rsidP="00A049C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2018 году по сравнению с 2016 годом наблюдается тенденция роста дефицита бюджета с 5% в 2016 году до 9,5% 2018 в году (дефицит бюджета 2016 года составил 39 413,4 тыс. рублей, в 2017 году - 47 928,4 тыс. рублей (7,1%), в 2018 году - 65 439,1 тыс. рублей).</w:t>
      </w:r>
    </w:p>
    <w:p w:rsidR="00AF3E5E" w:rsidRDefault="00A049CD" w:rsidP="00A049CD">
      <w:pPr>
        <w:spacing w:line="276" w:lineRule="auto"/>
        <w:ind w:firstLine="709"/>
        <w:jc w:val="both"/>
        <w:rPr>
          <w:sz w:val="28"/>
          <w:szCs w:val="28"/>
        </w:rPr>
      </w:pPr>
      <w:r w:rsidRPr="002D4741">
        <w:rPr>
          <w:sz w:val="28"/>
          <w:szCs w:val="28"/>
        </w:rPr>
        <w:t>Необходимо отметить, что в течение 201</w:t>
      </w:r>
      <w:r w:rsidR="002D4741" w:rsidRPr="002D4741">
        <w:rPr>
          <w:sz w:val="28"/>
          <w:szCs w:val="28"/>
        </w:rPr>
        <w:t>8</w:t>
      </w:r>
      <w:r w:rsidRPr="002D4741">
        <w:rPr>
          <w:sz w:val="28"/>
          <w:szCs w:val="28"/>
        </w:rPr>
        <w:t xml:space="preserve"> года, как и в предыдущие годы,</w:t>
      </w:r>
      <w:r w:rsidR="002D4741" w:rsidRPr="002D4741">
        <w:rPr>
          <w:sz w:val="28"/>
          <w:szCs w:val="28"/>
        </w:rPr>
        <w:t xml:space="preserve"> </w:t>
      </w:r>
      <w:r w:rsidRPr="002D4741">
        <w:rPr>
          <w:sz w:val="28"/>
          <w:szCs w:val="28"/>
        </w:rPr>
        <w:t>наблюдается высокая концентрация объёма расходов, произведённых в</w:t>
      </w:r>
      <w:r w:rsidR="002D4741" w:rsidRPr="002D4741">
        <w:rPr>
          <w:sz w:val="28"/>
          <w:szCs w:val="28"/>
        </w:rPr>
        <w:t xml:space="preserve"> </w:t>
      </w:r>
      <w:r w:rsidRPr="002D4741">
        <w:rPr>
          <w:sz w:val="28"/>
          <w:szCs w:val="28"/>
        </w:rPr>
        <w:t>IV квартале - 3</w:t>
      </w:r>
      <w:r w:rsidR="002D4741" w:rsidRPr="002D4741">
        <w:rPr>
          <w:sz w:val="28"/>
          <w:szCs w:val="28"/>
        </w:rPr>
        <w:t>4</w:t>
      </w:r>
      <w:r w:rsidRPr="002D4741">
        <w:rPr>
          <w:sz w:val="28"/>
          <w:szCs w:val="28"/>
        </w:rPr>
        <w:t>,</w:t>
      </w:r>
      <w:r w:rsidR="002D4741" w:rsidRPr="002D4741">
        <w:rPr>
          <w:sz w:val="28"/>
          <w:szCs w:val="28"/>
        </w:rPr>
        <w:t>9</w:t>
      </w:r>
      <w:r w:rsidRPr="002D4741">
        <w:rPr>
          <w:sz w:val="28"/>
          <w:szCs w:val="28"/>
        </w:rPr>
        <w:t xml:space="preserve">% </w:t>
      </w:r>
      <w:r w:rsidR="00320EEB">
        <w:rPr>
          <w:sz w:val="28"/>
          <w:szCs w:val="28"/>
        </w:rPr>
        <w:t xml:space="preserve">от </w:t>
      </w:r>
      <w:r w:rsidRPr="002D4741">
        <w:rPr>
          <w:sz w:val="28"/>
          <w:szCs w:val="28"/>
        </w:rPr>
        <w:t>общего годового объё</w:t>
      </w:r>
      <w:r w:rsidR="002D4741" w:rsidRPr="002D4741">
        <w:rPr>
          <w:sz w:val="28"/>
          <w:szCs w:val="28"/>
        </w:rPr>
        <w:t xml:space="preserve">ма перечислений, </w:t>
      </w:r>
      <w:r w:rsidR="00AF3E5E" w:rsidRPr="00AF3E5E">
        <w:rPr>
          <w:sz w:val="28"/>
          <w:szCs w:val="28"/>
        </w:rPr>
        <w:t xml:space="preserve">из </w:t>
      </w:r>
      <w:r w:rsidRPr="00AF3E5E">
        <w:rPr>
          <w:sz w:val="28"/>
          <w:szCs w:val="28"/>
        </w:rPr>
        <w:t>которых</w:t>
      </w:r>
      <w:r w:rsidR="00AF3E5E" w:rsidRPr="00AF3E5E">
        <w:rPr>
          <w:sz w:val="28"/>
          <w:szCs w:val="28"/>
        </w:rPr>
        <w:t xml:space="preserve"> </w:t>
      </w:r>
      <w:r w:rsidR="00802962">
        <w:rPr>
          <w:sz w:val="28"/>
          <w:szCs w:val="28"/>
        </w:rPr>
        <w:t>16,1</w:t>
      </w:r>
      <w:r w:rsidR="00AF3E5E" w:rsidRPr="00AF3E5E">
        <w:rPr>
          <w:sz w:val="28"/>
          <w:szCs w:val="28"/>
        </w:rPr>
        <w:t xml:space="preserve">% или 295 814,6 тыс. рублей </w:t>
      </w:r>
      <w:r w:rsidR="00802962" w:rsidRPr="002D4741">
        <w:rPr>
          <w:sz w:val="28"/>
          <w:szCs w:val="28"/>
        </w:rPr>
        <w:t>общего годового объёма</w:t>
      </w:r>
      <w:r w:rsidR="00802962" w:rsidRPr="00AF3E5E">
        <w:rPr>
          <w:sz w:val="28"/>
          <w:szCs w:val="28"/>
        </w:rPr>
        <w:t xml:space="preserve"> </w:t>
      </w:r>
      <w:r w:rsidR="00AF3E5E" w:rsidRPr="00AF3E5E">
        <w:rPr>
          <w:sz w:val="28"/>
          <w:szCs w:val="28"/>
        </w:rPr>
        <w:t>расходов были</w:t>
      </w:r>
      <w:r w:rsidRPr="00AF3E5E">
        <w:rPr>
          <w:sz w:val="28"/>
          <w:szCs w:val="28"/>
        </w:rPr>
        <w:t xml:space="preserve"> произведены в декабре 201</w:t>
      </w:r>
      <w:r w:rsidR="00AF3E5E" w:rsidRPr="00AF3E5E">
        <w:rPr>
          <w:sz w:val="28"/>
          <w:szCs w:val="28"/>
        </w:rPr>
        <w:t>8</w:t>
      </w:r>
      <w:r w:rsidRPr="00AF3E5E">
        <w:rPr>
          <w:sz w:val="28"/>
          <w:szCs w:val="28"/>
        </w:rPr>
        <w:t xml:space="preserve"> года</w:t>
      </w:r>
      <w:r w:rsidR="00320EEB">
        <w:rPr>
          <w:sz w:val="28"/>
          <w:szCs w:val="28"/>
        </w:rPr>
        <w:t>.</w:t>
      </w:r>
    </w:p>
    <w:p w:rsidR="00003769" w:rsidRPr="00D23F1D" w:rsidRDefault="00003769" w:rsidP="00003769">
      <w:pPr>
        <w:spacing w:line="276" w:lineRule="auto"/>
        <w:ind w:firstLine="709"/>
        <w:jc w:val="both"/>
        <w:rPr>
          <w:sz w:val="28"/>
          <w:szCs w:val="28"/>
        </w:rPr>
      </w:pPr>
      <w:r w:rsidRPr="00D23F1D">
        <w:rPr>
          <w:sz w:val="28"/>
          <w:szCs w:val="28"/>
        </w:rPr>
        <w:t>В IV квартале 201</w:t>
      </w:r>
      <w:r w:rsidR="00D23F1D" w:rsidRPr="00D23F1D">
        <w:rPr>
          <w:sz w:val="28"/>
          <w:szCs w:val="28"/>
        </w:rPr>
        <w:t>7</w:t>
      </w:r>
      <w:r w:rsidRPr="00D23F1D">
        <w:rPr>
          <w:sz w:val="28"/>
          <w:szCs w:val="28"/>
        </w:rPr>
        <w:t xml:space="preserve"> года расходы составили </w:t>
      </w:r>
      <w:r w:rsidR="00D23F1D" w:rsidRPr="00D23F1D">
        <w:rPr>
          <w:sz w:val="28"/>
          <w:szCs w:val="28"/>
        </w:rPr>
        <w:t>39,9</w:t>
      </w:r>
      <w:r w:rsidRPr="00D23F1D">
        <w:rPr>
          <w:sz w:val="28"/>
          <w:szCs w:val="28"/>
        </w:rPr>
        <w:t xml:space="preserve">% объёма годовых перечислений, в том числе в декабре - </w:t>
      </w:r>
      <w:r w:rsidR="00D23F1D" w:rsidRPr="00D23F1D">
        <w:rPr>
          <w:sz w:val="28"/>
          <w:szCs w:val="28"/>
        </w:rPr>
        <w:t>21,1</w:t>
      </w:r>
      <w:r w:rsidRPr="00D23F1D">
        <w:rPr>
          <w:sz w:val="28"/>
          <w:szCs w:val="28"/>
        </w:rPr>
        <w:t>%; в IV квартале 201</w:t>
      </w:r>
      <w:r w:rsidR="00D23F1D" w:rsidRPr="00D23F1D">
        <w:rPr>
          <w:sz w:val="28"/>
          <w:szCs w:val="28"/>
        </w:rPr>
        <w:t>6</w:t>
      </w:r>
      <w:r w:rsidRPr="00D23F1D">
        <w:rPr>
          <w:sz w:val="28"/>
          <w:szCs w:val="28"/>
        </w:rPr>
        <w:t xml:space="preserve"> года - </w:t>
      </w:r>
      <w:r w:rsidR="00D23F1D" w:rsidRPr="00D23F1D">
        <w:rPr>
          <w:sz w:val="28"/>
          <w:szCs w:val="28"/>
        </w:rPr>
        <w:t>35,4</w:t>
      </w:r>
      <w:r w:rsidRPr="00D23F1D">
        <w:rPr>
          <w:sz w:val="28"/>
          <w:szCs w:val="28"/>
        </w:rPr>
        <w:t xml:space="preserve">% объёма годовых перечислений, в том числе в декабре - </w:t>
      </w:r>
      <w:r w:rsidR="00D23F1D" w:rsidRPr="00D23F1D">
        <w:rPr>
          <w:sz w:val="28"/>
          <w:szCs w:val="28"/>
        </w:rPr>
        <w:t>16</w:t>
      </w:r>
      <w:r w:rsidRPr="00D23F1D">
        <w:rPr>
          <w:sz w:val="28"/>
          <w:szCs w:val="28"/>
        </w:rPr>
        <w:t>,1%.</w:t>
      </w:r>
    </w:p>
    <w:p w:rsidR="00320EEB" w:rsidRPr="00D23F1D" w:rsidRDefault="00003769" w:rsidP="00003769">
      <w:pPr>
        <w:spacing w:line="276" w:lineRule="auto"/>
        <w:ind w:firstLine="709"/>
        <w:jc w:val="both"/>
        <w:rPr>
          <w:sz w:val="28"/>
          <w:szCs w:val="28"/>
        </w:rPr>
      </w:pPr>
      <w:r w:rsidRPr="00D23F1D">
        <w:rPr>
          <w:sz w:val="28"/>
          <w:szCs w:val="28"/>
        </w:rPr>
        <w:t xml:space="preserve">Таким образом, в последние годы исполнение бюджета </w:t>
      </w:r>
      <w:r w:rsidR="00D23F1D" w:rsidRPr="00D23F1D">
        <w:rPr>
          <w:sz w:val="28"/>
          <w:szCs w:val="28"/>
        </w:rPr>
        <w:t>города Лыткарино</w:t>
      </w:r>
      <w:r w:rsidRPr="00D23F1D">
        <w:rPr>
          <w:sz w:val="28"/>
          <w:szCs w:val="28"/>
        </w:rPr>
        <w:t xml:space="preserve"> характеризуется тенденциями, когда в течение одиннадцати месяцев финансового года «сдерживается» исполнение расходной части бюджета при стремительном наращивании расходных обязательств в декабре.</w:t>
      </w:r>
    </w:p>
    <w:p w:rsidR="00003769" w:rsidRDefault="00003769" w:rsidP="00003769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A76188" w:rsidRPr="00CA6207" w:rsidRDefault="00CA6207" w:rsidP="00CA6207">
      <w:pPr>
        <w:pStyle w:val="2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bookmarkStart w:id="39" w:name="_Toc6479766"/>
      <w:r w:rsidRPr="00CA6207">
        <w:rPr>
          <w:rFonts w:ascii="Times New Roman" w:hAnsi="Times New Roman" w:cs="Times New Roman"/>
          <w:color w:val="auto"/>
          <w:sz w:val="28"/>
          <w:szCs w:val="28"/>
        </w:rPr>
        <w:lastRenderedPageBreak/>
        <w:t>4.1</w:t>
      </w:r>
      <w:r w:rsidR="00A76188" w:rsidRPr="00CA6207">
        <w:rPr>
          <w:rFonts w:ascii="Times New Roman" w:hAnsi="Times New Roman" w:cs="Times New Roman"/>
          <w:color w:val="auto"/>
          <w:sz w:val="28"/>
          <w:szCs w:val="28"/>
        </w:rPr>
        <w:t>. Анализ исполнения доходной части бюджета 201</w:t>
      </w:r>
      <w:r w:rsidRPr="00CA6207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A76188" w:rsidRPr="00CA6207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bookmarkEnd w:id="39"/>
    </w:p>
    <w:p w:rsidR="004E673F" w:rsidRDefault="004E673F" w:rsidP="003B72A3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4E673F">
        <w:rPr>
          <w:sz w:val="28"/>
          <w:szCs w:val="28"/>
        </w:rPr>
        <w:t>В решении Совета депутатов г. Лыткарино о бюджете города Лыткарино на 2018 год от  07.12.2017 № 268/28 был установлен общий объём доходов бюджета города в сумме</w:t>
      </w:r>
      <w:r w:rsidRPr="004E673F">
        <w:rPr>
          <w:color w:val="FF0000"/>
          <w:sz w:val="28"/>
          <w:szCs w:val="28"/>
        </w:rPr>
        <w:t xml:space="preserve"> </w:t>
      </w:r>
      <w:r w:rsidR="00720083" w:rsidRPr="00E7662D">
        <w:rPr>
          <w:bCs/>
          <w:sz w:val="28"/>
          <w:szCs w:val="28"/>
        </w:rPr>
        <w:t>1 593 439,6</w:t>
      </w:r>
      <w:r w:rsidR="00720083" w:rsidRPr="00E7662D">
        <w:rPr>
          <w:sz w:val="28"/>
          <w:szCs w:val="28"/>
        </w:rPr>
        <w:t xml:space="preserve"> тыс. </w:t>
      </w:r>
      <w:r w:rsidR="00720083" w:rsidRPr="00844C47">
        <w:rPr>
          <w:sz w:val="28"/>
          <w:szCs w:val="28"/>
        </w:rPr>
        <w:t>рублей</w:t>
      </w:r>
      <w:r w:rsidRPr="00844C47">
        <w:rPr>
          <w:sz w:val="28"/>
          <w:szCs w:val="28"/>
        </w:rPr>
        <w:t xml:space="preserve">, в том числе налоговые и неналоговые доходы - </w:t>
      </w:r>
      <w:r w:rsidR="00844C47" w:rsidRPr="00844C47">
        <w:rPr>
          <w:sz w:val="28"/>
          <w:szCs w:val="28"/>
        </w:rPr>
        <w:t>891 369,6</w:t>
      </w:r>
      <w:r w:rsidRPr="00844C47">
        <w:rPr>
          <w:sz w:val="28"/>
          <w:szCs w:val="28"/>
        </w:rPr>
        <w:t xml:space="preserve"> тыс. рублей, безвозмездные</w:t>
      </w:r>
      <w:r w:rsidR="00F633A2">
        <w:rPr>
          <w:sz w:val="28"/>
          <w:szCs w:val="28"/>
        </w:rPr>
        <w:t xml:space="preserve"> поступления</w:t>
      </w:r>
      <w:r w:rsidRPr="00844C47">
        <w:rPr>
          <w:sz w:val="28"/>
          <w:szCs w:val="28"/>
        </w:rPr>
        <w:t xml:space="preserve"> - </w:t>
      </w:r>
      <w:r w:rsidR="00720083" w:rsidRPr="00844C47">
        <w:rPr>
          <w:sz w:val="28"/>
          <w:szCs w:val="28"/>
        </w:rPr>
        <w:t xml:space="preserve">702 070,0  </w:t>
      </w:r>
      <w:r w:rsidRPr="00844C47">
        <w:rPr>
          <w:sz w:val="28"/>
          <w:szCs w:val="28"/>
        </w:rPr>
        <w:t>тыс. рублей.</w:t>
      </w:r>
    </w:p>
    <w:p w:rsidR="00844C47" w:rsidRDefault="00D23F1D" w:rsidP="003B72A3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844C47">
        <w:rPr>
          <w:sz w:val="28"/>
          <w:szCs w:val="28"/>
        </w:rPr>
        <w:t>В первоначальный бюджет в течение 201</w:t>
      </w:r>
      <w:r w:rsidR="00844C47">
        <w:rPr>
          <w:sz w:val="28"/>
          <w:szCs w:val="28"/>
        </w:rPr>
        <w:t>8</w:t>
      </w:r>
      <w:r w:rsidRPr="00844C47">
        <w:rPr>
          <w:sz w:val="28"/>
          <w:szCs w:val="28"/>
        </w:rPr>
        <w:t xml:space="preserve"> года были внесены изменения, в результате которых плановые назначения по доходам были скорректированы </w:t>
      </w:r>
      <w:r w:rsidR="003776BA">
        <w:rPr>
          <w:sz w:val="28"/>
          <w:szCs w:val="28"/>
        </w:rPr>
        <w:t>11</w:t>
      </w:r>
      <w:r w:rsidR="00844C47">
        <w:rPr>
          <w:sz w:val="28"/>
          <w:szCs w:val="28"/>
        </w:rPr>
        <w:t xml:space="preserve"> раз, и составили </w:t>
      </w:r>
      <w:r w:rsidR="003613DF" w:rsidRPr="004C1637">
        <w:rPr>
          <w:sz w:val="28"/>
          <w:szCs w:val="28"/>
        </w:rPr>
        <w:t xml:space="preserve">1 942 216,0 </w:t>
      </w:r>
      <w:r w:rsidR="00844C47">
        <w:rPr>
          <w:sz w:val="28"/>
          <w:szCs w:val="28"/>
        </w:rPr>
        <w:t xml:space="preserve">тыс. рублей, </w:t>
      </w:r>
      <w:r w:rsidR="00844C47" w:rsidRPr="00844C47">
        <w:rPr>
          <w:sz w:val="28"/>
          <w:szCs w:val="28"/>
        </w:rPr>
        <w:t xml:space="preserve">в том числе налоговые </w:t>
      </w:r>
      <w:r w:rsidR="004C5AC6">
        <w:rPr>
          <w:sz w:val="28"/>
          <w:szCs w:val="28"/>
        </w:rPr>
        <w:t xml:space="preserve">доходы </w:t>
      </w:r>
      <w:r w:rsidR="00844C47">
        <w:rPr>
          <w:sz w:val="28"/>
          <w:szCs w:val="28"/>
        </w:rPr>
        <w:t xml:space="preserve">- </w:t>
      </w:r>
      <w:r w:rsidR="003B72A3">
        <w:rPr>
          <w:sz w:val="28"/>
          <w:szCs w:val="28"/>
        </w:rPr>
        <w:t>721 785,0</w:t>
      </w:r>
      <w:r w:rsidR="00844C47">
        <w:rPr>
          <w:sz w:val="28"/>
          <w:szCs w:val="28"/>
        </w:rPr>
        <w:t xml:space="preserve"> тыс. рублей; </w:t>
      </w:r>
      <w:r w:rsidR="00844C47" w:rsidRPr="00844C47">
        <w:rPr>
          <w:sz w:val="28"/>
          <w:szCs w:val="28"/>
        </w:rPr>
        <w:t xml:space="preserve"> неналоговые - </w:t>
      </w:r>
      <w:r w:rsidR="003B72A3">
        <w:rPr>
          <w:sz w:val="28"/>
          <w:szCs w:val="28"/>
        </w:rPr>
        <w:t>336 903,6</w:t>
      </w:r>
      <w:r w:rsidR="00844C47" w:rsidRPr="00844C47">
        <w:rPr>
          <w:sz w:val="28"/>
          <w:szCs w:val="28"/>
        </w:rPr>
        <w:t xml:space="preserve"> тыс. рублей, безвозмездные</w:t>
      </w:r>
      <w:r w:rsidR="00F633A2" w:rsidRPr="00F633A2">
        <w:rPr>
          <w:sz w:val="28"/>
          <w:szCs w:val="28"/>
        </w:rPr>
        <w:t xml:space="preserve"> </w:t>
      </w:r>
      <w:r w:rsidR="00F633A2">
        <w:rPr>
          <w:sz w:val="28"/>
          <w:szCs w:val="28"/>
        </w:rPr>
        <w:t>поступления</w:t>
      </w:r>
      <w:r w:rsidR="00844C47" w:rsidRPr="00844C47">
        <w:rPr>
          <w:sz w:val="28"/>
          <w:szCs w:val="28"/>
        </w:rPr>
        <w:t xml:space="preserve"> - </w:t>
      </w:r>
      <w:r w:rsidR="003613DF" w:rsidRPr="004C1637">
        <w:rPr>
          <w:sz w:val="28"/>
          <w:szCs w:val="28"/>
        </w:rPr>
        <w:t xml:space="preserve">883 527,4  </w:t>
      </w:r>
      <w:r w:rsidR="00844C47" w:rsidRPr="00844C47">
        <w:rPr>
          <w:sz w:val="28"/>
          <w:szCs w:val="28"/>
        </w:rPr>
        <w:t xml:space="preserve"> тыс. рублей.</w:t>
      </w:r>
    </w:p>
    <w:p w:rsidR="003B72A3" w:rsidRPr="003B72A3" w:rsidRDefault="00D23F1D" w:rsidP="00D23F1D">
      <w:pPr>
        <w:spacing w:line="276" w:lineRule="auto"/>
        <w:ind w:firstLine="709"/>
        <w:jc w:val="both"/>
        <w:rPr>
          <w:sz w:val="28"/>
          <w:szCs w:val="28"/>
        </w:rPr>
      </w:pPr>
      <w:r w:rsidRPr="003B72A3">
        <w:rPr>
          <w:sz w:val="28"/>
          <w:szCs w:val="28"/>
        </w:rPr>
        <w:t>Исполнение плановых бюджетных назначений по доходам за 201</w:t>
      </w:r>
      <w:r w:rsidR="003B72A3">
        <w:rPr>
          <w:sz w:val="28"/>
          <w:szCs w:val="28"/>
        </w:rPr>
        <w:t>8</w:t>
      </w:r>
      <w:r w:rsidRPr="003B72A3">
        <w:rPr>
          <w:sz w:val="28"/>
          <w:szCs w:val="28"/>
        </w:rPr>
        <w:t xml:space="preserve"> год представлено ниже. </w:t>
      </w:r>
    </w:p>
    <w:p w:rsidR="000D3D4E" w:rsidRPr="00114DE3" w:rsidRDefault="000D3D4E" w:rsidP="000D3D4E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114DE3">
        <w:rPr>
          <w:color w:val="auto"/>
          <w:sz w:val="28"/>
          <w:szCs w:val="28"/>
        </w:rPr>
        <w:t>Таблица №</w:t>
      </w:r>
      <w:r>
        <w:rPr>
          <w:color w:val="auto"/>
          <w:sz w:val="28"/>
          <w:szCs w:val="28"/>
        </w:rPr>
        <w:t>3</w:t>
      </w:r>
      <w:r w:rsidRPr="00114DE3">
        <w:rPr>
          <w:color w:val="auto"/>
          <w:sz w:val="28"/>
          <w:szCs w:val="28"/>
        </w:rPr>
        <w:t xml:space="preserve"> 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038"/>
        <w:gridCol w:w="1619"/>
        <w:gridCol w:w="1417"/>
        <w:gridCol w:w="1943"/>
        <w:gridCol w:w="1566"/>
      </w:tblGrid>
      <w:tr w:rsidR="000D3D4E" w:rsidRPr="004C1637" w:rsidTr="00105B27">
        <w:tc>
          <w:tcPr>
            <w:tcW w:w="1838" w:type="dxa"/>
            <w:vMerge w:val="restart"/>
          </w:tcPr>
          <w:p w:rsidR="000D3D4E" w:rsidRPr="004C1637" w:rsidRDefault="000D3D4E" w:rsidP="00105B2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vMerge w:val="restart"/>
            <w:vAlign w:val="center"/>
          </w:tcPr>
          <w:p w:rsidR="000D3D4E" w:rsidRPr="004C1637" w:rsidRDefault="000D3D4E" w:rsidP="00105B2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4C1637">
              <w:rPr>
                <w:b/>
                <w:color w:val="auto"/>
                <w:sz w:val="20"/>
                <w:szCs w:val="20"/>
              </w:rPr>
              <w:t>Первоначальный бюджет, тыс. рублей</w:t>
            </w:r>
          </w:p>
        </w:tc>
        <w:tc>
          <w:tcPr>
            <w:tcW w:w="1619" w:type="dxa"/>
            <w:vMerge w:val="restart"/>
            <w:vAlign w:val="center"/>
          </w:tcPr>
          <w:p w:rsidR="000D3D4E" w:rsidRPr="004C1637" w:rsidRDefault="000D3D4E" w:rsidP="00105B2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4C1637">
              <w:rPr>
                <w:b/>
                <w:color w:val="auto"/>
                <w:sz w:val="20"/>
                <w:szCs w:val="20"/>
              </w:rPr>
              <w:t>Уточненный бюджет тыс. рублей</w:t>
            </w:r>
          </w:p>
        </w:tc>
        <w:tc>
          <w:tcPr>
            <w:tcW w:w="4926" w:type="dxa"/>
            <w:gridSpan w:val="3"/>
          </w:tcPr>
          <w:p w:rsidR="000D3D4E" w:rsidRPr="004C1637" w:rsidRDefault="000D3D4E" w:rsidP="00105B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C1637">
              <w:rPr>
                <w:b/>
                <w:sz w:val="20"/>
                <w:szCs w:val="20"/>
              </w:rPr>
              <w:t>Исполнено</w:t>
            </w:r>
          </w:p>
        </w:tc>
      </w:tr>
      <w:tr w:rsidR="000D3D4E" w:rsidRPr="004C1637" w:rsidTr="00105B27">
        <w:trPr>
          <w:trHeight w:val="1118"/>
        </w:trPr>
        <w:tc>
          <w:tcPr>
            <w:tcW w:w="1838" w:type="dxa"/>
            <w:vMerge/>
          </w:tcPr>
          <w:p w:rsidR="000D3D4E" w:rsidRPr="004C1637" w:rsidRDefault="000D3D4E" w:rsidP="00105B2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0D3D4E" w:rsidRPr="004C1637" w:rsidRDefault="000D3D4E" w:rsidP="00105B27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19" w:type="dxa"/>
            <w:vMerge/>
          </w:tcPr>
          <w:p w:rsidR="000D3D4E" w:rsidRPr="004C1637" w:rsidRDefault="000D3D4E" w:rsidP="00105B27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D3D4E" w:rsidRPr="004C1637" w:rsidRDefault="000D3D4E" w:rsidP="00105B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C1637">
              <w:rPr>
                <w:b/>
                <w:sz w:val="20"/>
                <w:szCs w:val="20"/>
              </w:rPr>
              <w:t>тыс. рублей</w:t>
            </w:r>
          </w:p>
        </w:tc>
        <w:tc>
          <w:tcPr>
            <w:tcW w:w="1943" w:type="dxa"/>
            <w:vAlign w:val="center"/>
          </w:tcPr>
          <w:p w:rsidR="000D3D4E" w:rsidRPr="004C1637" w:rsidRDefault="000D3D4E" w:rsidP="00105B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C1637">
              <w:rPr>
                <w:b/>
                <w:sz w:val="20"/>
                <w:szCs w:val="20"/>
              </w:rPr>
              <w:t>% к первоначальному бюджету</w:t>
            </w:r>
          </w:p>
        </w:tc>
        <w:tc>
          <w:tcPr>
            <w:tcW w:w="1566" w:type="dxa"/>
            <w:vAlign w:val="center"/>
          </w:tcPr>
          <w:p w:rsidR="000D3D4E" w:rsidRPr="004C1637" w:rsidRDefault="000D3D4E" w:rsidP="00105B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C1637">
              <w:rPr>
                <w:b/>
                <w:sz w:val="20"/>
                <w:szCs w:val="20"/>
              </w:rPr>
              <w:t>% к уточненному</w:t>
            </w:r>
          </w:p>
          <w:p w:rsidR="000D3D4E" w:rsidRPr="004C1637" w:rsidRDefault="000D3D4E" w:rsidP="00105B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C1637">
              <w:rPr>
                <w:b/>
                <w:sz w:val="20"/>
                <w:szCs w:val="20"/>
              </w:rPr>
              <w:t>плану</w:t>
            </w:r>
          </w:p>
        </w:tc>
      </w:tr>
      <w:tr w:rsidR="000D3D4E" w:rsidRPr="004C1637" w:rsidTr="00105B27">
        <w:trPr>
          <w:trHeight w:val="295"/>
        </w:trPr>
        <w:tc>
          <w:tcPr>
            <w:tcW w:w="1838" w:type="dxa"/>
          </w:tcPr>
          <w:p w:rsidR="000D3D4E" w:rsidRPr="000D3D4E" w:rsidRDefault="000D3D4E" w:rsidP="00105B2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D3D4E">
              <w:rPr>
                <w:sz w:val="16"/>
                <w:szCs w:val="16"/>
              </w:rPr>
              <w:t>1</w:t>
            </w:r>
          </w:p>
        </w:tc>
        <w:tc>
          <w:tcPr>
            <w:tcW w:w="2038" w:type="dxa"/>
          </w:tcPr>
          <w:p w:rsidR="000D3D4E" w:rsidRPr="000D3D4E" w:rsidRDefault="000D3D4E" w:rsidP="00105B27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0D3D4E">
              <w:rPr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1619" w:type="dxa"/>
          </w:tcPr>
          <w:p w:rsidR="000D3D4E" w:rsidRPr="000D3D4E" w:rsidRDefault="000D3D4E" w:rsidP="00105B27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0D3D4E">
              <w:rPr>
                <w:b/>
                <w:color w:val="auto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0D3D4E" w:rsidRPr="000D3D4E" w:rsidRDefault="000D3D4E" w:rsidP="00105B2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D3D4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943" w:type="dxa"/>
          </w:tcPr>
          <w:p w:rsidR="000D3D4E" w:rsidRPr="000D3D4E" w:rsidRDefault="000D3D4E" w:rsidP="00105B2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D3D4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66" w:type="dxa"/>
          </w:tcPr>
          <w:p w:rsidR="000D3D4E" w:rsidRPr="000D3D4E" w:rsidRDefault="000D3D4E" w:rsidP="00105B2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D3D4E">
              <w:rPr>
                <w:b/>
                <w:sz w:val="16"/>
                <w:szCs w:val="16"/>
              </w:rPr>
              <w:t>6</w:t>
            </w:r>
          </w:p>
        </w:tc>
      </w:tr>
      <w:tr w:rsidR="000D3D4E" w:rsidRPr="004C1637" w:rsidTr="00105B27">
        <w:tc>
          <w:tcPr>
            <w:tcW w:w="1838" w:type="dxa"/>
          </w:tcPr>
          <w:p w:rsidR="000D3D4E" w:rsidRPr="004C1637" w:rsidRDefault="000D3D4E" w:rsidP="00105B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C1637">
              <w:rPr>
                <w:b/>
                <w:sz w:val="20"/>
                <w:szCs w:val="20"/>
              </w:rPr>
              <w:t>Доходы</w:t>
            </w:r>
            <w:r>
              <w:rPr>
                <w:b/>
                <w:sz w:val="20"/>
                <w:szCs w:val="20"/>
              </w:rPr>
              <w:t>,</w:t>
            </w:r>
            <w:r w:rsidRPr="004C1637">
              <w:rPr>
                <w:sz w:val="20"/>
                <w:szCs w:val="20"/>
              </w:rPr>
              <w:t xml:space="preserve"> в т.ч.</w:t>
            </w:r>
          </w:p>
        </w:tc>
        <w:tc>
          <w:tcPr>
            <w:tcW w:w="2038" w:type="dxa"/>
          </w:tcPr>
          <w:p w:rsidR="000D3D4E" w:rsidRPr="00401D24" w:rsidRDefault="000D3D4E" w:rsidP="00105B2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24">
              <w:rPr>
                <w:bCs/>
                <w:sz w:val="22"/>
                <w:szCs w:val="22"/>
              </w:rPr>
              <w:t>1 593 439,6</w:t>
            </w:r>
          </w:p>
        </w:tc>
        <w:tc>
          <w:tcPr>
            <w:tcW w:w="1619" w:type="dxa"/>
          </w:tcPr>
          <w:p w:rsidR="000D3D4E" w:rsidRPr="00401D24" w:rsidRDefault="000D3D4E" w:rsidP="00105B2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24">
              <w:rPr>
                <w:sz w:val="22"/>
                <w:szCs w:val="22"/>
              </w:rPr>
              <w:t>1 942 216,0</w:t>
            </w:r>
          </w:p>
        </w:tc>
        <w:tc>
          <w:tcPr>
            <w:tcW w:w="1417" w:type="dxa"/>
          </w:tcPr>
          <w:p w:rsidR="000D3D4E" w:rsidRPr="00401D24" w:rsidRDefault="000D3D4E" w:rsidP="00105B2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24">
              <w:rPr>
                <w:sz w:val="22"/>
                <w:szCs w:val="22"/>
              </w:rPr>
              <w:t>1 767 203,8</w:t>
            </w:r>
          </w:p>
        </w:tc>
        <w:tc>
          <w:tcPr>
            <w:tcW w:w="1943" w:type="dxa"/>
          </w:tcPr>
          <w:p w:rsidR="000D3D4E" w:rsidRPr="00401D24" w:rsidRDefault="000D3D4E" w:rsidP="00105B2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24">
              <w:rPr>
                <w:sz w:val="22"/>
                <w:szCs w:val="22"/>
              </w:rPr>
              <w:t>110,9%</w:t>
            </w:r>
          </w:p>
        </w:tc>
        <w:tc>
          <w:tcPr>
            <w:tcW w:w="1566" w:type="dxa"/>
          </w:tcPr>
          <w:p w:rsidR="000D3D4E" w:rsidRPr="00401D24" w:rsidRDefault="000D3D4E" w:rsidP="00105B2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24">
              <w:rPr>
                <w:sz w:val="22"/>
                <w:szCs w:val="22"/>
              </w:rPr>
              <w:t>91,0%</w:t>
            </w:r>
          </w:p>
        </w:tc>
      </w:tr>
      <w:tr w:rsidR="000D3D4E" w:rsidRPr="004C1637" w:rsidTr="00105B27">
        <w:tc>
          <w:tcPr>
            <w:tcW w:w="1838" w:type="dxa"/>
          </w:tcPr>
          <w:p w:rsidR="000D3D4E" w:rsidRPr="000D3D4E" w:rsidRDefault="000D3D4E" w:rsidP="000D3D4E">
            <w:pPr>
              <w:spacing w:line="276" w:lineRule="auto"/>
              <w:rPr>
                <w:sz w:val="20"/>
                <w:szCs w:val="20"/>
              </w:rPr>
            </w:pPr>
            <w:r w:rsidRPr="000D3D4E">
              <w:rPr>
                <w:sz w:val="20"/>
                <w:szCs w:val="20"/>
              </w:rPr>
              <w:t>налоговые доходы</w:t>
            </w:r>
          </w:p>
        </w:tc>
        <w:tc>
          <w:tcPr>
            <w:tcW w:w="2038" w:type="dxa"/>
          </w:tcPr>
          <w:p w:rsidR="000D3D4E" w:rsidRPr="00401D24" w:rsidRDefault="006C38E3" w:rsidP="00105B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716 675,6</w:t>
            </w:r>
          </w:p>
        </w:tc>
        <w:tc>
          <w:tcPr>
            <w:tcW w:w="1619" w:type="dxa"/>
          </w:tcPr>
          <w:p w:rsidR="000D3D4E" w:rsidRPr="00401D24" w:rsidRDefault="006C38E3" w:rsidP="00105B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721 785,0</w:t>
            </w:r>
          </w:p>
        </w:tc>
        <w:tc>
          <w:tcPr>
            <w:tcW w:w="1417" w:type="dxa"/>
          </w:tcPr>
          <w:p w:rsidR="000D3D4E" w:rsidRPr="00401D24" w:rsidRDefault="006C38E3" w:rsidP="00105B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713 772,2</w:t>
            </w:r>
          </w:p>
        </w:tc>
        <w:tc>
          <w:tcPr>
            <w:tcW w:w="1943" w:type="dxa"/>
          </w:tcPr>
          <w:p w:rsidR="000D3D4E" w:rsidRPr="00401D24" w:rsidRDefault="00AE47E7" w:rsidP="00105B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99,6%</w:t>
            </w:r>
          </w:p>
        </w:tc>
        <w:tc>
          <w:tcPr>
            <w:tcW w:w="1566" w:type="dxa"/>
          </w:tcPr>
          <w:p w:rsidR="000D3D4E" w:rsidRPr="00401D24" w:rsidRDefault="00AE47E7" w:rsidP="00105B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99,0%</w:t>
            </w:r>
          </w:p>
        </w:tc>
      </w:tr>
      <w:tr w:rsidR="000D3D4E" w:rsidRPr="004C1637" w:rsidTr="00105B27">
        <w:tc>
          <w:tcPr>
            <w:tcW w:w="1838" w:type="dxa"/>
          </w:tcPr>
          <w:p w:rsidR="000D3D4E" w:rsidRPr="000D3D4E" w:rsidRDefault="000D3D4E" w:rsidP="000D3D4E">
            <w:pPr>
              <w:spacing w:line="276" w:lineRule="auto"/>
              <w:rPr>
                <w:sz w:val="20"/>
                <w:szCs w:val="20"/>
              </w:rPr>
            </w:pPr>
            <w:r w:rsidRPr="000D3D4E">
              <w:rPr>
                <w:sz w:val="20"/>
                <w:szCs w:val="20"/>
              </w:rPr>
              <w:t>неналоговые доходы</w:t>
            </w:r>
          </w:p>
        </w:tc>
        <w:tc>
          <w:tcPr>
            <w:tcW w:w="2038" w:type="dxa"/>
          </w:tcPr>
          <w:p w:rsidR="000D3D4E" w:rsidRPr="00401D24" w:rsidRDefault="006C38E3" w:rsidP="00105B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174 694,0</w:t>
            </w:r>
          </w:p>
        </w:tc>
        <w:tc>
          <w:tcPr>
            <w:tcW w:w="1619" w:type="dxa"/>
          </w:tcPr>
          <w:p w:rsidR="000D3D4E" w:rsidRPr="00401D24" w:rsidRDefault="006C38E3" w:rsidP="00105B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336 903,6</w:t>
            </w:r>
          </w:p>
        </w:tc>
        <w:tc>
          <w:tcPr>
            <w:tcW w:w="1417" w:type="dxa"/>
          </w:tcPr>
          <w:p w:rsidR="000D3D4E" w:rsidRPr="00401D24" w:rsidRDefault="006C38E3" w:rsidP="00105B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219 432,8</w:t>
            </w:r>
          </w:p>
        </w:tc>
        <w:tc>
          <w:tcPr>
            <w:tcW w:w="1943" w:type="dxa"/>
          </w:tcPr>
          <w:p w:rsidR="000D3D4E" w:rsidRPr="00401D24" w:rsidRDefault="00792EBC" w:rsidP="00105B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125,6%</w:t>
            </w:r>
          </w:p>
        </w:tc>
        <w:tc>
          <w:tcPr>
            <w:tcW w:w="1566" w:type="dxa"/>
          </w:tcPr>
          <w:p w:rsidR="000D3D4E" w:rsidRPr="00401D24" w:rsidRDefault="00792EBC" w:rsidP="00105B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65,1%</w:t>
            </w:r>
          </w:p>
        </w:tc>
      </w:tr>
      <w:tr w:rsidR="000D3D4E" w:rsidRPr="004C1637" w:rsidTr="00105B27">
        <w:tc>
          <w:tcPr>
            <w:tcW w:w="1838" w:type="dxa"/>
          </w:tcPr>
          <w:p w:rsidR="000D3D4E" w:rsidRPr="000D3D4E" w:rsidRDefault="000D3D4E" w:rsidP="000D3D4E">
            <w:pPr>
              <w:spacing w:line="276" w:lineRule="auto"/>
              <w:rPr>
                <w:sz w:val="20"/>
                <w:szCs w:val="20"/>
              </w:rPr>
            </w:pPr>
            <w:r w:rsidRPr="000D3D4E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038" w:type="dxa"/>
          </w:tcPr>
          <w:p w:rsidR="000D3D4E" w:rsidRPr="00401D24" w:rsidRDefault="006C38E3" w:rsidP="00105B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702 070,0</w:t>
            </w:r>
          </w:p>
        </w:tc>
        <w:tc>
          <w:tcPr>
            <w:tcW w:w="1619" w:type="dxa"/>
          </w:tcPr>
          <w:p w:rsidR="000D3D4E" w:rsidRPr="00401D24" w:rsidRDefault="006C38E3" w:rsidP="00105B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883 527,4</w:t>
            </w:r>
          </w:p>
        </w:tc>
        <w:tc>
          <w:tcPr>
            <w:tcW w:w="1417" w:type="dxa"/>
          </w:tcPr>
          <w:p w:rsidR="000D3D4E" w:rsidRPr="00401D24" w:rsidRDefault="006C38E3" w:rsidP="00105B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833 998,8</w:t>
            </w:r>
          </w:p>
        </w:tc>
        <w:tc>
          <w:tcPr>
            <w:tcW w:w="1943" w:type="dxa"/>
          </w:tcPr>
          <w:p w:rsidR="000D3D4E" w:rsidRPr="00401D24" w:rsidRDefault="00792EBC" w:rsidP="00105B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118,8%</w:t>
            </w:r>
          </w:p>
        </w:tc>
        <w:tc>
          <w:tcPr>
            <w:tcW w:w="1566" w:type="dxa"/>
          </w:tcPr>
          <w:p w:rsidR="000D3D4E" w:rsidRPr="00401D24" w:rsidRDefault="00792EBC" w:rsidP="00105B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94,4%</w:t>
            </w:r>
          </w:p>
        </w:tc>
      </w:tr>
    </w:tbl>
    <w:p w:rsidR="000D3D4E" w:rsidRPr="000D5C38" w:rsidRDefault="000D3D4E" w:rsidP="000D3D4E">
      <w:pPr>
        <w:spacing w:line="276" w:lineRule="auto"/>
        <w:jc w:val="both"/>
        <w:rPr>
          <w:color w:val="FF0000"/>
          <w:sz w:val="28"/>
          <w:szCs w:val="28"/>
          <w:highlight w:val="yellow"/>
        </w:rPr>
      </w:pPr>
    </w:p>
    <w:p w:rsidR="00792EBC" w:rsidRPr="00105B27" w:rsidRDefault="00D23F1D" w:rsidP="00105B27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105B27">
        <w:rPr>
          <w:sz w:val="28"/>
          <w:szCs w:val="28"/>
        </w:rPr>
        <w:t xml:space="preserve">Поступление доходов в бюджет </w:t>
      </w:r>
      <w:r w:rsidR="00105B27" w:rsidRPr="00105B27">
        <w:rPr>
          <w:sz w:val="28"/>
          <w:szCs w:val="28"/>
        </w:rPr>
        <w:t>города Лыткарино</w:t>
      </w:r>
      <w:r w:rsidRPr="00105B27">
        <w:rPr>
          <w:sz w:val="28"/>
          <w:szCs w:val="28"/>
        </w:rPr>
        <w:t xml:space="preserve"> за 201</w:t>
      </w:r>
      <w:r w:rsidR="00105B27" w:rsidRPr="00105B27">
        <w:rPr>
          <w:sz w:val="28"/>
          <w:szCs w:val="28"/>
        </w:rPr>
        <w:t>8</w:t>
      </w:r>
      <w:r w:rsidRPr="00105B27">
        <w:rPr>
          <w:sz w:val="28"/>
          <w:szCs w:val="28"/>
        </w:rPr>
        <w:t xml:space="preserve"> год составило </w:t>
      </w:r>
      <w:r w:rsidR="00105B27">
        <w:rPr>
          <w:sz w:val="28"/>
          <w:szCs w:val="28"/>
        </w:rPr>
        <w:t>1 767 </w:t>
      </w:r>
      <w:r w:rsidR="00105B27" w:rsidRPr="00105B27">
        <w:rPr>
          <w:sz w:val="28"/>
          <w:szCs w:val="28"/>
        </w:rPr>
        <w:t>203,8</w:t>
      </w:r>
      <w:r w:rsidRPr="00105B27">
        <w:rPr>
          <w:sz w:val="28"/>
          <w:szCs w:val="28"/>
        </w:rPr>
        <w:t xml:space="preserve"> тыс. рублей или </w:t>
      </w:r>
      <w:r w:rsidR="00105B27" w:rsidRPr="00105B27">
        <w:rPr>
          <w:sz w:val="28"/>
          <w:szCs w:val="28"/>
        </w:rPr>
        <w:t>91,0</w:t>
      </w:r>
      <w:r w:rsidRPr="00105B27">
        <w:rPr>
          <w:sz w:val="28"/>
          <w:szCs w:val="28"/>
        </w:rPr>
        <w:t>% утверждённого бюджета (</w:t>
      </w:r>
      <w:r w:rsidR="00105B27" w:rsidRPr="00105B27">
        <w:rPr>
          <w:sz w:val="28"/>
          <w:szCs w:val="28"/>
        </w:rPr>
        <w:t>1 942 216,0</w:t>
      </w:r>
      <w:r w:rsidRPr="00105B27">
        <w:rPr>
          <w:sz w:val="28"/>
          <w:szCs w:val="28"/>
        </w:rPr>
        <w:t xml:space="preserve">тыс. рублей), в том числе: по налоговым и неналоговым доходам - </w:t>
      </w:r>
      <w:r w:rsidR="00105B27" w:rsidRPr="00105B27">
        <w:rPr>
          <w:sz w:val="28"/>
          <w:szCs w:val="28"/>
        </w:rPr>
        <w:t>933 205,0</w:t>
      </w:r>
      <w:r w:rsidRPr="00105B27">
        <w:rPr>
          <w:sz w:val="28"/>
          <w:szCs w:val="28"/>
        </w:rPr>
        <w:t xml:space="preserve"> тыс. рублей или </w:t>
      </w:r>
      <w:r w:rsidR="00105B27" w:rsidRPr="00105B27">
        <w:rPr>
          <w:sz w:val="28"/>
          <w:szCs w:val="28"/>
        </w:rPr>
        <w:t>88,1</w:t>
      </w:r>
      <w:r w:rsidRPr="00105B27">
        <w:rPr>
          <w:sz w:val="28"/>
          <w:szCs w:val="28"/>
        </w:rPr>
        <w:t>% утверждённого бюджета (</w:t>
      </w:r>
      <w:r w:rsidR="00105B27" w:rsidRPr="00105B27">
        <w:rPr>
          <w:sz w:val="28"/>
          <w:szCs w:val="28"/>
        </w:rPr>
        <w:t>1 058 688,6</w:t>
      </w:r>
      <w:r w:rsidRPr="00105B27">
        <w:rPr>
          <w:sz w:val="28"/>
          <w:szCs w:val="28"/>
        </w:rPr>
        <w:t xml:space="preserve"> тыс. рублей)</w:t>
      </w:r>
      <w:r w:rsidR="00105B27" w:rsidRPr="00105B27">
        <w:rPr>
          <w:sz w:val="28"/>
          <w:szCs w:val="28"/>
        </w:rPr>
        <w:t>.</w:t>
      </w:r>
    </w:p>
    <w:p w:rsidR="00AE47E7" w:rsidRPr="00105B27" w:rsidRDefault="00D23F1D" w:rsidP="00105B27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105B27">
        <w:rPr>
          <w:sz w:val="28"/>
          <w:szCs w:val="28"/>
        </w:rPr>
        <w:t xml:space="preserve">При этом поступление по налоговым доходам составило </w:t>
      </w:r>
      <w:r w:rsidR="00105B27" w:rsidRPr="00105B27">
        <w:rPr>
          <w:sz w:val="28"/>
          <w:szCs w:val="28"/>
        </w:rPr>
        <w:t xml:space="preserve">713 772,2 </w:t>
      </w:r>
      <w:r w:rsidRPr="00105B27">
        <w:rPr>
          <w:sz w:val="28"/>
          <w:szCs w:val="28"/>
        </w:rPr>
        <w:t xml:space="preserve">тыс. рублей или 99,0% утверждённого бюджета, по неналоговым доходам - </w:t>
      </w:r>
      <w:r w:rsidR="00105B27" w:rsidRPr="00105B27">
        <w:rPr>
          <w:sz w:val="28"/>
          <w:szCs w:val="28"/>
        </w:rPr>
        <w:t xml:space="preserve">219 432,8 </w:t>
      </w:r>
      <w:r w:rsidRPr="00105B27">
        <w:rPr>
          <w:sz w:val="28"/>
          <w:szCs w:val="28"/>
        </w:rPr>
        <w:t xml:space="preserve">тыс. рублей или </w:t>
      </w:r>
      <w:r w:rsidR="00105B27" w:rsidRPr="00105B27">
        <w:rPr>
          <w:sz w:val="28"/>
          <w:szCs w:val="28"/>
        </w:rPr>
        <w:t>65,1</w:t>
      </w:r>
      <w:r w:rsidRPr="00105B27">
        <w:rPr>
          <w:sz w:val="28"/>
          <w:szCs w:val="28"/>
        </w:rPr>
        <w:t xml:space="preserve">% утверждённого </w:t>
      </w:r>
      <w:r w:rsidRPr="00F85A64">
        <w:rPr>
          <w:sz w:val="28"/>
          <w:szCs w:val="28"/>
        </w:rPr>
        <w:t xml:space="preserve">бюджета; по безвозмездным поступлениям - </w:t>
      </w:r>
      <w:r w:rsidR="00F85A64" w:rsidRPr="00F85A64">
        <w:rPr>
          <w:sz w:val="28"/>
          <w:szCs w:val="28"/>
        </w:rPr>
        <w:t>833 998,8</w:t>
      </w:r>
      <w:r w:rsidRPr="00F85A64">
        <w:rPr>
          <w:sz w:val="28"/>
          <w:szCs w:val="28"/>
        </w:rPr>
        <w:t xml:space="preserve"> тыс. рублей или </w:t>
      </w:r>
      <w:r w:rsidR="00F85A64" w:rsidRPr="00F85A64">
        <w:rPr>
          <w:sz w:val="28"/>
          <w:szCs w:val="28"/>
        </w:rPr>
        <w:t>94,4</w:t>
      </w:r>
      <w:r w:rsidRPr="00F85A64">
        <w:rPr>
          <w:sz w:val="28"/>
          <w:szCs w:val="28"/>
        </w:rPr>
        <w:t>% утверждённого бюджета</w:t>
      </w:r>
      <w:r w:rsidR="00F85A64" w:rsidRPr="00F85A64">
        <w:rPr>
          <w:sz w:val="28"/>
          <w:szCs w:val="28"/>
        </w:rPr>
        <w:t>.</w:t>
      </w:r>
    </w:p>
    <w:p w:rsidR="009A0128" w:rsidRDefault="009A0128" w:rsidP="009A0128">
      <w:pPr>
        <w:spacing w:line="276" w:lineRule="auto"/>
        <w:ind w:firstLine="709"/>
        <w:jc w:val="both"/>
        <w:rPr>
          <w:sz w:val="28"/>
          <w:szCs w:val="28"/>
        </w:rPr>
      </w:pPr>
      <w:r w:rsidRPr="00983899">
        <w:rPr>
          <w:sz w:val="28"/>
          <w:szCs w:val="28"/>
        </w:rPr>
        <w:t>Динамика исполнения бюджета города Лыткарино по доходам за 2016-2018 годы представлена ниже.</w:t>
      </w:r>
    </w:p>
    <w:p w:rsidR="009A0128" w:rsidRPr="00983899" w:rsidRDefault="009A0128" w:rsidP="009A0128">
      <w:pPr>
        <w:spacing w:line="276" w:lineRule="auto"/>
        <w:ind w:firstLine="709"/>
        <w:jc w:val="right"/>
        <w:rPr>
          <w:sz w:val="28"/>
          <w:szCs w:val="28"/>
        </w:rPr>
      </w:pPr>
      <w:r w:rsidRPr="00983899">
        <w:rPr>
          <w:sz w:val="28"/>
          <w:szCs w:val="28"/>
        </w:rPr>
        <w:t>Таблица №4</w:t>
      </w:r>
    </w:p>
    <w:tbl>
      <w:tblPr>
        <w:tblStyle w:val="af1"/>
        <w:tblpPr w:leftFromText="180" w:rightFromText="180" w:vertAnchor="text" w:tblpY="1"/>
        <w:tblOverlap w:val="never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850"/>
        <w:gridCol w:w="1276"/>
        <w:gridCol w:w="850"/>
        <w:gridCol w:w="851"/>
        <w:gridCol w:w="1276"/>
        <w:gridCol w:w="850"/>
        <w:gridCol w:w="851"/>
        <w:gridCol w:w="850"/>
      </w:tblGrid>
      <w:tr w:rsidR="00983899" w:rsidRPr="00983899" w:rsidTr="00983899">
        <w:tc>
          <w:tcPr>
            <w:tcW w:w="1702" w:type="dxa"/>
            <w:vMerge w:val="restart"/>
          </w:tcPr>
          <w:p w:rsidR="009A0128" w:rsidRPr="00983899" w:rsidRDefault="009A0128" w:rsidP="0098389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83899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gridSpan w:val="2"/>
          </w:tcPr>
          <w:p w:rsidR="009A0128" w:rsidRPr="00983899" w:rsidRDefault="009A0128" w:rsidP="0098389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83899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2977" w:type="dxa"/>
            <w:gridSpan w:val="3"/>
          </w:tcPr>
          <w:p w:rsidR="009A0128" w:rsidRPr="00983899" w:rsidRDefault="009A0128" w:rsidP="0098389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83899">
              <w:rPr>
                <w:b/>
                <w:sz w:val="22"/>
                <w:szCs w:val="22"/>
              </w:rPr>
              <w:t>2017</w:t>
            </w:r>
          </w:p>
        </w:tc>
        <w:tc>
          <w:tcPr>
            <w:tcW w:w="3827" w:type="dxa"/>
            <w:gridSpan w:val="4"/>
          </w:tcPr>
          <w:p w:rsidR="009A0128" w:rsidRPr="00983899" w:rsidRDefault="003E3F64" w:rsidP="0098389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83899">
              <w:rPr>
                <w:b/>
                <w:sz w:val="22"/>
                <w:szCs w:val="22"/>
              </w:rPr>
              <w:t>2018</w:t>
            </w:r>
          </w:p>
        </w:tc>
      </w:tr>
      <w:tr w:rsidR="00983899" w:rsidRPr="00983899" w:rsidTr="00983899">
        <w:tc>
          <w:tcPr>
            <w:tcW w:w="1702" w:type="dxa"/>
            <w:vMerge/>
          </w:tcPr>
          <w:p w:rsidR="003E3F64" w:rsidRPr="00983899" w:rsidRDefault="003E3F64" w:rsidP="0098389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3F64" w:rsidRPr="00983899" w:rsidRDefault="003E3F64" w:rsidP="0098389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83899">
              <w:rPr>
                <w:sz w:val="22"/>
                <w:szCs w:val="22"/>
              </w:rPr>
              <w:t>тыс. рублей</w:t>
            </w:r>
          </w:p>
        </w:tc>
        <w:tc>
          <w:tcPr>
            <w:tcW w:w="850" w:type="dxa"/>
          </w:tcPr>
          <w:p w:rsidR="003E3F64" w:rsidRPr="00983899" w:rsidRDefault="003E3F64" w:rsidP="00983899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983899">
              <w:rPr>
                <w:i/>
                <w:sz w:val="22"/>
                <w:szCs w:val="22"/>
              </w:rPr>
              <w:t>Удельный вес, %</w:t>
            </w:r>
          </w:p>
        </w:tc>
        <w:tc>
          <w:tcPr>
            <w:tcW w:w="1276" w:type="dxa"/>
          </w:tcPr>
          <w:p w:rsidR="003E3F64" w:rsidRPr="00983899" w:rsidRDefault="003E3F64" w:rsidP="0098389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83899">
              <w:rPr>
                <w:sz w:val="22"/>
                <w:szCs w:val="22"/>
              </w:rPr>
              <w:t>тыс. рублей</w:t>
            </w:r>
          </w:p>
        </w:tc>
        <w:tc>
          <w:tcPr>
            <w:tcW w:w="850" w:type="dxa"/>
          </w:tcPr>
          <w:p w:rsidR="003E3F64" w:rsidRPr="00983899" w:rsidRDefault="003E3F64" w:rsidP="00983899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983899">
              <w:rPr>
                <w:i/>
                <w:sz w:val="22"/>
                <w:szCs w:val="22"/>
              </w:rPr>
              <w:t>Удельный вес, %</w:t>
            </w:r>
          </w:p>
        </w:tc>
        <w:tc>
          <w:tcPr>
            <w:tcW w:w="851" w:type="dxa"/>
          </w:tcPr>
          <w:p w:rsidR="003E3F64" w:rsidRPr="00983899" w:rsidRDefault="003E3F64" w:rsidP="0098389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83899">
              <w:rPr>
                <w:b/>
                <w:sz w:val="22"/>
                <w:szCs w:val="22"/>
              </w:rPr>
              <w:t xml:space="preserve">Темп роста 2017 к 2016, </w:t>
            </w:r>
            <w:r w:rsidRPr="00983899">
              <w:rPr>
                <w:b/>
                <w:sz w:val="22"/>
                <w:szCs w:val="22"/>
              </w:rPr>
              <w:lastRenderedPageBreak/>
              <w:t>%</w:t>
            </w:r>
          </w:p>
        </w:tc>
        <w:tc>
          <w:tcPr>
            <w:tcW w:w="1276" w:type="dxa"/>
          </w:tcPr>
          <w:p w:rsidR="003E3F64" w:rsidRPr="00983899" w:rsidRDefault="003E3F64" w:rsidP="0098389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83899">
              <w:rPr>
                <w:sz w:val="22"/>
                <w:szCs w:val="22"/>
              </w:rPr>
              <w:lastRenderedPageBreak/>
              <w:t>тыс. рублей</w:t>
            </w:r>
          </w:p>
        </w:tc>
        <w:tc>
          <w:tcPr>
            <w:tcW w:w="850" w:type="dxa"/>
          </w:tcPr>
          <w:p w:rsidR="003E3F64" w:rsidRPr="00983899" w:rsidRDefault="003E3F64" w:rsidP="00983899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983899">
              <w:rPr>
                <w:i/>
                <w:sz w:val="22"/>
                <w:szCs w:val="22"/>
              </w:rPr>
              <w:t>Удельный вес, %</w:t>
            </w:r>
          </w:p>
        </w:tc>
        <w:tc>
          <w:tcPr>
            <w:tcW w:w="851" w:type="dxa"/>
          </w:tcPr>
          <w:p w:rsidR="003E3F64" w:rsidRPr="00983899" w:rsidRDefault="003E3F64" w:rsidP="0098389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83899">
              <w:rPr>
                <w:b/>
                <w:sz w:val="22"/>
                <w:szCs w:val="22"/>
              </w:rPr>
              <w:t>Темп роста 2018 к 201</w:t>
            </w:r>
            <w:r w:rsidR="00983899" w:rsidRPr="00983899">
              <w:rPr>
                <w:b/>
                <w:sz w:val="22"/>
                <w:szCs w:val="22"/>
              </w:rPr>
              <w:t>7</w:t>
            </w:r>
            <w:r w:rsidRPr="00983899">
              <w:rPr>
                <w:b/>
                <w:sz w:val="22"/>
                <w:szCs w:val="22"/>
              </w:rPr>
              <w:t xml:space="preserve">, </w:t>
            </w:r>
            <w:r w:rsidRPr="00983899">
              <w:rPr>
                <w:b/>
                <w:sz w:val="22"/>
                <w:szCs w:val="22"/>
              </w:rPr>
              <w:lastRenderedPageBreak/>
              <w:t>%</w:t>
            </w:r>
          </w:p>
        </w:tc>
        <w:tc>
          <w:tcPr>
            <w:tcW w:w="850" w:type="dxa"/>
          </w:tcPr>
          <w:p w:rsidR="003E3F64" w:rsidRPr="00983899" w:rsidRDefault="003E3F64" w:rsidP="0098389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83899">
              <w:rPr>
                <w:b/>
                <w:sz w:val="22"/>
                <w:szCs w:val="22"/>
              </w:rPr>
              <w:lastRenderedPageBreak/>
              <w:t>Темп роста 2018 к 201</w:t>
            </w:r>
            <w:r w:rsidR="00983899" w:rsidRPr="00983899">
              <w:rPr>
                <w:b/>
                <w:sz w:val="22"/>
                <w:szCs w:val="22"/>
              </w:rPr>
              <w:t>6</w:t>
            </w:r>
            <w:r w:rsidRPr="00983899">
              <w:rPr>
                <w:b/>
                <w:sz w:val="22"/>
                <w:szCs w:val="22"/>
              </w:rPr>
              <w:t xml:space="preserve">, </w:t>
            </w:r>
            <w:r w:rsidRPr="00983899">
              <w:rPr>
                <w:b/>
                <w:sz w:val="22"/>
                <w:szCs w:val="22"/>
              </w:rPr>
              <w:lastRenderedPageBreak/>
              <w:t>%</w:t>
            </w:r>
          </w:p>
        </w:tc>
      </w:tr>
      <w:tr w:rsidR="00983899" w:rsidRPr="00983899" w:rsidTr="00983899">
        <w:tc>
          <w:tcPr>
            <w:tcW w:w="1702" w:type="dxa"/>
          </w:tcPr>
          <w:p w:rsidR="009A0128" w:rsidRPr="00983899" w:rsidRDefault="009A0128" w:rsidP="0098389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26E3B">
              <w:rPr>
                <w:b/>
                <w:sz w:val="22"/>
                <w:szCs w:val="22"/>
              </w:rPr>
              <w:lastRenderedPageBreak/>
              <w:t>Доходы</w:t>
            </w:r>
            <w:r w:rsidRPr="00983899">
              <w:rPr>
                <w:sz w:val="22"/>
                <w:szCs w:val="22"/>
              </w:rPr>
              <w:t>, всего,</w:t>
            </w:r>
          </w:p>
          <w:p w:rsidR="009A0128" w:rsidRPr="00983899" w:rsidRDefault="009A0128" w:rsidP="0098389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83899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</w:tcPr>
          <w:p w:rsidR="009A0128" w:rsidRPr="00983899" w:rsidRDefault="009A0128" w:rsidP="0098389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83899">
              <w:rPr>
                <w:sz w:val="22"/>
                <w:szCs w:val="22"/>
              </w:rPr>
              <w:t>1 494 601,0</w:t>
            </w:r>
          </w:p>
        </w:tc>
        <w:tc>
          <w:tcPr>
            <w:tcW w:w="850" w:type="dxa"/>
          </w:tcPr>
          <w:p w:rsidR="009A0128" w:rsidRPr="00983899" w:rsidRDefault="009A0128" w:rsidP="00983899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983899">
              <w:rPr>
                <w:i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:rsidR="009A0128" w:rsidRPr="00983899" w:rsidRDefault="009A0128" w:rsidP="0098389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83899">
              <w:rPr>
                <w:sz w:val="22"/>
                <w:szCs w:val="22"/>
              </w:rPr>
              <w:t>1 775 346,7</w:t>
            </w:r>
          </w:p>
        </w:tc>
        <w:tc>
          <w:tcPr>
            <w:tcW w:w="850" w:type="dxa"/>
          </w:tcPr>
          <w:p w:rsidR="009A0128" w:rsidRPr="00983899" w:rsidRDefault="009A0128" w:rsidP="00983899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983899">
              <w:rPr>
                <w:i/>
                <w:sz w:val="22"/>
                <w:szCs w:val="22"/>
              </w:rPr>
              <w:t>100,0</w:t>
            </w:r>
          </w:p>
        </w:tc>
        <w:tc>
          <w:tcPr>
            <w:tcW w:w="851" w:type="dxa"/>
          </w:tcPr>
          <w:p w:rsidR="009A0128" w:rsidRPr="00983899" w:rsidRDefault="009A0128" w:rsidP="0098389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83899">
              <w:rPr>
                <w:b/>
                <w:sz w:val="22"/>
                <w:szCs w:val="22"/>
              </w:rPr>
              <w:t>118,8</w:t>
            </w:r>
          </w:p>
        </w:tc>
        <w:tc>
          <w:tcPr>
            <w:tcW w:w="1276" w:type="dxa"/>
          </w:tcPr>
          <w:p w:rsidR="009A0128" w:rsidRPr="00983899" w:rsidRDefault="00983899" w:rsidP="0098389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83899">
              <w:rPr>
                <w:sz w:val="22"/>
                <w:szCs w:val="22"/>
              </w:rPr>
              <w:t>1 767 203,8</w:t>
            </w:r>
          </w:p>
        </w:tc>
        <w:tc>
          <w:tcPr>
            <w:tcW w:w="850" w:type="dxa"/>
          </w:tcPr>
          <w:p w:rsidR="009A0128" w:rsidRPr="00983899" w:rsidRDefault="00983899" w:rsidP="00983899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983899">
              <w:rPr>
                <w:i/>
                <w:sz w:val="22"/>
                <w:szCs w:val="22"/>
              </w:rPr>
              <w:t>100,0</w:t>
            </w:r>
          </w:p>
        </w:tc>
        <w:tc>
          <w:tcPr>
            <w:tcW w:w="851" w:type="dxa"/>
          </w:tcPr>
          <w:p w:rsidR="009A0128" w:rsidRPr="00983899" w:rsidRDefault="00BB20EC" w:rsidP="0098389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99,5</w:t>
            </w:r>
          </w:p>
        </w:tc>
        <w:tc>
          <w:tcPr>
            <w:tcW w:w="850" w:type="dxa"/>
          </w:tcPr>
          <w:p w:rsidR="009A0128" w:rsidRPr="00983899" w:rsidRDefault="00BB20EC" w:rsidP="0098389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118,2</w:t>
            </w:r>
          </w:p>
        </w:tc>
      </w:tr>
      <w:tr w:rsidR="00983899" w:rsidRPr="00983899" w:rsidTr="00983899">
        <w:tc>
          <w:tcPr>
            <w:tcW w:w="1702" w:type="dxa"/>
          </w:tcPr>
          <w:p w:rsidR="009A0128" w:rsidRPr="00983899" w:rsidRDefault="009A0128" w:rsidP="0098389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26E3B">
              <w:rPr>
                <w:b/>
                <w:sz w:val="22"/>
                <w:szCs w:val="22"/>
              </w:rPr>
              <w:t>налоговые</w:t>
            </w:r>
            <w:r w:rsidRPr="00983899">
              <w:rPr>
                <w:sz w:val="22"/>
                <w:szCs w:val="22"/>
              </w:rPr>
              <w:t xml:space="preserve"> доходы</w:t>
            </w:r>
            <w:r w:rsidR="00F26E3B">
              <w:rPr>
                <w:sz w:val="22"/>
                <w:szCs w:val="22"/>
              </w:rPr>
              <w:t>, из них:</w:t>
            </w:r>
          </w:p>
        </w:tc>
        <w:tc>
          <w:tcPr>
            <w:tcW w:w="1276" w:type="dxa"/>
          </w:tcPr>
          <w:p w:rsidR="009A0128" w:rsidRPr="00983899" w:rsidRDefault="009A0128" w:rsidP="0098389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83899">
              <w:rPr>
                <w:sz w:val="22"/>
                <w:szCs w:val="22"/>
              </w:rPr>
              <w:t>535 941,4</w:t>
            </w:r>
          </w:p>
        </w:tc>
        <w:tc>
          <w:tcPr>
            <w:tcW w:w="850" w:type="dxa"/>
          </w:tcPr>
          <w:p w:rsidR="009A0128" w:rsidRDefault="009A0128" w:rsidP="00983899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983899">
              <w:rPr>
                <w:i/>
                <w:sz w:val="22"/>
                <w:szCs w:val="22"/>
              </w:rPr>
              <w:t>35,9</w:t>
            </w:r>
          </w:p>
          <w:p w:rsidR="00C96475" w:rsidRPr="00983899" w:rsidRDefault="00C96475" w:rsidP="00983899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(100)</w:t>
            </w:r>
          </w:p>
        </w:tc>
        <w:tc>
          <w:tcPr>
            <w:tcW w:w="1276" w:type="dxa"/>
          </w:tcPr>
          <w:p w:rsidR="009A0128" w:rsidRPr="00983899" w:rsidRDefault="009A0128" w:rsidP="0098389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83899">
              <w:rPr>
                <w:sz w:val="22"/>
                <w:szCs w:val="22"/>
              </w:rPr>
              <w:t>542 239,6</w:t>
            </w:r>
          </w:p>
        </w:tc>
        <w:tc>
          <w:tcPr>
            <w:tcW w:w="850" w:type="dxa"/>
          </w:tcPr>
          <w:p w:rsidR="009A0128" w:rsidRPr="00983899" w:rsidRDefault="009A0128" w:rsidP="00983899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983899">
              <w:rPr>
                <w:i/>
                <w:sz w:val="22"/>
                <w:szCs w:val="22"/>
              </w:rPr>
              <w:t>30,6</w:t>
            </w:r>
            <w:r w:rsidR="00C96475">
              <w:rPr>
                <w:i/>
                <w:sz w:val="22"/>
                <w:szCs w:val="22"/>
              </w:rPr>
              <w:t xml:space="preserve"> (100)</w:t>
            </w:r>
          </w:p>
        </w:tc>
        <w:tc>
          <w:tcPr>
            <w:tcW w:w="851" w:type="dxa"/>
          </w:tcPr>
          <w:p w:rsidR="009A0128" w:rsidRPr="00983899" w:rsidRDefault="009A0128" w:rsidP="0098389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83899">
              <w:rPr>
                <w:b/>
                <w:sz w:val="22"/>
                <w:szCs w:val="22"/>
              </w:rPr>
              <w:t>101,2</w:t>
            </w:r>
          </w:p>
        </w:tc>
        <w:tc>
          <w:tcPr>
            <w:tcW w:w="1276" w:type="dxa"/>
          </w:tcPr>
          <w:p w:rsidR="009A0128" w:rsidRPr="00983899" w:rsidRDefault="00983899" w:rsidP="0098389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83899">
              <w:rPr>
                <w:sz w:val="22"/>
                <w:szCs w:val="22"/>
              </w:rPr>
              <w:t>713 772,2</w:t>
            </w:r>
          </w:p>
        </w:tc>
        <w:tc>
          <w:tcPr>
            <w:tcW w:w="850" w:type="dxa"/>
          </w:tcPr>
          <w:p w:rsidR="009A0128" w:rsidRPr="00983899" w:rsidRDefault="00983899" w:rsidP="00983899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983899">
              <w:rPr>
                <w:i/>
                <w:sz w:val="22"/>
                <w:szCs w:val="22"/>
              </w:rPr>
              <w:t>40,4</w:t>
            </w:r>
            <w:r w:rsidR="00C96475">
              <w:rPr>
                <w:i/>
                <w:sz w:val="22"/>
                <w:szCs w:val="22"/>
              </w:rPr>
              <w:t xml:space="preserve"> (100)</w:t>
            </w:r>
          </w:p>
        </w:tc>
        <w:tc>
          <w:tcPr>
            <w:tcW w:w="851" w:type="dxa"/>
          </w:tcPr>
          <w:p w:rsidR="009A0128" w:rsidRPr="00983899" w:rsidRDefault="00BB20EC" w:rsidP="0098389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131,6</w:t>
            </w:r>
          </w:p>
        </w:tc>
        <w:tc>
          <w:tcPr>
            <w:tcW w:w="850" w:type="dxa"/>
          </w:tcPr>
          <w:p w:rsidR="009A0128" w:rsidRPr="00983899" w:rsidRDefault="00BB20EC" w:rsidP="0098389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133,2</w:t>
            </w:r>
          </w:p>
        </w:tc>
      </w:tr>
      <w:tr w:rsidR="00F26E3B" w:rsidRPr="00983899" w:rsidTr="00983899">
        <w:tc>
          <w:tcPr>
            <w:tcW w:w="1702" w:type="dxa"/>
          </w:tcPr>
          <w:p w:rsidR="00F26E3B" w:rsidRPr="00F26E3B" w:rsidRDefault="00F26E3B" w:rsidP="00D53288">
            <w:pPr>
              <w:pStyle w:val="a9"/>
              <w:numPr>
                <w:ilvl w:val="0"/>
                <w:numId w:val="5"/>
              </w:numPr>
              <w:spacing w:line="276" w:lineRule="auto"/>
              <w:ind w:left="0" w:firstLine="318"/>
              <w:jc w:val="both"/>
              <w:rPr>
                <w:i/>
                <w:sz w:val="22"/>
                <w:szCs w:val="22"/>
              </w:rPr>
            </w:pPr>
            <w:r w:rsidRPr="00F26E3B">
              <w:rPr>
                <w:i/>
                <w:sz w:val="22"/>
                <w:szCs w:val="22"/>
              </w:rPr>
              <w:t>налоги на доходы</w:t>
            </w:r>
            <w:r w:rsidR="00587B29">
              <w:rPr>
                <w:i/>
                <w:sz w:val="22"/>
                <w:szCs w:val="22"/>
              </w:rPr>
              <w:t xml:space="preserve"> физ. лиц</w:t>
            </w:r>
          </w:p>
        </w:tc>
        <w:tc>
          <w:tcPr>
            <w:tcW w:w="1276" w:type="dxa"/>
          </w:tcPr>
          <w:p w:rsidR="00F26E3B" w:rsidRPr="00983899" w:rsidRDefault="00C96475" w:rsidP="0098389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230 620,3</w:t>
            </w:r>
          </w:p>
        </w:tc>
        <w:tc>
          <w:tcPr>
            <w:tcW w:w="850" w:type="dxa"/>
          </w:tcPr>
          <w:p w:rsidR="00F26E3B" w:rsidRPr="00983899" w:rsidRDefault="00C96475" w:rsidP="00983899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15,4 (43,0)</w:t>
            </w:r>
          </w:p>
        </w:tc>
        <w:tc>
          <w:tcPr>
            <w:tcW w:w="1276" w:type="dxa"/>
          </w:tcPr>
          <w:p w:rsidR="00F26E3B" w:rsidRPr="00983899" w:rsidRDefault="00C96475" w:rsidP="0098389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250 546,2</w:t>
            </w:r>
          </w:p>
        </w:tc>
        <w:tc>
          <w:tcPr>
            <w:tcW w:w="850" w:type="dxa"/>
          </w:tcPr>
          <w:p w:rsidR="00F26E3B" w:rsidRPr="00983899" w:rsidRDefault="00C96475" w:rsidP="00983899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14,1 (42,6)</w:t>
            </w:r>
          </w:p>
        </w:tc>
        <w:tc>
          <w:tcPr>
            <w:tcW w:w="851" w:type="dxa"/>
          </w:tcPr>
          <w:p w:rsidR="00F26E3B" w:rsidRPr="00983899" w:rsidRDefault="00C96475" w:rsidP="0098389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108,6</w:t>
            </w:r>
          </w:p>
        </w:tc>
        <w:tc>
          <w:tcPr>
            <w:tcW w:w="1276" w:type="dxa"/>
          </w:tcPr>
          <w:p w:rsidR="00F26E3B" w:rsidRPr="00983899" w:rsidRDefault="00C96475" w:rsidP="0098389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440 721,2</w:t>
            </w:r>
          </w:p>
        </w:tc>
        <w:tc>
          <w:tcPr>
            <w:tcW w:w="850" w:type="dxa"/>
          </w:tcPr>
          <w:p w:rsidR="00F26E3B" w:rsidRPr="00983899" w:rsidRDefault="00C96475" w:rsidP="00983899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24,9 (</w:t>
            </w:r>
            <w:r w:rsidR="007F6F20">
              <w:rPr>
                <w:i/>
                <w:sz w:val="22"/>
                <w:szCs w:val="22"/>
              </w:rPr>
              <w:t>61,7)</w:t>
            </w:r>
          </w:p>
        </w:tc>
        <w:tc>
          <w:tcPr>
            <w:tcW w:w="851" w:type="dxa"/>
          </w:tcPr>
          <w:p w:rsidR="00F26E3B" w:rsidRDefault="00C96475" w:rsidP="0098389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175,9</w:t>
            </w:r>
          </w:p>
        </w:tc>
        <w:tc>
          <w:tcPr>
            <w:tcW w:w="850" w:type="dxa"/>
          </w:tcPr>
          <w:p w:rsidR="00F26E3B" w:rsidRDefault="00C96475" w:rsidP="0098389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191,1</w:t>
            </w:r>
          </w:p>
        </w:tc>
      </w:tr>
      <w:tr w:rsidR="00F26E3B" w:rsidRPr="00983899" w:rsidTr="00983899">
        <w:tc>
          <w:tcPr>
            <w:tcW w:w="1702" w:type="dxa"/>
          </w:tcPr>
          <w:p w:rsidR="00F26E3B" w:rsidRPr="00F26E3B" w:rsidRDefault="00F26E3B" w:rsidP="00D53288">
            <w:pPr>
              <w:pStyle w:val="a9"/>
              <w:numPr>
                <w:ilvl w:val="0"/>
                <w:numId w:val="5"/>
              </w:numPr>
              <w:spacing w:line="276" w:lineRule="auto"/>
              <w:ind w:left="0" w:firstLine="318"/>
              <w:jc w:val="both"/>
              <w:rPr>
                <w:i/>
                <w:sz w:val="22"/>
                <w:szCs w:val="22"/>
              </w:rPr>
            </w:pPr>
            <w:r w:rsidRPr="00F26E3B">
              <w:rPr>
                <w:i/>
                <w:sz w:val="22"/>
                <w:szCs w:val="22"/>
              </w:rPr>
              <w:t>налоги на имущество</w:t>
            </w:r>
          </w:p>
        </w:tc>
        <w:tc>
          <w:tcPr>
            <w:tcW w:w="1276" w:type="dxa"/>
          </w:tcPr>
          <w:p w:rsidR="00F26E3B" w:rsidRPr="00983899" w:rsidRDefault="00C96475" w:rsidP="0098389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206 344,0</w:t>
            </w:r>
          </w:p>
        </w:tc>
        <w:tc>
          <w:tcPr>
            <w:tcW w:w="850" w:type="dxa"/>
          </w:tcPr>
          <w:p w:rsidR="00F26E3B" w:rsidRPr="00983899" w:rsidRDefault="00C96475" w:rsidP="00983899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13,8 (38,5)</w:t>
            </w:r>
          </w:p>
        </w:tc>
        <w:tc>
          <w:tcPr>
            <w:tcW w:w="1276" w:type="dxa"/>
          </w:tcPr>
          <w:p w:rsidR="00F26E3B" w:rsidRPr="00983899" w:rsidRDefault="00C96475" w:rsidP="0098389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185 906,1</w:t>
            </w:r>
          </w:p>
        </w:tc>
        <w:tc>
          <w:tcPr>
            <w:tcW w:w="850" w:type="dxa"/>
          </w:tcPr>
          <w:p w:rsidR="00F26E3B" w:rsidRPr="00983899" w:rsidRDefault="00C96475" w:rsidP="00983899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10,5 (34,3)</w:t>
            </w:r>
          </w:p>
        </w:tc>
        <w:tc>
          <w:tcPr>
            <w:tcW w:w="851" w:type="dxa"/>
          </w:tcPr>
          <w:p w:rsidR="00F26E3B" w:rsidRPr="00983899" w:rsidRDefault="00C96475" w:rsidP="0098389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90,1</w:t>
            </w:r>
          </w:p>
        </w:tc>
        <w:tc>
          <w:tcPr>
            <w:tcW w:w="1276" w:type="dxa"/>
          </w:tcPr>
          <w:p w:rsidR="00F26E3B" w:rsidRPr="00983899" w:rsidRDefault="00C96475" w:rsidP="0098389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156 606,6</w:t>
            </w:r>
          </w:p>
        </w:tc>
        <w:tc>
          <w:tcPr>
            <w:tcW w:w="850" w:type="dxa"/>
          </w:tcPr>
          <w:p w:rsidR="00F26E3B" w:rsidRPr="00983899" w:rsidRDefault="00C96475" w:rsidP="00983899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8,9</w:t>
            </w:r>
            <w:r w:rsidR="007F6F20">
              <w:rPr>
                <w:i/>
                <w:sz w:val="22"/>
                <w:szCs w:val="22"/>
              </w:rPr>
              <w:t xml:space="preserve"> (21,9)</w:t>
            </w:r>
          </w:p>
        </w:tc>
        <w:tc>
          <w:tcPr>
            <w:tcW w:w="851" w:type="dxa"/>
          </w:tcPr>
          <w:p w:rsidR="00F26E3B" w:rsidRDefault="00C96475" w:rsidP="0098389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84,2</w:t>
            </w:r>
          </w:p>
        </w:tc>
        <w:tc>
          <w:tcPr>
            <w:tcW w:w="850" w:type="dxa"/>
          </w:tcPr>
          <w:p w:rsidR="00F26E3B" w:rsidRDefault="00C96475" w:rsidP="0098389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75,9</w:t>
            </w:r>
          </w:p>
        </w:tc>
      </w:tr>
      <w:tr w:rsidR="00F26E3B" w:rsidRPr="00983899" w:rsidTr="00983899">
        <w:tc>
          <w:tcPr>
            <w:tcW w:w="1702" w:type="dxa"/>
          </w:tcPr>
          <w:p w:rsidR="00F26E3B" w:rsidRPr="00F26E3B" w:rsidRDefault="00F26E3B" w:rsidP="00D53288">
            <w:pPr>
              <w:pStyle w:val="a9"/>
              <w:numPr>
                <w:ilvl w:val="0"/>
                <w:numId w:val="5"/>
              </w:numPr>
              <w:spacing w:line="276" w:lineRule="auto"/>
              <w:ind w:left="0" w:firstLine="318"/>
              <w:jc w:val="both"/>
              <w:rPr>
                <w:i/>
                <w:sz w:val="22"/>
                <w:szCs w:val="22"/>
              </w:rPr>
            </w:pPr>
            <w:r w:rsidRPr="00F26E3B">
              <w:rPr>
                <w:i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276" w:type="dxa"/>
          </w:tcPr>
          <w:p w:rsidR="00F26E3B" w:rsidRPr="00983899" w:rsidRDefault="00C96475" w:rsidP="0098389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85 426,7</w:t>
            </w:r>
          </w:p>
        </w:tc>
        <w:tc>
          <w:tcPr>
            <w:tcW w:w="850" w:type="dxa"/>
          </w:tcPr>
          <w:p w:rsidR="00F26E3B" w:rsidRPr="00983899" w:rsidRDefault="00C96475" w:rsidP="00983899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5,7 (16,0)</w:t>
            </w:r>
          </w:p>
        </w:tc>
        <w:tc>
          <w:tcPr>
            <w:tcW w:w="1276" w:type="dxa"/>
          </w:tcPr>
          <w:p w:rsidR="00F26E3B" w:rsidRPr="00983899" w:rsidRDefault="00C96475" w:rsidP="0098389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94 899,9</w:t>
            </w:r>
          </w:p>
        </w:tc>
        <w:tc>
          <w:tcPr>
            <w:tcW w:w="850" w:type="dxa"/>
          </w:tcPr>
          <w:p w:rsidR="00F26E3B" w:rsidRPr="00983899" w:rsidRDefault="00C96475" w:rsidP="00983899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5,3 (17,5)</w:t>
            </w:r>
          </w:p>
        </w:tc>
        <w:tc>
          <w:tcPr>
            <w:tcW w:w="851" w:type="dxa"/>
          </w:tcPr>
          <w:p w:rsidR="00F26E3B" w:rsidRPr="00983899" w:rsidRDefault="00C96475" w:rsidP="0098389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111,1</w:t>
            </w:r>
          </w:p>
        </w:tc>
        <w:tc>
          <w:tcPr>
            <w:tcW w:w="1276" w:type="dxa"/>
          </w:tcPr>
          <w:p w:rsidR="00F26E3B" w:rsidRPr="00983899" w:rsidRDefault="00C96475" w:rsidP="0098389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104 294,6</w:t>
            </w:r>
          </w:p>
        </w:tc>
        <w:tc>
          <w:tcPr>
            <w:tcW w:w="850" w:type="dxa"/>
          </w:tcPr>
          <w:p w:rsidR="00F26E3B" w:rsidRPr="00983899" w:rsidRDefault="00C96475" w:rsidP="00983899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5,9</w:t>
            </w:r>
            <w:r w:rsidR="007F6F20">
              <w:rPr>
                <w:i/>
                <w:sz w:val="22"/>
                <w:szCs w:val="22"/>
              </w:rPr>
              <w:t xml:space="preserve"> (14,6)</w:t>
            </w:r>
          </w:p>
        </w:tc>
        <w:tc>
          <w:tcPr>
            <w:tcW w:w="851" w:type="dxa"/>
          </w:tcPr>
          <w:p w:rsidR="00F26E3B" w:rsidRDefault="00C96475" w:rsidP="0098389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109,9</w:t>
            </w:r>
          </w:p>
        </w:tc>
        <w:tc>
          <w:tcPr>
            <w:tcW w:w="850" w:type="dxa"/>
          </w:tcPr>
          <w:p w:rsidR="00F26E3B" w:rsidRDefault="00C96475" w:rsidP="0098389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122,1</w:t>
            </w:r>
          </w:p>
        </w:tc>
      </w:tr>
      <w:tr w:rsidR="00983899" w:rsidRPr="00983899" w:rsidTr="00983899">
        <w:tc>
          <w:tcPr>
            <w:tcW w:w="1702" w:type="dxa"/>
          </w:tcPr>
          <w:p w:rsidR="009A0128" w:rsidRPr="00983899" w:rsidRDefault="009A0128" w:rsidP="0098389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26E3B">
              <w:rPr>
                <w:b/>
                <w:sz w:val="22"/>
                <w:szCs w:val="22"/>
              </w:rPr>
              <w:t xml:space="preserve">неналоговые </w:t>
            </w:r>
            <w:r w:rsidRPr="00983899">
              <w:rPr>
                <w:sz w:val="22"/>
                <w:szCs w:val="22"/>
              </w:rPr>
              <w:t>доходы</w:t>
            </w:r>
          </w:p>
        </w:tc>
        <w:tc>
          <w:tcPr>
            <w:tcW w:w="1276" w:type="dxa"/>
          </w:tcPr>
          <w:p w:rsidR="009A0128" w:rsidRPr="00983899" w:rsidRDefault="009A0128" w:rsidP="0098389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83899">
              <w:rPr>
                <w:sz w:val="22"/>
                <w:szCs w:val="22"/>
              </w:rPr>
              <w:t>325 427,4</w:t>
            </w:r>
          </w:p>
        </w:tc>
        <w:tc>
          <w:tcPr>
            <w:tcW w:w="850" w:type="dxa"/>
          </w:tcPr>
          <w:p w:rsidR="009A0128" w:rsidRPr="00983899" w:rsidRDefault="009A0128" w:rsidP="00983899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983899">
              <w:rPr>
                <w:i/>
                <w:sz w:val="22"/>
                <w:szCs w:val="22"/>
              </w:rPr>
              <w:t>21,7</w:t>
            </w:r>
          </w:p>
        </w:tc>
        <w:tc>
          <w:tcPr>
            <w:tcW w:w="1276" w:type="dxa"/>
          </w:tcPr>
          <w:p w:rsidR="009A0128" w:rsidRPr="00983899" w:rsidRDefault="009A0128" w:rsidP="0098389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83899">
              <w:rPr>
                <w:sz w:val="22"/>
                <w:szCs w:val="22"/>
              </w:rPr>
              <w:t>207 164,3</w:t>
            </w:r>
          </w:p>
        </w:tc>
        <w:tc>
          <w:tcPr>
            <w:tcW w:w="850" w:type="dxa"/>
          </w:tcPr>
          <w:p w:rsidR="009A0128" w:rsidRPr="00983899" w:rsidRDefault="009A0128" w:rsidP="00983899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983899">
              <w:rPr>
                <w:i/>
                <w:sz w:val="22"/>
                <w:szCs w:val="22"/>
              </w:rPr>
              <w:t>11,7</w:t>
            </w:r>
          </w:p>
        </w:tc>
        <w:tc>
          <w:tcPr>
            <w:tcW w:w="851" w:type="dxa"/>
          </w:tcPr>
          <w:p w:rsidR="009A0128" w:rsidRPr="00983899" w:rsidRDefault="009A0128" w:rsidP="0098389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83899">
              <w:rPr>
                <w:b/>
                <w:sz w:val="22"/>
                <w:szCs w:val="22"/>
              </w:rPr>
              <w:t>63,7</w:t>
            </w:r>
          </w:p>
        </w:tc>
        <w:tc>
          <w:tcPr>
            <w:tcW w:w="1276" w:type="dxa"/>
          </w:tcPr>
          <w:p w:rsidR="009A0128" w:rsidRPr="00983899" w:rsidRDefault="00983899" w:rsidP="0098389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83899">
              <w:rPr>
                <w:sz w:val="22"/>
                <w:szCs w:val="22"/>
              </w:rPr>
              <w:t>219 432,8</w:t>
            </w:r>
          </w:p>
        </w:tc>
        <w:tc>
          <w:tcPr>
            <w:tcW w:w="850" w:type="dxa"/>
          </w:tcPr>
          <w:p w:rsidR="009A0128" w:rsidRPr="00983899" w:rsidRDefault="00983899" w:rsidP="00983899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12,4</w:t>
            </w:r>
          </w:p>
        </w:tc>
        <w:tc>
          <w:tcPr>
            <w:tcW w:w="851" w:type="dxa"/>
          </w:tcPr>
          <w:p w:rsidR="009A0128" w:rsidRPr="00983899" w:rsidRDefault="00BB20EC" w:rsidP="0098389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105,9</w:t>
            </w:r>
          </w:p>
        </w:tc>
        <w:tc>
          <w:tcPr>
            <w:tcW w:w="850" w:type="dxa"/>
          </w:tcPr>
          <w:p w:rsidR="009A0128" w:rsidRPr="00983899" w:rsidRDefault="00BB20EC" w:rsidP="0098389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67,4</w:t>
            </w:r>
          </w:p>
        </w:tc>
      </w:tr>
      <w:tr w:rsidR="00983899" w:rsidRPr="00983899" w:rsidTr="00983899">
        <w:tc>
          <w:tcPr>
            <w:tcW w:w="1702" w:type="dxa"/>
          </w:tcPr>
          <w:p w:rsidR="009A0128" w:rsidRPr="00F26E3B" w:rsidRDefault="009A0128" w:rsidP="00983899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F26E3B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276" w:type="dxa"/>
          </w:tcPr>
          <w:p w:rsidR="009A0128" w:rsidRPr="00983899" w:rsidRDefault="009A0128" w:rsidP="0098389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83899">
              <w:rPr>
                <w:sz w:val="22"/>
                <w:szCs w:val="22"/>
              </w:rPr>
              <w:t>633 232,2</w:t>
            </w:r>
          </w:p>
        </w:tc>
        <w:tc>
          <w:tcPr>
            <w:tcW w:w="850" w:type="dxa"/>
          </w:tcPr>
          <w:p w:rsidR="009A0128" w:rsidRPr="00983899" w:rsidRDefault="009A0128" w:rsidP="00983899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983899">
              <w:rPr>
                <w:i/>
                <w:sz w:val="22"/>
                <w:szCs w:val="22"/>
              </w:rPr>
              <w:t>42,4</w:t>
            </w:r>
          </w:p>
        </w:tc>
        <w:tc>
          <w:tcPr>
            <w:tcW w:w="1276" w:type="dxa"/>
          </w:tcPr>
          <w:p w:rsidR="009A0128" w:rsidRPr="00983899" w:rsidRDefault="009A0128" w:rsidP="0098389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83899">
              <w:rPr>
                <w:sz w:val="22"/>
                <w:szCs w:val="22"/>
              </w:rPr>
              <w:t>1 025 942,8</w:t>
            </w:r>
          </w:p>
        </w:tc>
        <w:tc>
          <w:tcPr>
            <w:tcW w:w="850" w:type="dxa"/>
          </w:tcPr>
          <w:p w:rsidR="009A0128" w:rsidRPr="00983899" w:rsidRDefault="009A0128" w:rsidP="00983899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983899">
              <w:rPr>
                <w:i/>
                <w:sz w:val="22"/>
                <w:szCs w:val="22"/>
              </w:rPr>
              <w:t>57,7</w:t>
            </w:r>
          </w:p>
        </w:tc>
        <w:tc>
          <w:tcPr>
            <w:tcW w:w="851" w:type="dxa"/>
          </w:tcPr>
          <w:p w:rsidR="009A0128" w:rsidRPr="00983899" w:rsidRDefault="009A0128" w:rsidP="0098389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83899">
              <w:rPr>
                <w:b/>
                <w:sz w:val="22"/>
                <w:szCs w:val="22"/>
              </w:rPr>
              <w:t>162,0</w:t>
            </w:r>
          </w:p>
        </w:tc>
        <w:tc>
          <w:tcPr>
            <w:tcW w:w="1276" w:type="dxa"/>
          </w:tcPr>
          <w:p w:rsidR="009A0128" w:rsidRPr="00983899" w:rsidRDefault="00983899" w:rsidP="0098389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83899">
              <w:rPr>
                <w:sz w:val="22"/>
                <w:szCs w:val="22"/>
              </w:rPr>
              <w:t>833 998,8</w:t>
            </w:r>
          </w:p>
        </w:tc>
        <w:tc>
          <w:tcPr>
            <w:tcW w:w="850" w:type="dxa"/>
          </w:tcPr>
          <w:p w:rsidR="009A0128" w:rsidRPr="00983899" w:rsidRDefault="00983899" w:rsidP="00983899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47,2</w:t>
            </w:r>
          </w:p>
        </w:tc>
        <w:tc>
          <w:tcPr>
            <w:tcW w:w="851" w:type="dxa"/>
          </w:tcPr>
          <w:p w:rsidR="009A0128" w:rsidRPr="00983899" w:rsidRDefault="00BB20EC" w:rsidP="0098389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81,3</w:t>
            </w:r>
          </w:p>
        </w:tc>
        <w:tc>
          <w:tcPr>
            <w:tcW w:w="850" w:type="dxa"/>
          </w:tcPr>
          <w:p w:rsidR="009A0128" w:rsidRPr="00983899" w:rsidRDefault="00BB20EC" w:rsidP="0098389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131,7</w:t>
            </w:r>
          </w:p>
        </w:tc>
      </w:tr>
    </w:tbl>
    <w:p w:rsidR="00BB20EC" w:rsidRDefault="00BB20EC" w:rsidP="00BB20EC">
      <w:pPr>
        <w:spacing w:line="276" w:lineRule="auto"/>
        <w:ind w:firstLine="709"/>
        <w:jc w:val="both"/>
        <w:rPr>
          <w:color w:val="FF0000"/>
        </w:rPr>
      </w:pPr>
    </w:p>
    <w:p w:rsidR="00206285" w:rsidRDefault="00BB20EC" w:rsidP="00BB20EC">
      <w:pPr>
        <w:spacing w:line="276" w:lineRule="auto"/>
        <w:ind w:firstLine="709"/>
        <w:jc w:val="both"/>
        <w:rPr>
          <w:sz w:val="28"/>
          <w:szCs w:val="28"/>
        </w:rPr>
      </w:pPr>
      <w:r w:rsidRPr="003F604F">
        <w:rPr>
          <w:sz w:val="28"/>
          <w:szCs w:val="28"/>
        </w:rPr>
        <w:t>По сравнению с 2017 годом в 2018 году поступление доходов снизилось на 8 142,9  тыс. рублей или на 0,5%, по сравнению с 2016 годом -</w:t>
      </w:r>
      <w:r w:rsidR="00786793">
        <w:rPr>
          <w:sz w:val="28"/>
          <w:szCs w:val="28"/>
        </w:rPr>
        <w:t xml:space="preserve"> рост поступлений доходов в городской бюджет составил 18,2% или </w:t>
      </w:r>
      <w:r w:rsidR="00206285">
        <w:rPr>
          <w:sz w:val="28"/>
          <w:szCs w:val="28"/>
        </w:rPr>
        <w:t>272 602,8 тыс. рублей.</w:t>
      </w:r>
    </w:p>
    <w:p w:rsidR="0010721F" w:rsidRDefault="0010721F" w:rsidP="00BB20E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2018 году наблюдается положительная динамика поступлений налоговых источников доходов (поступления 2018 года на 31,6% превысили поступления 2017 года, и на 33,2% - поступления 2016 года).</w:t>
      </w:r>
    </w:p>
    <w:p w:rsidR="0010721F" w:rsidRDefault="001826F7" w:rsidP="00BB20E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Рост поступлений неналоговых доходов в 2018 году составил 5,9% к показателям 2017 года, при этом в 2018 году по сравнению с 2016 годом снижение поступлений неналоговых доходов составило 32,6% или 105 994,6 тыс. рублей. </w:t>
      </w:r>
    </w:p>
    <w:p w:rsidR="00206285" w:rsidRDefault="00547939" w:rsidP="00BB20E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году поступления по межбюджетным трансфертам </w:t>
      </w:r>
      <w:r w:rsidR="00325A8C">
        <w:rPr>
          <w:sz w:val="28"/>
          <w:szCs w:val="28"/>
        </w:rPr>
        <w:t>снизились на 191 944,0 тыс. рублей или на 18,7% относительно 2017 года, по сравнению с 2016 годом - отмечен рост безвозмездных поступлений на 31,7%.</w:t>
      </w:r>
    </w:p>
    <w:p w:rsidR="00325A8C" w:rsidRDefault="00187AE7" w:rsidP="00BB20E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сравнению с 2017 годом удельный вес налоговых и неналоговых доходов в 2018 году увеличился на 10,5%, удельный вес межбюджетных трансфертов напротив снизился на 10,5%.</w:t>
      </w:r>
    </w:p>
    <w:p w:rsidR="00187AE7" w:rsidRDefault="007F2046" w:rsidP="00BB20EC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187AE7">
        <w:rPr>
          <w:sz w:val="28"/>
          <w:szCs w:val="28"/>
        </w:rPr>
        <w:t xml:space="preserve"> структуре </w:t>
      </w:r>
      <w:r>
        <w:rPr>
          <w:sz w:val="28"/>
          <w:szCs w:val="28"/>
        </w:rPr>
        <w:t xml:space="preserve">налоговых доходов отмечается увеличение доли поступлений по налогам на </w:t>
      </w:r>
      <w:r w:rsidR="00587B29">
        <w:rPr>
          <w:sz w:val="28"/>
          <w:szCs w:val="28"/>
        </w:rPr>
        <w:t>доходы физ. лиц</w:t>
      </w:r>
      <w:r>
        <w:rPr>
          <w:sz w:val="28"/>
          <w:szCs w:val="28"/>
        </w:rPr>
        <w:t xml:space="preserve"> с 43,0% в 2016 году до 61,7%</w:t>
      </w:r>
      <w:r w:rsidRPr="007F2046">
        <w:rPr>
          <w:sz w:val="28"/>
          <w:szCs w:val="28"/>
        </w:rPr>
        <w:t xml:space="preserve"> </w:t>
      </w:r>
      <w:r>
        <w:rPr>
          <w:sz w:val="28"/>
          <w:szCs w:val="28"/>
        </w:rPr>
        <w:t>в 2018 году, поступления по налогам на имущество напротив - имеют тенденцию к снижению с 38,5% в 2016 году до 21,9% в 2018 году.</w:t>
      </w:r>
      <w:proofErr w:type="gramEnd"/>
    </w:p>
    <w:p w:rsidR="00D23F1D" w:rsidRPr="00671FC6" w:rsidRDefault="00D23F1D" w:rsidP="00D23F1D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671FC6">
        <w:rPr>
          <w:sz w:val="28"/>
          <w:szCs w:val="28"/>
        </w:rPr>
        <w:t>В целом по доходам за 201</w:t>
      </w:r>
      <w:r w:rsidR="00671FC6">
        <w:rPr>
          <w:sz w:val="28"/>
          <w:szCs w:val="28"/>
        </w:rPr>
        <w:t>6</w:t>
      </w:r>
      <w:r w:rsidRPr="00671FC6">
        <w:rPr>
          <w:sz w:val="28"/>
          <w:szCs w:val="28"/>
        </w:rPr>
        <w:t>-201</w:t>
      </w:r>
      <w:r w:rsidR="00671FC6">
        <w:rPr>
          <w:sz w:val="28"/>
          <w:szCs w:val="28"/>
        </w:rPr>
        <w:t>8</w:t>
      </w:r>
      <w:r w:rsidRPr="00671FC6">
        <w:rPr>
          <w:sz w:val="28"/>
          <w:szCs w:val="28"/>
        </w:rPr>
        <w:t xml:space="preserve"> годы отмечается недостижение плановых назначений: в 201</w:t>
      </w:r>
      <w:r w:rsidR="00E22147">
        <w:rPr>
          <w:sz w:val="28"/>
          <w:szCs w:val="28"/>
        </w:rPr>
        <w:t>8</w:t>
      </w:r>
      <w:r w:rsidRPr="00671FC6">
        <w:rPr>
          <w:sz w:val="28"/>
          <w:szCs w:val="28"/>
        </w:rPr>
        <w:t xml:space="preserve"> году исполнение составило </w:t>
      </w:r>
      <w:r w:rsidR="00E22147">
        <w:rPr>
          <w:sz w:val="28"/>
          <w:szCs w:val="28"/>
        </w:rPr>
        <w:t>91,0</w:t>
      </w:r>
      <w:r w:rsidRPr="00671FC6">
        <w:rPr>
          <w:sz w:val="28"/>
          <w:szCs w:val="28"/>
        </w:rPr>
        <w:t xml:space="preserve">% или на </w:t>
      </w:r>
      <w:r w:rsidR="00E22147">
        <w:rPr>
          <w:sz w:val="28"/>
          <w:szCs w:val="28"/>
        </w:rPr>
        <w:t>9</w:t>
      </w:r>
      <w:r w:rsidRPr="00671FC6">
        <w:rPr>
          <w:sz w:val="28"/>
          <w:szCs w:val="28"/>
        </w:rPr>
        <w:t>% ниже утверждённого бюджета, в 201</w:t>
      </w:r>
      <w:r w:rsidR="00E22147">
        <w:rPr>
          <w:sz w:val="28"/>
          <w:szCs w:val="28"/>
        </w:rPr>
        <w:t>7</w:t>
      </w:r>
      <w:r w:rsidRPr="00671FC6">
        <w:rPr>
          <w:sz w:val="28"/>
          <w:szCs w:val="28"/>
        </w:rPr>
        <w:t xml:space="preserve"> году - </w:t>
      </w:r>
      <w:r w:rsidR="00E22147">
        <w:rPr>
          <w:sz w:val="28"/>
          <w:szCs w:val="28"/>
        </w:rPr>
        <w:t>90,8</w:t>
      </w:r>
      <w:r w:rsidRPr="00671FC6">
        <w:rPr>
          <w:sz w:val="28"/>
          <w:szCs w:val="28"/>
        </w:rPr>
        <w:t xml:space="preserve">% или на </w:t>
      </w:r>
      <w:r w:rsidR="00E22147">
        <w:rPr>
          <w:sz w:val="28"/>
          <w:szCs w:val="28"/>
        </w:rPr>
        <w:t>9,2</w:t>
      </w:r>
      <w:r w:rsidRPr="00671FC6">
        <w:rPr>
          <w:sz w:val="28"/>
          <w:szCs w:val="28"/>
        </w:rPr>
        <w:t>% ниже утверждённого бюджета, в 201</w:t>
      </w:r>
      <w:r w:rsidR="00E22147">
        <w:rPr>
          <w:sz w:val="28"/>
          <w:szCs w:val="28"/>
        </w:rPr>
        <w:t>6</w:t>
      </w:r>
      <w:r w:rsidRPr="00671FC6">
        <w:rPr>
          <w:sz w:val="28"/>
          <w:szCs w:val="28"/>
        </w:rPr>
        <w:t xml:space="preserve"> году - </w:t>
      </w:r>
      <w:r w:rsidR="00E22147">
        <w:rPr>
          <w:sz w:val="28"/>
          <w:szCs w:val="28"/>
        </w:rPr>
        <w:t>89,4</w:t>
      </w:r>
      <w:r w:rsidRPr="00671FC6">
        <w:rPr>
          <w:sz w:val="28"/>
          <w:szCs w:val="28"/>
        </w:rPr>
        <w:t xml:space="preserve">% или </w:t>
      </w:r>
      <w:proofErr w:type="gramStart"/>
      <w:r w:rsidRPr="00671FC6">
        <w:rPr>
          <w:sz w:val="28"/>
          <w:szCs w:val="28"/>
        </w:rPr>
        <w:t>на</w:t>
      </w:r>
      <w:proofErr w:type="gramEnd"/>
      <w:r w:rsidRPr="00671FC6">
        <w:rPr>
          <w:sz w:val="28"/>
          <w:szCs w:val="28"/>
        </w:rPr>
        <w:t xml:space="preserve"> </w:t>
      </w:r>
      <w:r w:rsidR="00E22147">
        <w:rPr>
          <w:sz w:val="28"/>
          <w:szCs w:val="28"/>
        </w:rPr>
        <w:t>10,6</w:t>
      </w:r>
      <w:r w:rsidRPr="00671FC6">
        <w:rPr>
          <w:sz w:val="28"/>
          <w:szCs w:val="28"/>
        </w:rPr>
        <w:t>% ниже утверждённого бюджета.</w:t>
      </w:r>
    </w:p>
    <w:p w:rsidR="00D23F1D" w:rsidRDefault="00D23F1D" w:rsidP="008A3F70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F2060F" w:rsidRDefault="00F2060F" w:rsidP="008A3F70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D23F1D" w:rsidRPr="00E22147" w:rsidRDefault="00E22147" w:rsidP="008A3F70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E22147">
        <w:rPr>
          <w:b/>
          <w:sz w:val="28"/>
          <w:szCs w:val="28"/>
        </w:rPr>
        <w:lastRenderedPageBreak/>
        <w:t>4.1.1. Налоговые доходы</w:t>
      </w:r>
      <w:r w:rsidR="002B1747">
        <w:rPr>
          <w:b/>
          <w:sz w:val="28"/>
          <w:szCs w:val="28"/>
        </w:rPr>
        <w:t>.</w:t>
      </w:r>
    </w:p>
    <w:p w:rsidR="00587B29" w:rsidRPr="000D5C38" w:rsidRDefault="00587B29" w:rsidP="00587B29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587B29">
        <w:rPr>
          <w:sz w:val="28"/>
          <w:szCs w:val="28"/>
        </w:rPr>
        <w:t>Первоначальным бюджетом на 2018 год поступления налоговых доходов были запланированы в размере 716 675,6 тыс. рублей. В течение 2018 года, в результате произведённых уточнений</w:t>
      </w:r>
      <w:r w:rsidR="00667B69">
        <w:rPr>
          <w:sz w:val="28"/>
          <w:szCs w:val="28"/>
        </w:rPr>
        <w:t xml:space="preserve"> </w:t>
      </w:r>
      <w:r w:rsidR="00667B69" w:rsidRPr="00667B69">
        <w:rPr>
          <w:sz w:val="28"/>
          <w:szCs w:val="28"/>
        </w:rPr>
        <w:t>главными администраторами доходов</w:t>
      </w:r>
      <w:r w:rsidRPr="00587B29">
        <w:rPr>
          <w:sz w:val="28"/>
          <w:szCs w:val="28"/>
        </w:rPr>
        <w:t xml:space="preserve"> по данным </w:t>
      </w:r>
      <w:r w:rsidRPr="00667B69">
        <w:rPr>
          <w:sz w:val="28"/>
          <w:szCs w:val="28"/>
        </w:rPr>
        <w:t>источникам, плановые показатели были увеличены на 5 109,4 тыс. рублей или на 0,7% и составили 721 785,0 тыс. рублей.</w:t>
      </w:r>
    </w:p>
    <w:p w:rsidR="004C791C" w:rsidRPr="005354AD" w:rsidRDefault="004C791C" w:rsidP="004C791C">
      <w:pPr>
        <w:spacing w:line="276" w:lineRule="auto"/>
        <w:ind w:firstLine="709"/>
        <w:jc w:val="both"/>
        <w:rPr>
          <w:sz w:val="28"/>
          <w:szCs w:val="28"/>
        </w:rPr>
      </w:pPr>
      <w:r w:rsidRPr="005354AD">
        <w:rPr>
          <w:sz w:val="28"/>
          <w:szCs w:val="28"/>
        </w:rPr>
        <w:t xml:space="preserve">Исполнение бюджета </w:t>
      </w:r>
      <w:r w:rsidR="005354AD" w:rsidRPr="005354AD">
        <w:rPr>
          <w:sz w:val="28"/>
          <w:szCs w:val="28"/>
        </w:rPr>
        <w:t>города Лыткарино</w:t>
      </w:r>
      <w:r w:rsidRPr="005354AD">
        <w:rPr>
          <w:sz w:val="28"/>
          <w:szCs w:val="28"/>
        </w:rPr>
        <w:t xml:space="preserve"> по налоговым доходам:</w:t>
      </w:r>
    </w:p>
    <w:p w:rsidR="004C791C" w:rsidRPr="005354AD" w:rsidRDefault="004C791C" w:rsidP="004C791C">
      <w:pPr>
        <w:spacing w:line="276" w:lineRule="auto"/>
        <w:ind w:firstLine="709"/>
        <w:jc w:val="both"/>
        <w:rPr>
          <w:sz w:val="28"/>
          <w:szCs w:val="28"/>
        </w:rPr>
      </w:pPr>
      <w:r w:rsidRPr="005354AD">
        <w:rPr>
          <w:sz w:val="28"/>
          <w:szCs w:val="28"/>
        </w:rPr>
        <w:t>в 201</w:t>
      </w:r>
      <w:r w:rsidR="005354AD" w:rsidRPr="005354AD">
        <w:rPr>
          <w:sz w:val="28"/>
          <w:szCs w:val="28"/>
        </w:rPr>
        <w:t>8</w:t>
      </w:r>
      <w:r w:rsidRPr="005354AD">
        <w:rPr>
          <w:sz w:val="28"/>
          <w:szCs w:val="28"/>
        </w:rPr>
        <w:t xml:space="preserve"> году составило </w:t>
      </w:r>
      <w:r w:rsidR="00973015" w:rsidRPr="00973015">
        <w:rPr>
          <w:sz w:val="28"/>
          <w:szCs w:val="28"/>
        </w:rPr>
        <w:t>713 772,2</w:t>
      </w:r>
      <w:r w:rsidRPr="005354AD">
        <w:rPr>
          <w:sz w:val="28"/>
          <w:szCs w:val="28"/>
        </w:rPr>
        <w:t xml:space="preserve"> тыс. рублей или </w:t>
      </w:r>
      <w:r w:rsidR="00973015">
        <w:rPr>
          <w:sz w:val="28"/>
          <w:szCs w:val="28"/>
        </w:rPr>
        <w:t>99,0</w:t>
      </w:r>
      <w:r w:rsidRPr="005354AD">
        <w:rPr>
          <w:sz w:val="28"/>
          <w:szCs w:val="28"/>
        </w:rPr>
        <w:t>% утверждённого бюджета (</w:t>
      </w:r>
      <w:r w:rsidR="00973015" w:rsidRPr="00973015">
        <w:rPr>
          <w:sz w:val="28"/>
          <w:szCs w:val="28"/>
        </w:rPr>
        <w:t>721 785,0</w:t>
      </w:r>
      <w:r w:rsidR="00973015">
        <w:rPr>
          <w:sz w:val="28"/>
          <w:szCs w:val="28"/>
        </w:rPr>
        <w:t xml:space="preserve"> </w:t>
      </w:r>
      <w:r w:rsidRPr="005354AD">
        <w:rPr>
          <w:sz w:val="28"/>
          <w:szCs w:val="28"/>
        </w:rPr>
        <w:t>тыс. рублей);</w:t>
      </w:r>
    </w:p>
    <w:p w:rsidR="004C791C" w:rsidRPr="00F46CC7" w:rsidRDefault="004C791C" w:rsidP="004C791C">
      <w:pPr>
        <w:spacing w:line="276" w:lineRule="auto"/>
        <w:ind w:firstLine="709"/>
        <w:jc w:val="both"/>
        <w:rPr>
          <w:sz w:val="28"/>
          <w:szCs w:val="28"/>
        </w:rPr>
      </w:pPr>
      <w:r w:rsidRPr="00AF0917">
        <w:rPr>
          <w:sz w:val="28"/>
          <w:szCs w:val="28"/>
        </w:rPr>
        <w:t>в 201</w:t>
      </w:r>
      <w:r w:rsidR="00973015" w:rsidRPr="00AF0917">
        <w:rPr>
          <w:sz w:val="28"/>
          <w:szCs w:val="28"/>
        </w:rPr>
        <w:t>7</w:t>
      </w:r>
      <w:r w:rsidRPr="00AF0917">
        <w:rPr>
          <w:sz w:val="28"/>
          <w:szCs w:val="28"/>
        </w:rPr>
        <w:t xml:space="preserve"> году - </w:t>
      </w:r>
      <w:r w:rsidR="00AF0917" w:rsidRPr="00AF0917">
        <w:rPr>
          <w:sz w:val="28"/>
          <w:szCs w:val="28"/>
        </w:rPr>
        <w:t xml:space="preserve">542 239,6 </w:t>
      </w:r>
      <w:r w:rsidRPr="00AF0917">
        <w:rPr>
          <w:sz w:val="28"/>
          <w:szCs w:val="28"/>
        </w:rPr>
        <w:t xml:space="preserve"> тыс. рублей или </w:t>
      </w:r>
      <w:r w:rsidR="00AF0917" w:rsidRPr="00AF0917">
        <w:rPr>
          <w:sz w:val="28"/>
          <w:szCs w:val="28"/>
        </w:rPr>
        <w:t>101,4</w:t>
      </w:r>
      <w:r w:rsidRPr="00AF0917">
        <w:rPr>
          <w:sz w:val="28"/>
          <w:szCs w:val="28"/>
        </w:rPr>
        <w:t>% утверждённого бюджета (</w:t>
      </w:r>
      <w:r w:rsidR="00AF0917" w:rsidRPr="00F46CC7">
        <w:rPr>
          <w:sz w:val="28"/>
          <w:szCs w:val="28"/>
        </w:rPr>
        <w:t xml:space="preserve">535 163,0 </w:t>
      </w:r>
      <w:r w:rsidRPr="00F46CC7">
        <w:rPr>
          <w:sz w:val="28"/>
          <w:szCs w:val="28"/>
        </w:rPr>
        <w:t>тыс. рублей);</w:t>
      </w:r>
    </w:p>
    <w:p w:rsidR="004C791C" w:rsidRPr="00F46CC7" w:rsidRDefault="004C791C" w:rsidP="004C791C">
      <w:pPr>
        <w:spacing w:line="276" w:lineRule="auto"/>
        <w:ind w:firstLine="709"/>
        <w:jc w:val="both"/>
        <w:rPr>
          <w:sz w:val="28"/>
          <w:szCs w:val="28"/>
        </w:rPr>
      </w:pPr>
      <w:r w:rsidRPr="00F46CC7">
        <w:rPr>
          <w:sz w:val="28"/>
          <w:szCs w:val="28"/>
        </w:rPr>
        <w:t>в 201</w:t>
      </w:r>
      <w:r w:rsidR="00973015" w:rsidRPr="00F46CC7">
        <w:rPr>
          <w:sz w:val="28"/>
          <w:szCs w:val="28"/>
        </w:rPr>
        <w:t>6</w:t>
      </w:r>
      <w:r w:rsidRPr="00F46CC7">
        <w:rPr>
          <w:sz w:val="28"/>
          <w:szCs w:val="28"/>
        </w:rPr>
        <w:t xml:space="preserve"> году - </w:t>
      </w:r>
      <w:r w:rsidR="00F46CC7" w:rsidRPr="00F46CC7">
        <w:rPr>
          <w:sz w:val="28"/>
          <w:szCs w:val="28"/>
        </w:rPr>
        <w:t>535 941,4</w:t>
      </w:r>
      <w:r w:rsidRPr="00F46CC7">
        <w:rPr>
          <w:sz w:val="28"/>
          <w:szCs w:val="28"/>
        </w:rPr>
        <w:t xml:space="preserve"> тыс. рублей или </w:t>
      </w:r>
      <w:r w:rsidR="00F46CC7" w:rsidRPr="00F46CC7">
        <w:rPr>
          <w:sz w:val="28"/>
          <w:szCs w:val="28"/>
        </w:rPr>
        <w:t xml:space="preserve">101,4 </w:t>
      </w:r>
      <w:r w:rsidRPr="00F46CC7">
        <w:rPr>
          <w:sz w:val="28"/>
          <w:szCs w:val="28"/>
        </w:rPr>
        <w:t>% (</w:t>
      </w:r>
      <w:r w:rsidR="00F46CC7" w:rsidRPr="00F46CC7">
        <w:rPr>
          <w:sz w:val="28"/>
          <w:szCs w:val="28"/>
        </w:rPr>
        <w:t>528 351,5</w:t>
      </w:r>
      <w:r w:rsidRPr="00F46CC7">
        <w:rPr>
          <w:sz w:val="28"/>
          <w:szCs w:val="28"/>
        </w:rPr>
        <w:t xml:space="preserve"> тыс. рублей).</w:t>
      </w:r>
    </w:p>
    <w:p w:rsidR="004C791C" w:rsidRPr="00F46CC7" w:rsidRDefault="004C791C" w:rsidP="004C791C">
      <w:pPr>
        <w:spacing w:line="276" w:lineRule="auto"/>
        <w:ind w:firstLine="709"/>
        <w:jc w:val="both"/>
        <w:rPr>
          <w:sz w:val="28"/>
          <w:szCs w:val="28"/>
        </w:rPr>
      </w:pPr>
      <w:r w:rsidRPr="00F46CC7">
        <w:rPr>
          <w:sz w:val="28"/>
          <w:szCs w:val="28"/>
        </w:rPr>
        <w:t xml:space="preserve">Уровень исполнения бюджета </w:t>
      </w:r>
      <w:r w:rsidR="00F46CC7" w:rsidRPr="005354AD">
        <w:rPr>
          <w:sz w:val="28"/>
          <w:szCs w:val="28"/>
        </w:rPr>
        <w:t xml:space="preserve">города Лыткарино </w:t>
      </w:r>
      <w:r w:rsidRPr="00F46CC7">
        <w:rPr>
          <w:sz w:val="28"/>
          <w:szCs w:val="28"/>
        </w:rPr>
        <w:t>по налоговым доходам снизился по сравнению с 201</w:t>
      </w:r>
      <w:r w:rsidR="00F46CC7" w:rsidRPr="00F46CC7">
        <w:rPr>
          <w:sz w:val="28"/>
          <w:szCs w:val="28"/>
        </w:rPr>
        <w:t>6</w:t>
      </w:r>
      <w:r w:rsidRPr="00F46CC7">
        <w:rPr>
          <w:sz w:val="28"/>
          <w:szCs w:val="28"/>
        </w:rPr>
        <w:t>-201</w:t>
      </w:r>
      <w:r w:rsidR="00F46CC7" w:rsidRPr="00F46CC7">
        <w:rPr>
          <w:sz w:val="28"/>
          <w:szCs w:val="28"/>
        </w:rPr>
        <w:t>7</w:t>
      </w:r>
      <w:r w:rsidRPr="00F46CC7">
        <w:rPr>
          <w:sz w:val="28"/>
          <w:szCs w:val="28"/>
        </w:rPr>
        <w:t xml:space="preserve"> годами.</w:t>
      </w:r>
    </w:p>
    <w:p w:rsidR="00D23F1D" w:rsidRDefault="004C791C" w:rsidP="005354AD">
      <w:pPr>
        <w:spacing w:line="276" w:lineRule="auto"/>
        <w:ind w:firstLine="709"/>
        <w:jc w:val="both"/>
        <w:rPr>
          <w:sz w:val="28"/>
          <w:szCs w:val="28"/>
        </w:rPr>
      </w:pPr>
      <w:r w:rsidRPr="00587B29">
        <w:rPr>
          <w:sz w:val="28"/>
          <w:szCs w:val="28"/>
        </w:rPr>
        <w:t>Основную долю в структуре налого</w:t>
      </w:r>
      <w:r w:rsidR="005354AD" w:rsidRPr="00587B29">
        <w:rPr>
          <w:sz w:val="28"/>
          <w:szCs w:val="28"/>
        </w:rPr>
        <w:t>вых доходов</w:t>
      </w:r>
      <w:r w:rsidR="00587B29" w:rsidRPr="00587B29">
        <w:rPr>
          <w:sz w:val="28"/>
          <w:szCs w:val="28"/>
        </w:rPr>
        <w:t xml:space="preserve">  </w:t>
      </w:r>
      <w:r w:rsidR="005354AD" w:rsidRPr="00587B29">
        <w:rPr>
          <w:sz w:val="28"/>
          <w:szCs w:val="28"/>
        </w:rPr>
        <w:t>составляют налог</w:t>
      </w:r>
      <w:r w:rsidR="00587B29" w:rsidRPr="00587B29">
        <w:rPr>
          <w:sz w:val="28"/>
          <w:szCs w:val="28"/>
        </w:rPr>
        <w:t xml:space="preserve"> на доходы физических лиц  </w:t>
      </w:r>
      <w:r w:rsidRPr="00587B29">
        <w:rPr>
          <w:sz w:val="28"/>
          <w:szCs w:val="28"/>
        </w:rPr>
        <w:t>(</w:t>
      </w:r>
      <w:r w:rsidR="00587B29" w:rsidRPr="00587B29">
        <w:rPr>
          <w:sz w:val="28"/>
          <w:szCs w:val="28"/>
        </w:rPr>
        <w:t>61,7</w:t>
      </w:r>
      <w:r w:rsidRPr="00587B29">
        <w:rPr>
          <w:sz w:val="28"/>
          <w:szCs w:val="28"/>
        </w:rPr>
        <w:t>% в налог</w:t>
      </w:r>
      <w:r w:rsidR="005354AD" w:rsidRPr="00587B29">
        <w:rPr>
          <w:sz w:val="28"/>
          <w:szCs w:val="28"/>
        </w:rPr>
        <w:t xml:space="preserve">овых доходах бюджета </w:t>
      </w:r>
      <w:r w:rsidR="00587B29" w:rsidRPr="00587B29">
        <w:rPr>
          <w:sz w:val="28"/>
          <w:szCs w:val="28"/>
        </w:rPr>
        <w:t>города</w:t>
      </w:r>
      <w:r w:rsidRPr="00587B29">
        <w:rPr>
          <w:sz w:val="28"/>
          <w:szCs w:val="28"/>
        </w:rPr>
        <w:t xml:space="preserve">), </w:t>
      </w:r>
      <w:r w:rsidR="005354AD" w:rsidRPr="00587B29">
        <w:rPr>
          <w:sz w:val="28"/>
          <w:szCs w:val="28"/>
        </w:rPr>
        <w:t xml:space="preserve">налоги на имущество </w:t>
      </w:r>
      <w:r w:rsidRPr="00587B29">
        <w:rPr>
          <w:sz w:val="28"/>
          <w:szCs w:val="28"/>
        </w:rPr>
        <w:t>(</w:t>
      </w:r>
      <w:r w:rsidR="00587B29" w:rsidRPr="00587B29">
        <w:rPr>
          <w:sz w:val="28"/>
          <w:szCs w:val="28"/>
        </w:rPr>
        <w:t>21,9</w:t>
      </w:r>
      <w:r w:rsidRPr="00587B29">
        <w:rPr>
          <w:sz w:val="28"/>
          <w:szCs w:val="28"/>
        </w:rPr>
        <w:t xml:space="preserve">%) и налоги на </w:t>
      </w:r>
      <w:r w:rsidR="00587B29" w:rsidRPr="00587B29">
        <w:rPr>
          <w:sz w:val="28"/>
          <w:szCs w:val="28"/>
        </w:rPr>
        <w:t>совокупный доход (14</w:t>
      </w:r>
      <w:r w:rsidRPr="00587B29">
        <w:rPr>
          <w:sz w:val="28"/>
          <w:szCs w:val="28"/>
        </w:rPr>
        <w:t>,</w:t>
      </w:r>
      <w:r w:rsidR="00587B29" w:rsidRPr="00587B29">
        <w:rPr>
          <w:sz w:val="28"/>
          <w:szCs w:val="28"/>
        </w:rPr>
        <w:t>6</w:t>
      </w:r>
      <w:r w:rsidRPr="00587B29">
        <w:rPr>
          <w:sz w:val="28"/>
          <w:szCs w:val="28"/>
        </w:rPr>
        <w:t>%).</w:t>
      </w:r>
    </w:p>
    <w:p w:rsidR="00EC2774" w:rsidRDefault="00D565F9" w:rsidP="00805B06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Доходы, </w:t>
      </w:r>
      <w:r>
        <w:rPr>
          <w:color w:val="FF0000"/>
          <w:sz w:val="28"/>
          <w:szCs w:val="28"/>
        </w:rPr>
        <w:t xml:space="preserve"> </w:t>
      </w:r>
      <w:r w:rsidR="004E4327">
        <w:rPr>
          <w:sz w:val="28"/>
          <w:szCs w:val="28"/>
        </w:rPr>
        <w:t>поступившие</w:t>
      </w:r>
      <w:r w:rsidRPr="000F69EB">
        <w:rPr>
          <w:sz w:val="28"/>
          <w:szCs w:val="28"/>
        </w:rPr>
        <w:t xml:space="preserve"> от уплаты </w:t>
      </w:r>
      <w:r w:rsidR="00F22B37" w:rsidRPr="000F69EB">
        <w:rPr>
          <w:sz w:val="28"/>
          <w:szCs w:val="28"/>
        </w:rPr>
        <w:t xml:space="preserve"> </w:t>
      </w:r>
      <w:r w:rsidRPr="000F69EB">
        <w:rPr>
          <w:i/>
          <w:sz w:val="28"/>
          <w:szCs w:val="28"/>
        </w:rPr>
        <w:t>налога</w:t>
      </w:r>
      <w:r w:rsidR="00F22B37" w:rsidRPr="000F69EB">
        <w:rPr>
          <w:i/>
          <w:sz w:val="28"/>
          <w:szCs w:val="28"/>
        </w:rPr>
        <w:t xml:space="preserve"> на </w:t>
      </w:r>
      <w:r w:rsidR="00F22B37" w:rsidRPr="00C51568">
        <w:rPr>
          <w:i/>
          <w:sz w:val="28"/>
          <w:szCs w:val="28"/>
        </w:rPr>
        <w:t>доходы физических лиц</w:t>
      </w:r>
      <w:r w:rsidR="00F22B37" w:rsidRPr="00F22B37">
        <w:rPr>
          <w:sz w:val="28"/>
          <w:szCs w:val="28"/>
        </w:rPr>
        <w:t xml:space="preserve"> </w:t>
      </w:r>
      <w:r w:rsidR="00F22B37">
        <w:rPr>
          <w:sz w:val="28"/>
          <w:szCs w:val="28"/>
        </w:rPr>
        <w:t>в 2018 году составили</w:t>
      </w:r>
      <w:proofErr w:type="gramEnd"/>
      <w:r w:rsidR="00F22B37">
        <w:rPr>
          <w:sz w:val="28"/>
          <w:szCs w:val="28"/>
        </w:rPr>
        <w:t xml:space="preserve"> 440 721,2 тыс. рублей или 102,4% утвержденного плана, что на 190 175,0 тыс. рублей или на 75,9% выше исполнения 2017 года, и на 91,1% или 210 100,9 тыс. ру</w:t>
      </w:r>
      <w:r w:rsidR="00C51568">
        <w:rPr>
          <w:sz w:val="28"/>
          <w:szCs w:val="28"/>
        </w:rPr>
        <w:t>блей выше показателя 2016 года.</w:t>
      </w:r>
      <w:r w:rsidR="00073C36">
        <w:rPr>
          <w:sz w:val="28"/>
          <w:szCs w:val="28"/>
        </w:rPr>
        <w:t xml:space="preserve"> Положительная динамика по данному доходному источнику обусловлена существенным ростом отчислений в городской бюджет поступлений НДФЛ по дополнительному нормативу (2018 год - 243 315,7 тыс. рублей, 2017 год - 78 112,4 тыс. рублей, 2016 год - 71 966,9 тыс. рублей), а так же ускорением </w:t>
      </w:r>
      <w:proofErr w:type="gramStart"/>
      <w:r w:rsidR="00C51568" w:rsidRPr="00C51568">
        <w:rPr>
          <w:sz w:val="28"/>
          <w:szCs w:val="28"/>
        </w:rPr>
        <w:t>темпов роста фонда оплаты труда работников организаций</w:t>
      </w:r>
      <w:proofErr w:type="gramEnd"/>
      <w:r w:rsidR="00C51568">
        <w:rPr>
          <w:sz w:val="28"/>
          <w:szCs w:val="28"/>
        </w:rPr>
        <w:t>.</w:t>
      </w:r>
      <w:r w:rsidR="00073C36">
        <w:rPr>
          <w:sz w:val="28"/>
          <w:szCs w:val="28"/>
        </w:rPr>
        <w:t xml:space="preserve"> Поступления НДФЛ без учета доп. норматива в 2018 году составили 197 405,5 тыс. рублей</w:t>
      </w:r>
      <w:r w:rsidR="00805B06">
        <w:rPr>
          <w:sz w:val="28"/>
          <w:szCs w:val="28"/>
        </w:rPr>
        <w:t xml:space="preserve">, т.е. </w:t>
      </w:r>
      <w:r w:rsidR="008D3823">
        <w:rPr>
          <w:sz w:val="28"/>
          <w:szCs w:val="28"/>
        </w:rPr>
        <w:t>с ростом на 14,5% к 20</w:t>
      </w:r>
      <w:r w:rsidR="00805B06">
        <w:rPr>
          <w:sz w:val="28"/>
          <w:szCs w:val="28"/>
        </w:rPr>
        <w:t>17 году, и на 24,4% к 2016 году</w:t>
      </w:r>
      <w:r w:rsidR="00073C36">
        <w:rPr>
          <w:sz w:val="28"/>
          <w:szCs w:val="28"/>
        </w:rPr>
        <w:t xml:space="preserve"> </w:t>
      </w:r>
      <w:r w:rsidR="00805B06">
        <w:rPr>
          <w:sz w:val="28"/>
          <w:szCs w:val="28"/>
        </w:rPr>
        <w:t>(</w:t>
      </w:r>
      <w:r w:rsidR="00073C36">
        <w:rPr>
          <w:sz w:val="28"/>
          <w:szCs w:val="28"/>
        </w:rPr>
        <w:t xml:space="preserve">в 2017 году - 172 433,8 тыс. рублей, в 2016 году - </w:t>
      </w:r>
      <w:r w:rsidR="008D3823">
        <w:rPr>
          <w:sz w:val="28"/>
          <w:szCs w:val="28"/>
        </w:rPr>
        <w:t>158 653,4 тыс. рублей</w:t>
      </w:r>
      <w:r w:rsidR="00805B06">
        <w:rPr>
          <w:sz w:val="28"/>
          <w:szCs w:val="28"/>
        </w:rPr>
        <w:t>)</w:t>
      </w:r>
      <w:r w:rsidR="008D3823">
        <w:rPr>
          <w:sz w:val="28"/>
          <w:szCs w:val="28"/>
        </w:rPr>
        <w:t>.</w:t>
      </w:r>
      <w:r w:rsidR="00805B06">
        <w:rPr>
          <w:sz w:val="28"/>
          <w:szCs w:val="28"/>
        </w:rPr>
        <w:t xml:space="preserve"> </w:t>
      </w:r>
      <w:r w:rsidR="00C51568" w:rsidRPr="00C51568">
        <w:rPr>
          <w:sz w:val="28"/>
          <w:szCs w:val="28"/>
        </w:rPr>
        <w:t xml:space="preserve"> </w:t>
      </w:r>
      <w:r w:rsidR="00F22B37" w:rsidRPr="00F22B37">
        <w:rPr>
          <w:sz w:val="28"/>
          <w:szCs w:val="28"/>
        </w:rPr>
        <w:t>Денежные средства по данному виду доходов ежегодно поступают в доход бюджета города Лыткарино и носят постоянный характер, и оказывают существенное влияние на сбалансированность бюджета.</w:t>
      </w:r>
    </w:p>
    <w:p w:rsidR="00073C36" w:rsidRPr="00D565F9" w:rsidRDefault="00073C36" w:rsidP="00C5156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Поступления от уплаты </w:t>
      </w:r>
      <w:r w:rsidRPr="00A43502">
        <w:rPr>
          <w:i/>
          <w:sz w:val="28"/>
          <w:szCs w:val="28"/>
        </w:rPr>
        <w:t>налогов на имущество</w:t>
      </w:r>
      <w:r>
        <w:rPr>
          <w:sz w:val="28"/>
          <w:szCs w:val="28"/>
        </w:rPr>
        <w:t xml:space="preserve"> в 2018 году составили 156 606,6 тыс. рублей или 88,7% от утвержденного плана (176 459,5 тыс. рублей)</w:t>
      </w:r>
      <w:r w:rsidR="00A43502">
        <w:rPr>
          <w:sz w:val="28"/>
          <w:szCs w:val="28"/>
        </w:rPr>
        <w:t xml:space="preserve">, что </w:t>
      </w:r>
      <w:r w:rsidR="00734E75">
        <w:rPr>
          <w:sz w:val="28"/>
          <w:szCs w:val="28"/>
        </w:rPr>
        <w:t>на 29 299,5 тыс. рублей или на 15,8% ниже поступлений 2017 года, и на 49 737,4 тыс. рублей (24,1%) ниже 2016 года.</w:t>
      </w:r>
      <w:r w:rsidR="002A5F57">
        <w:rPr>
          <w:sz w:val="28"/>
          <w:szCs w:val="28"/>
        </w:rPr>
        <w:t xml:space="preserve"> </w:t>
      </w:r>
      <w:r w:rsidR="002A5F57" w:rsidRPr="00D565F9">
        <w:rPr>
          <w:sz w:val="28"/>
          <w:szCs w:val="28"/>
        </w:rPr>
        <w:t>Снижение темпов роста поступлений по данному доходному источнику связано с уменьшением объемов поступлений по земельному налогу, которые в 2018 году составили 135 596,7 тыс. рублей</w:t>
      </w:r>
      <w:r w:rsidR="00C93440" w:rsidRPr="00D565F9">
        <w:rPr>
          <w:sz w:val="28"/>
          <w:szCs w:val="28"/>
        </w:rPr>
        <w:t xml:space="preserve"> (86,9% от утвержденного плана)</w:t>
      </w:r>
      <w:r w:rsidR="002A5F57" w:rsidRPr="00D565F9">
        <w:rPr>
          <w:sz w:val="28"/>
          <w:szCs w:val="28"/>
        </w:rPr>
        <w:t>, т.е. со снижением на 18,7% к 2017 году, и на 29,7% к 2016 году (в 2017 году - 166 711,1 тыс. рублей, в 201</w:t>
      </w:r>
      <w:r w:rsidR="00D565F9" w:rsidRPr="00D565F9">
        <w:rPr>
          <w:sz w:val="28"/>
          <w:szCs w:val="28"/>
        </w:rPr>
        <w:t>6 году - 192 834,9 тыс. рублей).</w:t>
      </w:r>
    </w:p>
    <w:p w:rsidR="00073953" w:rsidRPr="00073953" w:rsidRDefault="00C93440" w:rsidP="00C93440">
      <w:pPr>
        <w:spacing w:line="276" w:lineRule="auto"/>
        <w:ind w:firstLine="709"/>
        <w:jc w:val="both"/>
        <w:rPr>
          <w:sz w:val="28"/>
          <w:szCs w:val="28"/>
        </w:rPr>
      </w:pPr>
      <w:r w:rsidRPr="00073953">
        <w:rPr>
          <w:sz w:val="28"/>
          <w:szCs w:val="28"/>
        </w:rPr>
        <w:lastRenderedPageBreak/>
        <w:t>Доходы от</w:t>
      </w:r>
      <w:r w:rsidR="0061690E">
        <w:rPr>
          <w:sz w:val="28"/>
          <w:szCs w:val="28"/>
        </w:rPr>
        <w:t xml:space="preserve"> </w:t>
      </w:r>
      <w:r w:rsidR="0061690E" w:rsidRPr="0061690E">
        <w:rPr>
          <w:sz w:val="28"/>
          <w:szCs w:val="28"/>
        </w:rPr>
        <w:t xml:space="preserve">уплаты </w:t>
      </w:r>
      <w:r w:rsidRPr="0061690E">
        <w:rPr>
          <w:sz w:val="28"/>
          <w:szCs w:val="28"/>
        </w:rPr>
        <w:t xml:space="preserve"> </w:t>
      </w:r>
      <w:r w:rsidR="0061690E" w:rsidRPr="0061690E">
        <w:rPr>
          <w:i/>
          <w:sz w:val="28"/>
          <w:szCs w:val="28"/>
        </w:rPr>
        <w:t xml:space="preserve">налогов </w:t>
      </w:r>
      <w:r w:rsidRPr="0061690E">
        <w:rPr>
          <w:i/>
          <w:sz w:val="28"/>
          <w:szCs w:val="28"/>
        </w:rPr>
        <w:t xml:space="preserve"> </w:t>
      </w:r>
      <w:r w:rsidRPr="00073953">
        <w:rPr>
          <w:i/>
          <w:sz w:val="28"/>
          <w:szCs w:val="28"/>
        </w:rPr>
        <w:t>на совокупный доход</w:t>
      </w:r>
      <w:r w:rsidRPr="00073953">
        <w:rPr>
          <w:sz w:val="28"/>
          <w:szCs w:val="28"/>
        </w:rPr>
        <w:t xml:space="preserve"> в 2018 году составили 104 294,6 тыс. рублей </w:t>
      </w:r>
      <w:r w:rsidR="00D30972" w:rsidRPr="00073953">
        <w:rPr>
          <w:sz w:val="28"/>
          <w:szCs w:val="28"/>
        </w:rPr>
        <w:t>(</w:t>
      </w:r>
      <w:r w:rsidRPr="00073953">
        <w:rPr>
          <w:sz w:val="28"/>
          <w:szCs w:val="28"/>
        </w:rPr>
        <w:t>100,8</w:t>
      </w:r>
      <w:r w:rsidR="00D30972" w:rsidRPr="00073953">
        <w:rPr>
          <w:sz w:val="28"/>
          <w:szCs w:val="28"/>
        </w:rPr>
        <w:t>% от утвержденного плана)</w:t>
      </w:r>
      <w:r w:rsidR="001614E0" w:rsidRPr="00073953">
        <w:rPr>
          <w:sz w:val="28"/>
          <w:szCs w:val="28"/>
        </w:rPr>
        <w:t xml:space="preserve">, что на </w:t>
      </w:r>
      <w:r w:rsidR="006F5FC4" w:rsidRPr="00073953">
        <w:rPr>
          <w:sz w:val="28"/>
          <w:szCs w:val="28"/>
        </w:rPr>
        <w:t>9</w:t>
      </w:r>
      <w:r w:rsidR="00073953" w:rsidRPr="00073953">
        <w:rPr>
          <w:sz w:val="28"/>
          <w:szCs w:val="28"/>
        </w:rPr>
        <w:t> 394,7</w:t>
      </w:r>
      <w:r w:rsidR="001614E0" w:rsidRPr="00073953">
        <w:rPr>
          <w:sz w:val="28"/>
          <w:szCs w:val="28"/>
        </w:rPr>
        <w:t xml:space="preserve"> тыс. рублей или на </w:t>
      </w:r>
      <w:r w:rsidR="00073953" w:rsidRPr="00073953">
        <w:rPr>
          <w:sz w:val="28"/>
          <w:szCs w:val="28"/>
        </w:rPr>
        <w:t>10</w:t>
      </w:r>
      <w:r w:rsidR="001614E0" w:rsidRPr="00073953">
        <w:rPr>
          <w:sz w:val="28"/>
          <w:szCs w:val="28"/>
        </w:rPr>
        <w:t>% выше показателя 201</w:t>
      </w:r>
      <w:r w:rsidR="00073953" w:rsidRPr="00073953">
        <w:rPr>
          <w:sz w:val="28"/>
          <w:szCs w:val="28"/>
        </w:rPr>
        <w:t>7</w:t>
      </w:r>
      <w:r w:rsidR="001614E0" w:rsidRPr="00073953">
        <w:rPr>
          <w:sz w:val="28"/>
          <w:szCs w:val="28"/>
        </w:rPr>
        <w:t xml:space="preserve"> года</w:t>
      </w:r>
      <w:r w:rsidR="00073953" w:rsidRPr="00073953">
        <w:rPr>
          <w:sz w:val="28"/>
          <w:szCs w:val="28"/>
        </w:rPr>
        <w:t>, и на 18 867,9 тыс. рублей (22,1%) выше показателя 2016 года</w:t>
      </w:r>
      <w:r w:rsidR="001614E0" w:rsidRPr="00073953">
        <w:rPr>
          <w:sz w:val="28"/>
          <w:szCs w:val="28"/>
        </w:rPr>
        <w:t>.</w:t>
      </w:r>
      <w:r w:rsidR="0073345E" w:rsidRPr="00073953">
        <w:rPr>
          <w:sz w:val="28"/>
          <w:szCs w:val="28"/>
        </w:rPr>
        <w:t xml:space="preserve"> </w:t>
      </w:r>
    </w:p>
    <w:p w:rsidR="005A692E" w:rsidRPr="00073953" w:rsidRDefault="005A692E" w:rsidP="00D30972">
      <w:pPr>
        <w:spacing w:line="276" w:lineRule="auto"/>
        <w:ind w:firstLine="709"/>
        <w:jc w:val="both"/>
        <w:rPr>
          <w:sz w:val="28"/>
          <w:szCs w:val="28"/>
        </w:rPr>
      </w:pPr>
      <w:r w:rsidRPr="00073953">
        <w:rPr>
          <w:sz w:val="28"/>
          <w:szCs w:val="28"/>
        </w:rPr>
        <w:t xml:space="preserve">По другим налоговым источникам </w:t>
      </w:r>
      <w:r w:rsidR="002B1747">
        <w:rPr>
          <w:sz w:val="28"/>
          <w:szCs w:val="28"/>
        </w:rPr>
        <w:t xml:space="preserve">в 2018 году </w:t>
      </w:r>
      <w:r w:rsidRPr="00073953">
        <w:rPr>
          <w:sz w:val="28"/>
          <w:szCs w:val="28"/>
        </w:rPr>
        <w:t xml:space="preserve">прослеживается тенденция </w:t>
      </w:r>
      <w:r w:rsidR="00073953" w:rsidRPr="00073953">
        <w:rPr>
          <w:sz w:val="28"/>
          <w:szCs w:val="28"/>
        </w:rPr>
        <w:t>роста</w:t>
      </w:r>
      <w:r w:rsidRPr="00073953">
        <w:rPr>
          <w:sz w:val="28"/>
          <w:szCs w:val="28"/>
        </w:rPr>
        <w:t xml:space="preserve"> </w:t>
      </w:r>
      <w:r w:rsidR="008544F7" w:rsidRPr="00073953">
        <w:rPr>
          <w:sz w:val="28"/>
          <w:szCs w:val="28"/>
        </w:rPr>
        <w:t xml:space="preserve">их </w:t>
      </w:r>
      <w:r w:rsidRPr="00073953">
        <w:rPr>
          <w:sz w:val="28"/>
          <w:szCs w:val="28"/>
        </w:rPr>
        <w:t>поступлений в городской бюджет по сравнению с 201</w:t>
      </w:r>
      <w:r w:rsidR="00073953" w:rsidRPr="00073953">
        <w:rPr>
          <w:sz w:val="28"/>
          <w:szCs w:val="28"/>
        </w:rPr>
        <w:t>7</w:t>
      </w:r>
      <w:r w:rsidRPr="00073953">
        <w:rPr>
          <w:sz w:val="28"/>
          <w:szCs w:val="28"/>
        </w:rPr>
        <w:t xml:space="preserve"> годом:</w:t>
      </w:r>
    </w:p>
    <w:p w:rsidR="005A692E" w:rsidRPr="002B1747" w:rsidRDefault="005A692E" w:rsidP="00D53288">
      <w:pPr>
        <w:pStyle w:val="a9"/>
        <w:numPr>
          <w:ilvl w:val="0"/>
          <w:numId w:val="1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2B1747">
        <w:rPr>
          <w:sz w:val="28"/>
          <w:szCs w:val="28"/>
        </w:rPr>
        <w:t xml:space="preserve">поступления по </w:t>
      </w:r>
      <w:r w:rsidRPr="002B1747">
        <w:rPr>
          <w:i/>
          <w:sz w:val="28"/>
          <w:szCs w:val="28"/>
        </w:rPr>
        <w:t>налогам на товары (работы, услуги) реализуемые на территории РФ</w:t>
      </w:r>
      <w:r w:rsidRPr="002B1747">
        <w:rPr>
          <w:sz w:val="28"/>
          <w:szCs w:val="28"/>
        </w:rPr>
        <w:t xml:space="preserve"> </w:t>
      </w:r>
      <w:r w:rsidR="002B1747" w:rsidRPr="002B1747">
        <w:rPr>
          <w:sz w:val="28"/>
          <w:szCs w:val="28"/>
        </w:rPr>
        <w:t>увеличились</w:t>
      </w:r>
      <w:r w:rsidRPr="002B1747">
        <w:rPr>
          <w:sz w:val="28"/>
          <w:szCs w:val="28"/>
        </w:rPr>
        <w:t xml:space="preserve"> на </w:t>
      </w:r>
      <w:r w:rsidR="002B1747" w:rsidRPr="002B1747">
        <w:rPr>
          <w:sz w:val="28"/>
          <w:szCs w:val="28"/>
        </w:rPr>
        <w:t xml:space="preserve">456,4 </w:t>
      </w:r>
      <w:r w:rsidRPr="002B1747">
        <w:rPr>
          <w:sz w:val="28"/>
          <w:szCs w:val="28"/>
        </w:rPr>
        <w:t xml:space="preserve">тыс. рублей или на </w:t>
      </w:r>
      <w:r w:rsidR="002B1747" w:rsidRPr="002B1747">
        <w:rPr>
          <w:sz w:val="28"/>
          <w:szCs w:val="28"/>
        </w:rPr>
        <w:t>8,4</w:t>
      </w:r>
      <w:r w:rsidRPr="002B1747">
        <w:rPr>
          <w:sz w:val="28"/>
          <w:szCs w:val="28"/>
        </w:rPr>
        <w:t>%</w:t>
      </w:r>
      <w:r w:rsidR="002B1747" w:rsidRPr="002B1747">
        <w:rPr>
          <w:sz w:val="28"/>
          <w:szCs w:val="28"/>
        </w:rPr>
        <w:t xml:space="preserve">, а их </w:t>
      </w:r>
      <w:r w:rsidRPr="002B1747">
        <w:rPr>
          <w:sz w:val="28"/>
          <w:szCs w:val="28"/>
        </w:rPr>
        <w:t xml:space="preserve">исполнение </w:t>
      </w:r>
      <w:r w:rsidR="009F7F8A" w:rsidRPr="002B1747">
        <w:rPr>
          <w:sz w:val="28"/>
          <w:szCs w:val="28"/>
        </w:rPr>
        <w:t>в 201</w:t>
      </w:r>
      <w:r w:rsidR="002B1747" w:rsidRPr="002B1747">
        <w:rPr>
          <w:sz w:val="28"/>
          <w:szCs w:val="28"/>
        </w:rPr>
        <w:t>8</w:t>
      </w:r>
      <w:r w:rsidR="009F7F8A" w:rsidRPr="002B1747">
        <w:rPr>
          <w:sz w:val="28"/>
          <w:szCs w:val="28"/>
        </w:rPr>
        <w:t xml:space="preserve"> году </w:t>
      </w:r>
      <w:r w:rsidRPr="002B1747">
        <w:rPr>
          <w:sz w:val="28"/>
          <w:szCs w:val="28"/>
        </w:rPr>
        <w:t>составило 10</w:t>
      </w:r>
      <w:r w:rsidR="002B1747" w:rsidRPr="002B1747">
        <w:rPr>
          <w:sz w:val="28"/>
          <w:szCs w:val="28"/>
        </w:rPr>
        <w:t>8</w:t>
      </w:r>
      <w:r w:rsidRPr="002B1747">
        <w:rPr>
          <w:sz w:val="28"/>
          <w:szCs w:val="28"/>
        </w:rPr>
        <w:t>,</w:t>
      </w:r>
      <w:r w:rsidR="002B1747" w:rsidRPr="002B1747">
        <w:rPr>
          <w:sz w:val="28"/>
          <w:szCs w:val="28"/>
        </w:rPr>
        <w:t>1</w:t>
      </w:r>
      <w:r w:rsidRPr="002B1747">
        <w:rPr>
          <w:sz w:val="28"/>
          <w:szCs w:val="28"/>
        </w:rPr>
        <w:t xml:space="preserve">% утвержденного плана или </w:t>
      </w:r>
      <w:r w:rsidR="002B1747" w:rsidRPr="002B1747">
        <w:rPr>
          <w:sz w:val="28"/>
          <w:szCs w:val="28"/>
        </w:rPr>
        <w:t>5 920,2</w:t>
      </w:r>
      <w:r w:rsidRPr="002B1747">
        <w:rPr>
          <w:sz w:val="28"/>
          <w:szCs w:val="28"/>
        </w:rPr>
        <w:t xml:space="preserve"> тыс. рублей</w:t>
      </w:r>
      <w:r w:rsidR="002B1747" w:rsidRPr="002B1747">
        <w:rPr>
          <w:sz w:val="28"/>
          <w:szCs w:val="28"/>
        </w:rPr>
        <w:t>;</w:t>
      </w:r>
    </w:p>
    <w:p w:rsidR="0073345E" w:rsidRPr="004673F8" w:rsidRDefault="009F7F8A" w:rsidP="00D53288">
      <w:pPr>
        <w:pStyle w:val="a9"/>
        <w:numPr>
          <w:ilvl w:val="0"/>
          <w:numId w:val="1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4673F8">
        <w:rPr>
          <w:sz w:val="28"/>
          <w:szCs w:val="28"/>
        </w:rPr>
        <w:t xml:space="preserve">доходы от поступлений по </w:t>
      </w:r>
      <w:r w:rsidRPr="004673F8">
        <w:rPr>
          <w:i/>
          <w:sz w:val="28"/>
          <w:szCs w:val="28"/>
        </w:rPr>
        <w:t>государственной пошлине</w:t>
      </w:r>
      <w:r w:rsidRPr="004673F8">
        <w:rPr>
          <w:sz w:val="28"/>
          <w:szCs w:val="28"/>
        </w:rPr>
        <w:t xml:space="preserve"> составили </w:t>
      </w:r>
      <w:r w:rsidR="004673F8" w:rsidRPr="004673F8">
        <w:rPr>
          <w:sz w:val="28"/>
          <w:szCs w:val="28"/>
        </w:rPr>
        <w:t>6 228,2</w:t>
      </w:r>
      <w:r w:rsidRPr="004673F8">
        <w:rPr>
          <w:sz w:val="28"/>
          <w:szCs w:val="28"/>
        </w:rPr>
        <w:t xml:space="preserve"> тыс. рублей, что на </w:t>
      </w:r>
      <w:r w:rsidR="004673F8" w:rsidRPr="004673F8">
        <w:rPr>
          <w:sz w:val="28"/>
          <w:szCs w:val="28"/>
        </w:rPr>
        <w:t>2,7</w:t>
      </w:r>
      <w:r w:rsidRPr="004673F8">
        <w:rPr>
          <w:sz w:val="28"/>
          <w:szCs w:val="28"/>
        </w:rPr>
        <w:t xml:space="preserve">% </w:t>
      </w:r>
      <w:r w:rsidR="004673F8" w:rsidRPr="004673F8">
        <w:rPr>
          <w:sz w:val="28"/>
          <w:szCs w:val="28"/>
        </w:rPr>
        <w:t>выше утвержденного плана, и на 701,9</w:t>
      </w:r>
      <w:r w:rsidRPr="004673F8">
        <w:rPr>
          <w:sz w:val="28"/>
          <w:szCs w:val="28"/>
        </w:rPr>
        <w:t xml:space="preserve"> тыс. рублей</w:t>
      </w:r>
      <w:r w:rsidR="004673F8" w:rsidRPr="004673F8">
        <w:rPr>
          <w:sz w:val="28"/>
          <w:szCs w:val="28"/>
        </w:rPr>
        <w:t xml:space="preserve"> (на 12,7%)</w:t>
      </w:r>
      <w:r w:rsidRPr="004673F8">
        <w:rPr>
          <w:sz w:val="28"/>
          <w:szCs w:val="28"/>
        </w:rPr>
        <w:t xml:space="preserve"> </w:t>
      </w:r>
      <w:r w:rsidR="004673F8" w:rsidRPr="004673F8">
        <w:rPr>
          <w:sz w:val="28"/>
          <w:szCs w:val="28"/>
        </w:rPr>
        <w:t>выше</w:t>
      </w:r>
      <w:r w:rsidRPr="004673F8">
        <w:rPr>
          <w:sz w:val="28"/>
          <w:szCs w:val="28"/>
        </w:rPr>
        <w:t xml:space="preserve"> показателя 201</w:t>
      </w:r>
      <w:r w:rsidR="004673F8" w:rsidRPr="004673F8">
        <w:rPr>
          <w:sz w:val="28"/>
          <w:szCs w:val="28"/>
        </w:rPr>
        <w:t>7</w:t>
      </w:r>
      <w:r w:rsidRPr="004673F8">
        <w:rPr>
          <w:sz w:val="28"/>
          <w:szCs w:val="28"/>
        </w:rPr>
        <w:t xml:space="preserve"> года</w:t>
      </w:r>
      <w:r w:rsidR="004673F8" w:rsidRPr="004673F8">
        <w:rPr>
          <w:sz w:val="28"/>
          <w:szCs w:val="28"/>
        </w:rPr>
        <w:t>.</w:t>
      </w:r>
      <w:r w:rsidR="0073345E" w:rsidRPr="004673F8">
        <w:rPr>
          <w:sz w:val="28"/>
          <w:szCs w:val="28"/>
        </w:rPr>
        <w:t xml:space="preserve"> </w:t>
      </w:r>
    </w:p>
    <w:p w:rsidR="002B1747" w:rsidRDefault="002B1747" w:rsidP="003E33C8">
      <w:pPr>
        <w:spacing w:line="276" w:lineRule="auto"/>
        <w:ind w:firstLine="709"/>
        <w:jc w:val="both"/>
        <w:rPr>
          <w:b/>
          <w:color w:val="FF0000"/>
          <w:sz w:val="28"/>
          <w:szCs w:val="28"/>
        </w:rPr>
      </w:pPr>
    </w:p>
    <w:p w:rsidR="003E33C8" w:rsidRPr="002B1747" w:rsidRDefault="002B1747" w:rsidP="003E33C8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2B1747">
        <w:rPr>
          <w:b/>
          <w:sz w:val="28"/>
          <w:szCs w:val="28"/>
        </w:rPr>
        <w:t>4.1.2.</w:t>
      </w:r>
      <w:r w:rsidR="003E33C8" w:rsidRPr="002B1747">
        <w:rPr>
          <w:b/>
          <w:sz w:val="28"/>
          <w:szCs w:val="28"/>
        </w:rPr>
        <w:t xml:space="preserve">Неналоговые доходы. </w:t>
      </w:r>
    </w:p>
    <w:p w:rsidR="00C60073" w:rsidRPr="00C60073" w:rsidRDefault="0082449C" w:rsidP="0082449C">
      <w:pPr>
        <w:spacing w:line="276" w:lineRule="auto"/>
        <w:ind w:firstLine="709"/>
        <w:jc w:val="both"/>
        <w:rPr>
          <w:sz w:val="28"/>
          <w:szCs w:val="28"/>
        </w:rPr>
      </w:pPr>
      <w:r w:rsidRPr="00C60073">
        <w:rPr>
          <w:sz w:val="28"/>
          <w:szCs w:val="28"/>
        </w:rPr>
        <w:t>Первоначальным бюджетом на 201</w:t>
      </w:r>
      <w:r w:rsidR="00C60073" w:rsidRPr="00C60073">
        <w:rPr>
          <w:sz w:val="28"/>
          <w:szCs w:val="28"/>
        </w:rPr>
        <w:t xml:space="preserve">8 </w:t>
      </w:r>
      <w:r w:rsidRPr="00C60073">
        <w:rPr>
          <w:sz w:val="28"/>
          <w:szCs w:val="28"/>
        </w:rPr>
        <w:t xml:space="preserve">год поступления </w:t>
      </w:r>
      <w:r w:rsidR="0066261B" w:rsidRPr="00C60073">
        <w:rPr>
          <w:sz w:val="28"/>
          <w:szCs w:val="28"/>
        </w:rPr>
        <w:t>неналоговых источников доходов</w:t>
      </w:r>
      <w:r w:rsidR="006F5FC4" w:rsidRPr="00C60073">
        <w:rPr>
          <w:sz w:val="28"/>
          <w:szCs w:val="28"/>
        </w:rPr>
        <w:t xml:space="preserve"> бюджета были запланированы</w:t>
      </w:r>
      <w:r w:rsidRPr="00C60073">
        <w:rPr>
          <w:sz w:val="28"/>
          <w:szCs w:val="28"/>
        </w:rPr>
        <w:t xml:space="preserve"> в размере </w:t>
      </w:r>
      <w:r w:rsidR="00C60073" w:rsidRPr="00C60073">
        <w:rPr>
          <w:sz w:val="28"/>
          <w:szCs w:val="28"/>
        </w:rPr>
        <w:t>174 694,0</w:t>
      </w:r>
      <w:r w:rsidRPr="00C60073">
        <w:rPr>
          <w:sz w:val="28"/>
          <w:szCs w:val="28"/>
        </w:rPr>
        <w:t xml:space="preserve"> тыс. рублей. </w:t>
      </w:r>
    </w:p>
    <w:p w:rsidR="00C60073" w:rsidRPr="00C466EE" w:rsidRDefault="0082449C" w:rsidP="0082449C">
      <w:pPr>
        <w:spacing w:line="276" w:lineRule="auto"/>
        <w:ind w:firstLine="709"/>
        <w:jc w:val="both"/>
        <w:rPr>
          <w:sz w:val="28"/>
          <w:szCs w:val="28"/>
        </w:rPr>
      </w:pPr>
      <w:r w:rsidRPr="00C60073">
        <w:rPr>
          <w:sz w:val="28"/>
          <w:szCs w:val="28"/>
        </w:rPr>
        <w:t>В течение 201</w:t>
      </w:r>
      <w:r w:rsidR="00C60073" w:rsidRPr="00C60073">
        <w:rPr>
          <w:sz w:val="28"/>
          <w:szCs w:val="28"/>
        </w:rPr>
        <w:t>8</w:t>
      </w:r>
      <w:r w:rsidRPr="00C60073">
        <w:rPr>
          <w:sz w:val="28"/>
          <w:szCs w:val="28"/>
        </w:rPr>
        <w:t xml:space="preserve"> года плановые показатели по поступлению </w:t>
      </w:r>
      <w:r w:rsidR="0066261B" w:rsidRPr="00C60073">
        <w:rPr>
          <w:sz w:val="28"/>
          <w:szCs w:val="28"/>
        </w:rPr>
        <w:t>неналоговых</w:t>
      </w:r>
      <w:r w:rsidRPr="00C60073">
        <w:rPr>
          <w:sz w:val="28"/>
          <w:szCs w:val="28"/>
        </w:rPr>
        <w:t xml:space="preserve"> </w:t>
      </w:r>
      <w:r w:rsidRPr="00C466EE">
        <w:rPr>
          <w:sz w:val="28"/>
          <w:szCs w:val="28"/>
        </w:rPr>
        <w:t xml:space="preserve">доходов были </w:t>
      </w:r>
      <w:r w:rsidR="0066261B" w:rsidRPr="00C466EE">
        <w:rPr>
          <w:sz w:val="28"/>
          <w:szCs w:val="28"/>
        </w:rPr>
        <w:t>у</w:t>
      </w:r>
      <w:r w:rsidR="00C60073" w:rsidRPr="00C466EE">
        <w:rPr>
          <w:sz w:val="28"/>
          <w:szCs w:val="28"/>
        </w:rPr>
        <w:t xml:space="preserve">величены </w:t>
      </w:r>
      <w:r w:rsidRPr="00C466EE">
        <w:rPr>
          <w:sz w:val="28"/>
          <w:szCs w:val="28"/>
        </w:rPr>
        <w:t xml:space="preserve"> на </w:t>
      </w:r>
      <w:r w:rsidR="00C60073" w:rsidRPr="00C466EE">
        <w:rPr>
          <w:sz w:val="28"/>
          <w:szCs w:val="28"/>
        </w:rPr>
        <w:t>162 209,6</w:t>
      </w:r>
      <w:r w:rsidRPr="00C466EE">
        <w:rPr>
          <w:sz w:val="28"/>
          <w:szCs w:val="28"/>
        </w:rPr>
        <w:t xml:space="preserve"> тыс. рублей или на </w:t>
      </w:r>
      <w:r w:rsidR="00C60073" w:rsidRPr="00C466EE">
        <w:rPr>
          <w:sz w:val="28"/>
          <w:szCs w:val="28"/>
        </w:rPr>
        <w:t>92,9</w:t>
      </w:r>
      <w:r w:rsidRPr="00C466EE">
        <w:rPr>
          <w:sz w:val="28"/>
          <w:szCs w:val="28"/>
        </w:rPr>
        <w:t xml:space="preserve">% и составили </w:t>
      </w:r>
      <w:r w:rsidR="00C60073" w:rsidRPr="00C466EE">
        <w:rPr>
          <w:sz w:val="28"/>
          <w:szCs w:val="28"/>
        </w:rPr>
        <w:t>336 903,6</w:t>
      </w:r>
      <w:r w:rsidRPr="00C466EE">
        <w:rPr>
          <w:sz w:val="28"/>
          <w:szCs w:val="28"/>
        </w:rPr>
        <w:t xml:space="preserve"> тыс. рублей. </w:t>
      </w:r>
    </w:p>
    <w:p w:rsidR="0082449C" w:rsidRPr="00C466EE" w:rsidRDefault="0082449C" w:rsidP="0082449C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C466EE">
        <w:rPr>
          <w:sz w:val="28"/>
          <w:szCs w:val="28"/>
        </w:rPr>
        <w:t xml:space="preserve">Уточнение прогноза поступлений </w:t>
      </w:r>
      <w:r w:rsidR="00C466EE" w:rsidRPr="00C466EE">
        <w:rPr>
          <w:sz w:val="28"/>
          <w:szCs w:val="28"/>
        </w:rPr>
        <w:t>неналоговых доходов</w:t>
      </w:r>
      <w:r w:rsidRPr="00C466EE">
        <w:rPr>
          <w:sz w:val="28"/>
          <w:szCs w:val="28"/>
        </w:rPr>
        <w:t xml:space="preserve"> было связано с </w:t>
      </w:r>
      <w:r w:rsidR="00C466EE" w:rsidRPr="00C466EE">
        <w:rPr>
          <w:sz w:val="28"/>
          <w:szCs w:val="28"/>
        </w:rPr>
        <w:t xml:space="preserve">включением в бюджет </w:t>
      </w:r>
      <w:r w:rsidR="0061690E">
        <w:rPr>
          <w:sz w:val="28"/>
          <w:szCs w:val="28"/>
        </w:rPr>
        <w:t xml:space="preserve">дополнительных </w:t>
      </w:r>
      <w:r w:rsidR="00C466EE" w:rsidRPr="00C466EE">
        <w:rPr>
          <w:sz w:val="28"/>
          <w:szCs w:val="28"/>
        </w:rPr>
        <w:t xml:space="preserve">доходов </w:t>
      </w:r>
      <w:r w:rsidR="00945014">
        <w:rPr>
          <w:sz w:val="28"/>
          <w:szCs w:val="28"/>
        </w:rPr>
        <w:t xml:space="preserve">по </w:t>
      </w:r>
      <w:r w:rsidR="00945014">
        <w:rPr>
          <w:color w:val="FF0000"/>
          <w:sz w:val="28"/>
          <w:szCs w:val="28"/>
        </w:rPr>
        <w:t xml:space="preserve"> </w:t>
      </w:r>
      <w:r w:rsidR="00945014" w:rsidRPr="00945014">
        <w:rPr>
          <w:sz w:val="28"/>
          <w:szCs w:val="28"/>
        </w:rPr>
        <w:t xml:space="preserve">оплате </w:t>
      </w:r>
      <w:r w:rsidR="00C466EE" w:rsidRPr="00945014">
        <w:rPr>
          <w:sz w:val="28"/>
          <w:szCs w:val="28"/>
        </w:rPr>
        <w:t xml:space="preserve"> права на заключение договоров о развитии застроенной территории, увеличением поступлений </w:t>
      </w:r>
      <w:r w:rsidR="00C466EE" w:rsidRPr="00C466EE">
        <w:rPr>
          <w:sz w:val="28"/>
          <w:szCs w:val="28"/>
        </w:rPr>
        <w:t xml:space="preserve">по доходам от реализации иного имущества, находящегося в собственности городских округов, </w:t>
      </w:r>
      <w:r w:rsidR="00BD6E58" w:rsidRPr="00C466EE">
        <w:rPr>
          <w:sz w:val="28"/>
          <w:szCs w:val="28"/>
        </w:rPr>
        <w:t>у</w:t>
      </w:r>
      <w:r w:rsidR="00667B69" w:rsidRPr="00C466EE">
        <w:rPr>
          <w:sz w:val="28"/>
          <w:szCs w:val="28"/>
        </w:rPr>
        <w:t>величение</w:t>
      </w:r>
      <w:r w:rsidR="00C466EE" w:rsidRPr="00C466EE">
        <w:rPr>
          <w:sz w:val="28"/>
          <w:szCs w:val="28"/>
        </w:rPr>
        <w:t xml:space="preserve">м </w:t>
      </w:r>
      <w:r w:rsidR="00667B69" w:rsidRPr="00C466EE">
        <w:rPr>
          <w:sz w:val="28"/>
          <w:szCs w:val="28"/>
        </w:rPr>
        <w:t xml:space="preserve"> </w:t>
      </w:r>
      <w:r w:rsidR="00BD6E58" w:rsidRPr="00C466EE">
        <w:rPr>
          <w:sz w:val="28"/>
          <w:szCs w:val="28"/>
        </w:rPr>
        <w:t>ожидаемых поступлений по доходам от перечисления части прибыли МУПов,</w:t>
      </w:r>
      <w:r w:rsidR="00C466EE" w:rsidRPr="00C466EE">
        <w:rPr>
          <w:sz w:val="28"/>
          <w:szCs w:val="28"/>
        </w:rPr>
        <w:t xml:space="preserve"> увеличением доходов от продажи земельных участков, денежных взысканий и штрафов за нарушение российского законодательства</w:t>
      </w:r>
      <w:proofErr w:type="gramEnd"/>
      <w:r w:rsidR="00C466EE" w:rsidRPr="00C466EE">
        <w:rPr>
          <w:sz w:val="28"/>
          <w:szCs w:val="28"/>
        </w:rPr>
        <w:t xml:space="preserve">, увеличением ожидаемых платежей при пользовании природными ресурсами, </w:t>
      </w:r>
      <w:r w:rsidR="00C63A98" w:rsidRPr="00C466EE">
        <w:rPr>
          <w:sz w:val="28"/>
          <w:szCs w:val="28"/>
        </w:rPr>
        <w:t>по прочим неналоговым доходам по данным главн</w:t>
      </w:r>
      <w:r w:rsidR="00C466EE" w:rsidRPr="00C466EE">
        <w:rPr>
          <w:sz w:val="28"/>
          <w:szCs w:val="28"/>
        </w:rPr>
        <w:t xml:space="preserve">ых </w:t>
      </w:r>
      <w:r w:rsidR="00C63A98" w:rsidRPr="00C466EE">
        <w:rPr>
          <w:sz w:val="28"/>
          <w:szCs w:val="28"/>
        </w:rPr>
        <w:t>администратор</w:t>
      </w:r>
      <w:r w:rsidR="00C466EE" w:rsidRPr="00C466EE">
        <w:rPr>
          <w:sz w:val="28"/>
          <w:szCs w:val="28"/>
        </w:rPr>
        <w:t>ов</w:t>
      </w:r>
      <w:r w:rsidR="00C63A98" w:rsidRPr="00C466EE">
        <w:rPr>
          <w:sz w:val="28"/>
          <w:szCs w:val="28"/>
        </w:rPr>
        <w:t xml:space="preserve"> доходов бюджета</w:t>
      </w:r>
      <w:r w:rsidR="00C466EE" w:rsidRPr="00C466EE">
        <w:rPr>
          <w:sz w:val="28"/>
          <w:szCs w:val="28"/>
        </w:rPr>
        <w:t>.</w:t>
      </w:r>
      <w:r w:rsidR="00D249EB" w:rsidRPr="00C466EE">
        <w:rPr>
          <w:sz w:val="28"/>
          <w:szCs w:val="28"/>
        </w:rPr>
        <w:t xml:space="preserve"> </w:t>
      </w:r>
      <w:r w:rsidR="00BD6E58" w:rsidRPr="00C466EE">
        <w:rPr>
          <w:sz w:val="28"/>
          <w:szCs w:val="28"/>
        </w:rPr>
        <w:t xml:space="preserve"> </w:t>
      </w:r>
    </w:p>
    <w:p w:rsidR="00632C59" w:rsidRDefault="003E33C8" w:rsidP="00632C59">
      <w:pPr>
        <w:spacing w:line="276" w:lineRule="auto"/>
        <w:ind w:firstLine="709"/>
        <w:jc w:val="both"/>
        <w:rPr>
          <w:sz w:val="28"/>
          <w:szCs w:val="28"/>
        </w:rPr>
      </w:pPr>
      <w:r w:rsidRPr="00C60073">
        <w:rPr>
          <w:sz w:val="28"/>
          <w:szCs w:val="28"/>
        </w:rPr>
        <w:t>Фактическое исполнение по неналоговым доходам за 201</w:t>
      </w:r>
      <w:r w:rsidR="00C60073" w:rsidRPr="00C60073">
        <w:rPr>
          <w:sz w:val="28"/>
          <w:szCs w:val="28"/>
        </w:rPr>
        <w:t>8</w:t>
      </w:r>
      <w:r w:rsidRPr="00C60073">
        <w:rPr>
          <w:sz w:val="28"/>
          <w:szCs w:val="28"/>
        </w:rPr>
        <w:t xml:space="preserve"> год составило </w:t>
      </w:r>
      <w:r w:rsidR="00C60073" w:rsidRPr="00C60073">
        <w:rPr>
          <w:sz w:val="28"/>
          <w:szCs w:val="28"/>
        </w:rPr>
        <w:t>219 432,8</w:t>
      </w:r>
      <w:r w:rsidR="006F5FC4" w:rsidRPr="00C60073">
        <w:rPr>
          <w:sz w:val="28"/>
          <w:szCs w:val="28"/>
        </w:rPr>
        <w:t xml:space="preserve"> тыс. рублей, или </w:t>
      </w:r>
      <w:r w:rsidR="00C60073" w:rsidRPr="00C60073">
        <w:rPr>
          <w:sz w:val="28"/>
          <w:szCs w:val="28"/>
        </w:rPr>
        <w:t>65,1</w:t>
      </w:r>
      <w:r w:rsidRPr="00C60073">
        <w:rPr>
          <w:sz w:val="28"/>
          <w:szCs w:val="28"/>
        </w:rPr>
        <w:t xml:space="preserve"> % к плану, </w:t>
      </w:r>
      <w:r w:rsidR="00C60073">
        <w:rPr>
          <w:sz w:val="28"/>
          <w:szCs w:val="28"/>
        </w:rPr>
        <w:t xml:space="preserve">при этом поступления 2018 года на </w:t>
      </w:r>
      <w:r w:rsidR="00C60073" w:rsidRPr="008B7935">
        <w:rPr>
          <w:sz w:val="28"/>
          <w:szCs w:val="28"/>
        </w:rPr>
        <w:t xml:space="preserve">12 268,5 тыс. рублей или на 5,9% превысили поступления 2017 года, но на 105 994,6 </w:t>
      </w:r>
      <w:r w:rsidR="00632C59" w:rsidRPr="008B7935">
        <w:rPr>
          <w:sz w:val="28"/>
          <w:szCs w:val="28"/>
        </w:rPr>
        <w:t xml:space="preserve"> тыс. рублей </w:t>
      </w:r>
      <w:r w:rsidR="008B7935" w:rsidRPr="008B7935">
        <w:rPr>
          <w:sz w:val="28"/>
          <w:szCs w:val="28"/>
        </w:rPr>
        <w:t xml:space="preserve">(32,6%) </w:t>
      </w:r>
      <w:r w:rsidR="00632C59" w:rsidRPr="008B7935">
        <w:rPr>
          <w:sz w:val="28"/>
          <w:szCs w:val="28"/>
        </w:rPr>
        <w:t>ниже показателя 2016 года.</w:t>
      </w:r>
    </w:p>
    <w:p w:rsidR="00827D77" w:rsidRPr="000D5C38" w:rsidRDefault="00827D77" w:rsidP="00632C59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Наибольший удельный вес в структуре неналоговых доходов </w:t>
      </w:r>
      <w:r w:rsidR="001503D1">
        <w:rPr>
          <w:sz w:val="28"/>
          <w:szCs w:val="28"/>
        </w:rPr>
        <w:t xml:space="preserve">составляют доходы от использования имущества, находящегося в государственной и муниципальной собственности (59,2%), </w:t>
      </w:r>
      <w:r w:rsidR="002D666E">
        <w:rPr>
          <w:sz w:val="28"/>
          <w:szCs w:val="28"/>
        </w:rPr>
        <w:t>доходы от продажи материальных и нематериальных активов (27,3%), прочие неналоговые доходы (9,9%).</w:t>
      </w:r>
    </w:p>
    <w:p w:rsidR="00C60073" w:rsidRPr="009E01C9" w:rsidRDefault="009E01C9" w:rsidP="00632C5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Д</w:t>
      </w:r>
      <w:r w:rsidR="006B3DA5" w:rsidRPr="006B3DA5">
        <w:rPr>
          <w:i/>
          <w:sz w:val="28"/>
          <w:szCs w:val="28"/>
        </w:rPr>
        <w:t>оход</w:t>
      </w:r>
      <w:r>
        <w:rPr>
          <w:i/>
          <w:sz w:val="28"/>
          <w:szCs w:val="28"/>
        </w:rPr>
        <w:t xml:space="preserve">ы </w:t>
      </w:r>
      <w:r w:rsidR="006B3DA5" w:rsidRPr="006B3DA5">
        <w:rPr>
          <w:i/>
          <w:sz w:val="28"/>
          <w:szCs w:val="28"/>
        </w:rPr>
        <w:t xml:space="preserve"> от использования муниципального имущества </w:t>
      </w:r>
      <w:r w:rsidR="006B3DA5" w:rsidRPr="006B3DA5">
        <w:rPr>
          <w:sz w:val="28"/>
          <w:szCs w:val="28"/>
        </w:rPr>
        <w:t xml:space="preserve">в 2018 году составили 129 193,0 тыс. рублей или 88,2% от утвержденного плана, что на </w:t>
      </w:r>
      <w:r w:rsidR="006B3DA5">
        <w:rPr>
          <w:sz w:val="28"/>
          <w:szCs w:val="28"/>
        </w:rPr>
        <w:t xml:space="preserve">10 221,8 тыс. рублей или 7,3% ниже поступлений 2017 года, и практически на уровне поступлений 2016 года (128 817,1 тыс. рублей). </w:t>
      </w:r>
      <w:r w:rsidR="009A4C90" w:rsidRPr="009A4C90">
        <w:rPr>
          <w:sz w:val="28"/>
          <w:szCs w:val="28"/>
        </w:rPr>
        <w:t xml:space="preserve">В </w:t>
      </w:r>
      <w:r w:rsidR="009A4C90">
        <w:rPr>
          <w:sz w:val="28"/>
          <w:szCs w:val="28"/>
        </w:rPr>
        <w:t>общем объеме поступивших</w:t>
      </w:r>
      <w:r w:rsidR="009A4C90" w:rsidRPr="009A4C90">
        <w:rPr>
          <w:sz w:val="28"/>
          <w:szCs w:val="28"/>
        </w:rPr>
        <w:t xml:space="preserve"> </w:t>
      </w:r>
      <w:r w:rsidR="009A4C90" w:rsidRPr="009A4C90">
        <w:rPr>
          <w:sz w:val="28"/>
          <w:szCs w:val="28"/>
        </w:rPr>
        <w:lastRenderedPageBreak/>
        <w:t>доходов от использования муниципального имущества</w:t>
      </w:r>
      <w:r w:rsidR="009A4C90">
        <w:rPr>
          <w:sz w:val="28"/>
          <w:szCs w:val="28"/>
        </w:rPr>
        <w:t xml:space="preserve"> в 100%  объеме от плана поступили доходы от перечисления части прибыли МУПов и прочие поступления от использования имущества, находящегося в собственности городского округа. </w:t>
      </w:r>
      <w:proofErr w:type="gramStart"/>
      <w:r w:rsidR="009A4C90">
        <w:rPr>
          <w:sz w:val="28"/>
          <w:szCs w:val="28"/>
        </w:rPr>
        <w:t>Доходы, получаемые в виде арендной либо иной платы за передачу в возмездное пользование государственного и муниципального имущества поступили</w:t>
      </w:r>
      <w:proofErr w:type="gramEnd"/>
      <w:r w:rsidR="009A4C90">
        <w:rPr>
          <w:sz w:val="28"/>
          <w:szCs w:val="28"/>
        </w:rPr>
        <w:t xml:space="preserve"> в сумме 113 795,2 тыс. рублей или 86,5% от утвержденного плана, что на 11 861,3 тыс. рублей (9,4%) ниже поступлений предшествующего периода.</w:t>
      </w:r>
    </w:p>
    <w:p w:rsidR="009E01C9" w:rsidRDefault="009E01C9" w:rsidP="00632C59">
      <w:pPr>
        <w:spacing w:line="276" w:lineRule="auto"/>
        <w:ind w:firstLine="709"/>
        <w:jc w:val="both"/>
        <w:rPr>
          <w:sz w:val="28"/>
          <w:szCs w:val="28"/>
        </w:rPr>
      </w:pPr>
      <w:r w:rsidRPr="009E01C9">
        <w:rPr>
          <w:i/>
          <w:sz w:val="28"/>
          <w:szCs w:val="28"/>
        </w:rPr>
        <w:t>Доходы от продажи материальных и нематериальных активов</w:t>
      </w:r>
      <w:r>
        <w:rPr>
          <w:sz w:val="28"/>
          <w:szCs w:val="28"/>
        </w:rPr>
        <w:t xml:space="preserve"> поступили в 2018 году в объеме 59 908,3 тыс. рублей или 58,4% от утвержденного бюджета, при этом с превышением в 5 раз к поступлениям 2017 года (11 091,3 тыс. рублей), но в 2 раза ниже поступлений 2016 года (109 919,2 тыс. рублей).</w:t>
      </w:r>
    </w:p>
    <w:p w:rsidR="009E01C9" w:rsidRDefault="009E01C9" w:rsidP="00632C5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Причинами низкого исполнения данного доходного источниками являлись:</w:t>
      </w:r>
    </w:p>
    <w:p w:rsidR="009E01C9" w:rsidRPr="002E6ADF" w:rsidRDefault="009E01C9" w:rsidP="00D53288">
      <w:pPr>
        <w:pStyle w:val="a9"/>
        <w:numPr>
          <w:ilvl w:val="0"/>
          <w:numId w:val="6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2E6ADF">
        <w:rPr>
          <w:sz w:val="28"/>
          <w:szCs w:val="28"/>
        </w:rPr>
        <w:t>исполнение менее 50% поступлений по доходам от реализации имущества, находящегося в государственной и муниципальной собственности (37 743,9 тыс. рублей</w:t>
      </w:r>
      <w:r w:rsidR="002E6ADF" w:rsidRPr="002E6ADF">
        <w:rPr>
          <w:sz w:val="28"/>
          <w:szCs w:val="28"/>
        </w:rPr>
        <w:t>,</w:t>
      </w:r>
      <w:r w:rsidRPr="002E6ADF">
        <w:rPr>
          <w:sz w:val="28"/>
          <w:szCs w:val="28"/>
        </w:rPr>
        <w:t xml:space="preserve"> при плане - 77 048,9 тыс. рублей), по доходам </w:t>
      </w:r>
      <w:r w:rsidR="002E6ADF" w:rsidRPr="002E6ADF">
        <w:rPr>
          <w:sz w:val="28"/>
          <w:szCs w:val="28"/>
        </w:rPr>
        <w:t>от продажи земельных участков, государственная собственность на которые не разграничена (477,8 тыс. рублей, при плане - 1 000,0 тыс. рублей);</w:t>
      </w:r>
    </w:p>
    <w:p w:rsidR="002E6ADF" w:rsidRPr="002E6ADF" w:rsidRDefault="002E6ADF" w:rsidP="00D53288">
      <w:pPr>
        <w:pStyle w:val="a9"/>
        <w:numPr>
          <w:ilvl w:val="0"/>
          <w:numId w:val="6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2E6ADF">
        <w:rPr>
          <w:sz w:val="28"/>
          <w:szCs w:val="28"/>
        </w:rPr>
        <w:t xml:space="preserve">недопоступление на 11,7% доходов от продажи земельных участков, находящихся в собственности городских округов (исполнение составило 21 686,6 тыс. рублей, при плане - 24 566,4 тыс. рублей). </w:t>
      </w:r>
    </w:p>
    <w:p w:rsidR="006B3DA5" w:rsidRDefault="001D1175" w:rsidP="00632C59">
      <w:pPr>
        <w:spacing w:line="276" w:lineRule="auto"/>
        <w:ind w:firstLine="709"/>
        <w:jc w:val="both"/>
        <w:rPr>
          <w:sz w:val="28"/>
          <w:szCs w:val="28"/>
        </w:rPr>
      </w:pPr>
      <w:r w:rsidRPr="001D1175">
        <w:rPr>
          <w:i/>
          <w:sz w:val="28"/>
          <w:szCs w:val="28"/>
        </w:rPr>
        <w:t>Прочие неналоговые доходы</w:t>
      </w:r>
      <w:r w:rsidR="00F45019">
        <w:rPr>
          <w:i/>
          <w:sz w:val="28"/>
          <w:szCs w:val="28"/>
        </w:rPr>
        <w:t xml:space="preserve"> </w:t>
      </w:r>
      <w:r w:rsidR="00F45019">
        <w:rPr>
          <w:sz w:val="28"/>
          <w:szCs w:val="28"/>
        </w:rPr>
        <w:t>поступили в бюджет городского округа в объеме 21 812,3 тыс. рублей или 27,5% от утвержденного плана (79 252,4 тыс. рублей), по сравнению с 2017 годом поступления уменьшились более чем в 2 раза (2017 год - 52 083,3 тыс. рублей), по сравнению с 2016 годом (84 299,9 тыс. рублей) - в 4 раза.</w:t>
      </w:r>
    </w:p>
    <w:p w:rsidR="00F45019" w:rsidRPr="00D958B1" w:rsidRDefault="00F45019" w:rsidP="00632C59">
      <w:pPr>
        <w:spacing w:line="276" w:lineRule="auto"/>
        <w:ind w:firstLine="709"/>
        <w:jc w:val="both"/>
        <w:rPr>
          <w:sz w:val="28"/>
          <w:szCs w:val="28"/>
        </w:rPr>
      </w:pPr>
      <w:r w:rsidRPr="00D958B1">
        <w:rPr>
          <w:sz w:val="28"/>
          <w:szCs w:val="28"/>
        </w:rPr>
        <w:t xml:space="preserve">Основной причиной недопоступления в бюджет города данного доходного источника являлось отсутствие поступлений от оплаты права на заключение  договоров о развитии застроенной территории города Лыткарино, плановые значения которого </w:t>
      </w:r>
      <w:r w:rsidR="003D3747" w:rsidRPr="00D958B1">
        <w:rPr>
          <w:sz w:val="28"/>
          <w:szCs w:val="28"/>
        </w:rPr>
        <w:t xml:space="preserve">в 2018 году </w:t>
      </w:r>
      <w:r w:rsidRPr="00D958B1">
        <w:rPr>
          <w:sz w:val="28"/>
          <w:szCs w:val="28"/>
        </w:rPr>
        <w:t xml:space="preserve">составляли 57 573,8 тыс. рублей. Стоит отметить, что в 2017 году средства от оплаты права на заключение  договоров о развитии застроенной </w:t>
      </w:r>
      <w:r w:rsidR="00D958B1" w:rsidRPr="00D958B1">
        <w:rPr>
          <w:sz w:val="28"/>
          <w:szCs w:val="28"/>
        </w:rPr>
        <w:t>территории города Лыткарино так</w:t>
      </w:r>
      <w:r w:rsidRPr="00D958B1">
        <w:rPr>
          <w:sz w:val="28"/>
          <w:szCs w:val="28"/>
        </w:rPr>
        <w:t>же не поступили в бюджет (49 068,3 тыс. рублей).</w:t>
      </w:r>
    </w:p>
    <w:p w:rsidR="009B114C" w:rsidRDefault="009B114C" w:rsidP="00632C5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неналоговые доходы (платежи при пользовании природными ресурсами, доходы от оказания платных услуг (работ) и компенсации затрат государства, штрафы, санкции, возмещение ущерба) поступили в доход бюджета в 100% объеме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запланированного:</w:t>
      </w:r>
    </w:p>
    <w:p w:rsidR="009B114C" w:rsidRDefault="009B114C" w:rsidP="00632C59">
      <w:pPr>
        <w:spacing w:line="276" w:lineRule="auto"/>
        <w:ind w:firstLine="709"/>
        <w:jc w:val="both"/>
        <w:rPr>
          <w:sz w:val="28"/>
          <w:szCs w:val="28"/>
        </w:rPr>
      </w:pPr>
      <w:r w:rsidRPr="009B114C">
        <w:rPr>
          <w:i/>
          <w:sz w:val="28"/>
          <w:szCs w:val="28"/>
        </w:rPr>
        <w:t>платежи при пользовании природными ресурсами</w:t>
      </w:r>
      <w:r>
        <w:rPr>
          <w:sz w:val="28"/>
          <w:szCs w:val="28"/>
        </w:rPr>
        <w:t xml:space="preserve"> - 5 400,3 тыс. рублей (в 8 раз выше фактических поступлений 2016-2017 годов);</w:t>
      </w:r>
    </w:p>
    <w:p w:rsidR="009B114C" w:rsidRDefault="009B114C" w:rsidP="00632C59">
      <w:pPr>
        <w:spacing w:line="276" w:lineRule="auto"/>
        <w:ind w:firstLine="709"/>
        <w:jc w:val="both"/>
        <w:rPr>
          <w:sz w:val="28"/>
          <w:szCs w:val="28"/>
        </w:rPr>
      </w:pPr>
      <w:r w:rsidRPr="009B114C">
        <w:rPr>
          <w:i/>
          <w:sz w:val="28"/>
          <w:szCs w:val="28"/>
        </w:rPr>
        <w:t>доходы от оказания платных услуг (работ) и компенсации затрат государства</w:t>
      </w:r>
      <w:r>
        <w:rPr>
          <w:sz w:val="28"/>
          <w:szCs w:val="28"/>
        </w:rPr>
        <w:t xml:space="preserve"> - 159,8 тыс. рублей (в 4-5 раз ниже фактических поступлений 2016-2017 годов)</w:t>
      </w:r>
    </w:p>
    <w:p w:rsidR="009B114C" w:rsidRPr="00F45019" w:rsidRDefault="009B114C" w:rsidP="00632C59">
      <w:pPr>
        <w:spacing w:line="276" w:lineRule="auto"/>
        <w:ind w:firstLine="709"/>
        <w:jc w:val="both"/>
        <w:rPr>
          <w:sz w:val="28"/>
          <w:szCs w:val="28"/>
        </w:rPr>
      </w:pPr>
      <w:r w:rsidRPr="009B114C">
        <w:rPr>
          <w:i/>
          <w:sz w:val="28"/>
          <w:szCs w:val="28"/>
        </w:rPr>
        <w:lastRenderedPageBreak/>
        <w:t>штрафы, санкции, возмещение ущерба</w:t>
      </w:r>
      <w:r>
        <w:rPr>
          <w:sz w:val="28"/>
          <w:szCs w:val="28"/>
        </w:rPr>
        <w:t xml:space="preserve"> - 2 959,1 тыс. рублей (на уровне поступлений 2017 года, и в 3 раза выше поступлений 2016 года).</w:t>
      </w:r>
    </w:p>
    <w:p w:rsidR="00FE58EB" w:rsidRPr="000D5C38" w:rsidRDefault="00FE58EB" w:rsidP="00FE58EB">
      <w:pPr>
        <w:spacing w:line="276" w:lineRule="auto"/>
        <w:jc w:val="both"/>
        <w:rPr>
          <w:color w:val="FF0000"/>
          <w:sz w:val="28"/>
          <w:szCs w:val="28"/>
        </w:rPr>
      </w:pPr>
    </w:p>
    <w:p w:rsidR="00FE58EB" w:rsidRPr="00E805B6" w:rsidRDefault="00FE58EB" w:rsidP="00E805B6">
      <w:pPr>
        <w:pStyle w:val="2"/>
        <w:spacing w:after="2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40" w:name="_Toc6479767"/>
      <w:r w:rsidRPr="00E805B6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E805B6" w:rsidRPr="00E805B6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Pr="00E805B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Анализ исполнения расходной части бюджета 201</w:t>
      </w:r>
      <w:r w:rsidR="00E805B6" w:rsidRPr="00E805B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8</w:t>
      </w:r>
      <w:r w:rsidRPr="00E805B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года</w:t>
      </w:r>
      <w:bookmarkEnd w:id="40"/>
    </w:p>
    <w:p w:rsidR="0029714A" w:rsidRDefault="0029714A" w:rsidP="0029714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1DAD">
        <w:rPr>
          <w:rFonts w:eastAsiaTheme="minorHAnsi"/>
          <w:sz w:val="28"/>
          <w:szCs w:val="28"/>
          <w:lang w:eastAsia="en-US"/>
        </w:rPr>
        <w:t>В 201</w:t>
      </w:r>
      <w:r>
        <w:rPr>
          <w:rFonts w:eastAsiaTheme="minorHAnsi"/>
          <w:sz w:val="28"/>
          <w:szCs w:val="28"/>
          <w:lang w:eastAsia="en-US"/>
        </w:rPr>
        <w:t>8</w:t>
      </w:r>
      <w:r w:rsidRPr="00591DAD">
        <w:rPr>
          <w:rFonts w:eastAsiaTheme="minorHAnsi"/>
          <w:sz w:val="28"/>
          <w:szCs w:val="28"/>
          <w:lang w:eastAsia="en-US"/>
        </w:rPr>
        <w:t xml:space="preserve"> году бюджет </w:t>
      </w:r>
      <w:r>
        <w:rPr>
          <w:rFonts w:eastAsiaTheme="minorHAnsi"/>
          <w:sz w:val="28"/>
          <w:szCs w:val="28"/>
          <w:lang w:eastAsia="en-US"/>
        </w:rPr>
        <w:t>города Лыткарино</w:t>
      </w:r>
      <w:r w:rsidRPr="00591DAD">
        <w:rPr>
          <w:rFonts w:eastAsiaTheme="minorHAnsi"/>
          <w:sz w:val="28"/>
          <w:szCs w:val="28"/>
          <w:lang w:eastAsia="en-US"/>
        </w:rPr>
        <w:t xml:space="preserve"> по расходам исполнен в объёме</w:t>
      </w:r>
      <w:r>
        <w:rPr>
          <w:rFonts w:eastAsiaTheme="minorHAnsi"/>
          <w:sz w:val="28"/>
          <w:szCs w:val="28"/>
          <w:lang w:eastAsia="en-US"/>
        </w:rPr>
        <w:t xml:space="preserve"> 1 832 </w:t>
      </w:r>
      <w:r w:rsidRPr="003F7B98">
        <w:rPr>
          <w:rFonts w:eastAsiaTheme="minorHAnsi"/>
          <w:sz w:val="28"/>
          <w:szCs w:val="28"/>
          <w:lang w:eastAsia="en-US"/>
        </w:rPr>
        <w:t>642,9</w:t>
      </w:r>
      <w:r w:rsidRPr="00591DAD">
        <w:rPr>
          <w:rFonts w:eastAsiaTheme="minorHAnsi"/>
          <w:sz w:val="28"/>
          <w:szCs w:val="28"/>
          <w:lang w:eastAsia="en-US"/>
        </w:rPr>
        <w:t xml:space="preserve"> тыс. рублей или </w:t>
      </w:r>
      <w:r>
        <w:rPr>
          <w:rFonts w:eastAsiaTheme="minorHAnsi"/>
          <w:sz w:val="28"/>
          <w:szCs w:val="28"/>
          <w:lang w:eastAsia="en-US"/>
        </w:rPr>
        <w:t>91,3</w:t>
      </w:r>
      <w:r w:rsidRPr="00591DAD">
        <w:rPr>
          <w:rFonts w:eastAsiaTheme="minorHAnsi"/>
          <w:sz w:val="28"/>
          <w:szCs w:val="28"/>
          <w:lang w:eastAsia="en-US"/>
        </w:rPr>
        <w:t xml:space="preserve">% </w:t>
      </w:r>
      <w:r>
        <w:rPr>
          <w:rFonts w:eastAsiaTheme="minorHAnsi"/>
          <w:sz w:val="28"/>
          <w:szCs w:val="28"/>
          <w:lang w:eastAsia="en-US"/>
        </w:rPr>
        <w:t xml:space="preserve">от уточненного плана </w:t>
      </w:r>
      <w:r w:rsidRPr="00591DAD">
        <w:rPr>
          <w:rFonts w:eastAsiaTheme="minorHAnsi"/>
          <w:sz w:val="28"/>
          <w:szCs w:val="28"/>
          <w:lang w:eastAsia="en-US"/>
        </w:rPr>
        <w:t>(</w:t>
      </w:r>
      <w:r w:rsidRPr="003F7B98">
        <w:rPr>
          <w:rFonts w:eastAsiaTheme="minorHAnsi"/>
          <w:sz w:val="28"/>
          <w:szCs w:val="28"/>
          <w:lang w:eastAsia="en-US"/>
        </w:rPr>
        <w:t>2 006 628,0</w:t>
      </w:r>
      <w:r w:rsidRPr="00591DAD">
        <w:rPr>
          <w:rFonts w:eastAsiaTheme="minorHAnsi"/>
          <w:sz w:val="28"/>
          <w:szCs w:val="28"/>
          <w:lang w:eastAsia="en-US"/>
        </w:rPr>
        <w:t xml:space="preserve"> тыс. рублей</w:t>
      </w:r>
      <w:r>
        <w:rPr>
          <w:rFonts w:eastAsiaTheme="minorHAnsi"/>
          <w:sz w:val="28"/>
          <w:szCs w:val="28"/>
          <w:lang w:eastAsia="en-US"/>
        </w:rPr>
        <w:t>). Рост к показателям 2017 года (</w:t>
      </w:r>
      <w:r w:rsidRPr="000E1A99">
        <w:rPr>
          <w:rFonts w:eastAsiaTheme="minorHAnsi"/>
          <w:sz w:val="28"/>
          <w:szCs w:val="28"/>
          <w:lang w:eastAsia="en-US"/>
        </w:rPr>
        <w:t xml:space="preserve">1 823 275,1 тыс. рублей или 90,7% </w:t>
      </w:r>
      <w:r>
        <w:rPr>
          <w:rFonts w:eastAsiaTheme="minorHAnsi"/>
          <w:sz w:val="28"/>
          <w:szCs w:val="28"/>
          <w:lang w:eastAsia="en-US"/>
        </w:rPr>
        <w:t xml:space="preserve">от </w:t>
      </w:r>
      <w:r w:rsidRPr="000E1A99">
        <w:rPr>
          <w:rFonts w:eastAsiaTheme="minorHAnsi"/>
          <w:sz w:val="28"/>
          <w:szCs w:val="28"/>
          <w:lang w:eastAsia="en-US"/>
        </w:rPr>
        <w:t>уточненного плана</w:t>
      </w:r>
      <w:r>
        <w:rPr>
          <w:rFonts w:eastAsiaTheme="minorHAnsi"/>
          <w:sz w:val="28"/>
          <w:szCs w:val="28"/>
          <w:lang w:eastAsia="en-US"/>
        </w:rPr>
        <w:t>) составил 0,6%</w:t>
      </w:r>
      <w:r w:rsidRPr="000E1A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 к показателям 2016 года (</w:t>
      </w:r>
      <w:r w:rsidRPr="000E1A99">
        <w:rPr>
          <w:rFonts w:eastAsiaTheme="minorHAnsi"/>
          <w:sz w:val="28"/>
          <w:szCs w:val="28"/>
          <w:lang w:eastAsia="en-US"/>
        </w:rPr>
        <w:t xml:space="preserve">1 534 014,4 тыс. рублей или 89,4% </w:t>
      </w:r>
      <w:r>
        <w:rPr>
          <w:rFonts w:eastAsiaTheme="minorHAnsi"/>
          <w:sz w:val="28"/>
          <w:szCs w:val="28"/>
          <w:lang w:eastAsia="en-US"/>
        </w:rPr>
        <w:t xml:space="preserve">от </w:t>
      </w:r>
      <w:r w:rsidRPr="000E1A99">
        <w:rPr>
          <w:rFonts w:eastAsiaTheme="minorHAnsi"/>
          <w:sz w:val="28"/>
          <w:szCs w:val="28"/>
          <w:lang w:eastAsia="en-US"/>
        </w:rPr>
        <w:t>уточненного плана</w:t>
      </w:r>
      <w:r>
        <w:rPr>
          <w:rFonts w:eastAsiaTheme="minorHAnsi"/>
          <w:sz w:val="28"/>
          <w:szCs w:val="28"/>
          <w:lang w:eastAsia="en-US"/>
        </w:rPr>
        <w:t>)</w:t>
      </w:r>
      <w:r w:rsidRPr="000E1A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 1,9%.</w:t>
      </w:r>
    </w:p>
    <w:p w:rsidR="0029714A" w:rsidRPr="00591DAD" w:rsidRDefault="00DD28B3" w:rsidP="0029714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="0029714A" w:rsidRPr="00591DAD">
        <w:rPr>
          <w:rFonts w:eastAsiaTheme="minorHAnsi"/>
          <w:sz w:val="28"/>
          <w:szCs w:val="28"/>
          <w:lang w:eastAsia="en-US"/>
        </w:rPr>
        <w:t>а протяжении</w:t>
      </w:r>
      <w:r w:rsidR="0029714A">
        <w:rPr>
          <w:rFonts w:eastAsiaTheme="minorHAnsi"/>
          <w:sz w:val="28"/>
          <w:szCs w:val="28"/>
          <w:lang w:eastAsia="en-US"/>
        </w:rPr>
        <w:t xml:space="preserve"> последних </w:t>
      </w:r>
      <w:r w:rsidR="0029714A" w:rsidRPr="00591DAD">
        <w:rPr>
          <w:rFonts w:eastAsiaTheme="minorHAnsi"/>
          <w:sz w:val="28"/>
          <w:szCs w:val="28"/>
          <w:lang w:eastAsia="en-US"/>
        </w:rPr>
        <w:t xml:space="preserve"> трёх лет исполнение бюджета </w:t>
      </w:r>
      <w:r w:rsidR="0029714A">
        <w:rPr>
          <w:rFonts w:eastAsiaTheme="minorHAnsi"/>
          <w:sz w:val="28"/>
          <w:szCs w:val="28"/>
          <w:lang w:eastAsia="en-US"/>
        </w:rPr>
        <w:t>города Лыткарино</w:t>
      </w:r>
      <w:r w:rsidR="0029714A" w:rsidRPr="00591DAD">
        <w:rPr>
          <w:rFonts w:eastAsiaTheme="minorHAnsi"/>
          <w:sz w:val="28"/>
          <w:szCs w:val="28"/>
          <w:lang w:eastAsia="en-US"/>
        </w:rPr>
        <w:t xml:space="preserve"> по расходам осуществляется практически </w:t>
      </w:r>
      <w:r w:rsidR="0029714A">
        <w:rPr>
          <w:rFonts w:eastAsiaTheme="minorHAnsi"/>
          <w:sz w:val="28"/>
          <w:szCs w:val="28"/>
          <w:lang w:eastAsia="en-US"/>
        </w:rPr>
        <w:t>в одинаковых объемах.</w:t>
      </w:r>
    </w:p>
    <w:p w:rsidR="0029714A" w:rsidRPr="0029714A" w:rsidRDefault="0029714A" w:rsidP="0029714A">
      <w:pPr>
        <w:pStyle w:val="a9"/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Исполнение бюджета по разделам бюджетной классификации расходов в 2018 </w:t>
      </w:r>
      <w:r w:rsidRPr="0029714A">
        <w:rPr>
          <w:rFonts w:eastAsia="Calibri"/>
          <w:sz w:val="28"/>
          <w:szCs w:val="28"/>
          <w:lang w:eastAsia="en-US"/>
        </w:rPr>
        <w:t>году представлено в таблице №5.</w:t>
      </w:r>
    </w:p>
    <w:p w:rsidR="0029714A" w:rsidRPr="0029714A" w:rsidRDefault="0029714A" w:rsidP="0029714A">
      <w:pPr>
        <w:pStyle w:val="a9"/>
        <w:spacing w:line="276" w:lineRule="auto"/>
        <w:ind w:left="0" w:firstLine="709"/>
        <w:jc w:val="right"/>
        <w:rPr>
          <w:rFonts w:eastAsia="Calibri"/>
          <w:sz w:val="28"/>
          <w:szCs w:val="28"/>
          <w:lang w:eastAsia="en-US"/>
        </w:rPr>
      </w:pPr>
      <w:r w:rsidRPr="0029714A">
        <w:rPr>
          <w:rFonts w:eastAsia="Calibri"/>
          <w:sz w:val="28"/>
          <w:szCs w:val="28"/>
          <w:lang w:eastAsia="en-US"/>
        </w:rPr>
        <w:t>Таблица №5</w:t>
      </w:r>
    </w:p>
    <w:tbl>
      <w:tblPr>
        <w:tblStyle w:val="af1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56"/>
        <w:gridCol w:w="1560"/>
        <w:gridCol w:w="1417"/>
        <w:gridCol w:w="1701"/>
        <w:gridCol w:w="1559"/>
      </w:tblGrid>
      <w:tr w:rsidR="0029714A" w:rsidTr="0044116E">
        <w:trPr>
          <w:trHeight w:val="355"/>
        </w:trPr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4A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расходов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4A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Уточненный план, тыс. рублей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4A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Исполнено</w:t>
            </w:r>
          </w:p>
        </w:tc>
      </w:tr>
      <w:tr w:rsidR="0029714A" w:rsidTr="0044116E">
        <w:trPr>
          <w:trHeight w:val="1267"/>
        </w:trPr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4A" w:rsidRDefault="0029714A" w:rsidP="0044116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4A" w:rsidRDefault="0029714A" w:rsidP="0044116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714A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4A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Процент исполнения к уточненному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4A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Доля в общем объеме расходов, %</w:t>
            </w:r>
          </w:p>
        </w:tc>
      </w:tr>
      <w:tr w:rsidR="0029714A" w:rsidTr="0044116E">
        <w:trPr>
          <w:trHeight w:val="265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3C26B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C26B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3C26B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C26B9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14A" w:rsidRPr="003C26B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C26B9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3C26B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C26B9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3C26B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C26B9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29714A" w:rsidTr="0044116E">
        <w:trPr>
          <w:trHeight w:val="265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6210">
              <w:rPr>
                <w:rFonts w:eastAsia="Calibri"/>
                <w:sz w:val="22"/>
                <w:szCs w:val="22"/>
                <w:lang w:eastAsia="en-US"/>
              </w:rPr>
              <w:t>232 144,7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6210">
              <w:rPr>
                <w:rFonts w:eastAsia="Calibri"/>
                <w:sz w:val="22"/>
                <w:szCs w:val="22"/>
                <w:lang w:eastAsia="en-US"/>
              </w:rPr>
              <w:t>200 202,1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6210">
              <w:rPr>
                <w:rFonts w:eastAsia="Calibri"/>
                <w:sz w:val="22"/>
                <w:szCs w:val="22"/>
                <w:lang w:eastAsia="en-US"/>
              </w:rPr>
              <w:t>86,2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10,9</w:t>
            </w:r>
          </w:p>
        </w:tc>
      </w:tr>
      <w:tr w:rsidR="0029714A" w:rsidTr="0044116E">
        <w:trPr>
          <w:trHeight w:val="273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4A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3 211,6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3 111,5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</w:tr>
      <w:tr w:rsidR="0029714A" w:rsidTr="0044116E">
        <w:trPr>
          <w:trHeight w:val="63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4A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28 477,5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25 907,4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1,4</w:t>
            </w:r>
          </w:p>
        </w:tc>
      </w:tr>
      <w:tr w:rsidR="0029714A" w:rsidTr="0044116E">
        <w:trPr>
          <w:trHeight w:val="333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4A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104 124,3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88 597,8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4,8</w:t>
            </w:r>
          </w:p>
        </w:tc>
      </w:tr>
      <w:tr w:rsidR="0029714A" w:rsidTr="0044116E">
        <w:trPr>
          <w:trHeight w:val="361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4A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164 042,9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137 887,0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7,5</w:t>
            </w:r>
          </w:p>
        </w:tc>
      </w:tr>
      <w:tr w:rsidR="0029714A" w:rsidTr="0044116E">
        <w:trPr>
          <w:trHeight w:val="269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4A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Охрана окружающей среды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5 213,8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29714A" w:rsidTr="0044116E">
        <w:trPr>
          <w:trHeight w:val="271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4A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Образование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1 087 879,2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1 020 147,2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55,7</w:t>
            </w:r>
          </w:p>
        </w:tc>
      </w:tr>
      <w:tr w:rsidR="0029714A" w:rsidTr="0044116E">
        <w:trPr>
          <w:trHeight w:val="333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4A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Культура, кинематография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166 398,9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157 342,8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8,6</w:t>
            </w:r>
          </w:p>
        </w:tc>
      </w:tr>
      <w:tr w:rsidR="0029714A" w:rsidTr="0044116E">
        <w:trPr>
          <w:trHeight w:val="325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4A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Здравоохранение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12 786,1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8 367,4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</w:tr>
      <w:tr w:rsidR="0029714A" w:rsidTr="0044116E">
        <w:trPr>
          <w:trHeight w:val="275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4A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93 427,4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88 922,8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4,9</w:t>
            </w:r>
          </w:p>
        </w:tc>
      </w:tr>
      <w:tr w:rsidR="0029714A" w:rsidTr="0044116E">
        <w:trPr>
          <w:trHeight w:val="287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4A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93 301,6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85 913,0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4,7</w:t>
            </w:r>
          </w:p>
        </w:tc>
      </w:tr>
      <w:tr w:rsidR="0029714A" w:rsidTr="0044116E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4A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15 620,0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15 572,0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0,8</w:t>
            </w:r>
          </w:p>
        </w:tc>
      </w:tr>
      <w:tr w:rsidR="0029714A" w:rsidTr="0044116E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4A" w:rsidRDefault="0029714A" w:rsidP="0044116E">
            <w:pPr>
              <w:pStyle w:val="a9"/>
              <w:spacing w:line="276" w:lineRule="auto"/>
              <w:ind w:left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 расходов: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2 006 628,0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1 832 642,9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91,3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6210">
              <w:rPr>
                <w:rFonts w:eastAsia="Calibri"/>
                <w:b/>
                <w:sz w:val="22"/>
                <w:szCs w:val="22"/>
                <w:lang w:eastAsia="en-US"/>
              </w:rPr>
              <w:t>100,0</w:t>
            </w:r>
          </w:p>
        </w:tc>
      </w:tr>
    </w:tbl>
    <w:p w:rsidR="0029714A" w:rsidRDefault="0029714A" w:rsidP="0029714A">
      <w:pPr>
        <w:pStyle w:val="a9"/>
        <w:spacing w:line="276" w:lineRule="auto"/>
        <w:ind w:left="0"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29714A" w:rsidRDefault="0029714A" w:rsidP="0029714A">
      <w:pPr>
        <w:pStyle w:val="a9"/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06F8F">
        <w:rPr>
          <w:rFonts w:eastAsia="Calibri"/>
          <w:sz w:val="28"/>
          <w:szCs w:val="28"/>
          <w:lang w:eastAsia="en-US"/>
        </w:rPr>
        <w:t xml:space="preserve">Согласно данным, указанным в таблице, определено, что </w:t>
      </w:r>
      <w:r>
        <w:rPr>
          <w:rFonts w:eastAsia="Calibri"/>
          <w:sz w:val="28"/>
          <w:szCs w:val="28"/>
          <w:lang w:eastAsia="en-US"/>
        </w:rPr>
        <w:t>д</w:t>
      </w:r>
      <w:r w:rsidRPr="001B6AAB">
        <w:rPr>
          <w:rFonts w:eastAsia="Calibri"/>
          <w:sz w:val="28"/>
          <w:szCs w:val="28"/>
          <w:lang w:eastAsia="en-US"/>
        </w:rPr>
        <w:t xml:space="preserve">иапазон исполнения бюджета </w:t>
      </w:r>
      <w:r>
        <w:rPr>
          <w:rFonts w:eastAsia="Calibri"/>
          <w:sz w:val="28"/>
          <w:szCs w:val="28"/>
          <w:lang w:eastAsia="en-US"/>
        </w:rPr>
        <w:t xml:space="preserve">города в 2018 году по </w:t>
      </w:r>
      <w:r w:rsidRPr="001B6AAB">
        <w:rPr>
          <w:rFonts w:eastAsia="Calibri"/>
          <w:sz w:val="28"/>
          <w:szCs w:val="28"/>
          <w:lang w:eastAsia="en-US"/>
        </w:rPr>
        <w:t>разделам бюджетной классификации расходов составил от 12,9% по разделу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B6AAB">
        <w:rPr>
          <w:rFonts w:eastAsia="Calibri"/>
          <w:sz w:val="28"/>
          <w:szCs w:val="28"/>
          <w:lang w:eastAsia="en-US"/>
        </w:rPr>
        <w:t>«Охрана окружающей среды» до 99,7% по разделу «Обслуживание государственного и муниципального долга» (в 201</w:t>
      </w:r>
      <w:r>
        <w:rPr>
          <w:rFonts w:eastAsia="Calibri"/>
          <w:sz w:val="28"/>
          <w:szCs w:val="28"/>
          <w:lang w:eastAsia="en-US"/>
        </w:rPr>
        <w:t>7</w:t>
      </w:r>
      <w:r w:rsidRPr="001B6AAB">
        <w:rPr>
          <w:rFonts w:eastAsia="Calibri"/>
          <w:sz w:val="28"/>
          <w:szCs w:val="28"/>
          <w:lang w:eastAsia="en-US"/>
        </w:rPr>
        <w:t xml:space="preserve"> году - от </w:t>
      </w:r>
      <w:r>
        <w:rPr>
          <w:rFonts w:eastAsia="Calibri"/>
          <w:sz w:val="28"/>
          <w:szCs w:val="28"/>
          <w:lang w:eastAsia="en-US"/>
        </w:rPr>
        <w:t>75,2</w:t>
      </w:r>
      <w:r w:rsidRPr="001B6AAB">
        <w:rPr>
          <w:rFonts w:eastAsia="Calibri"/>
          <w:sz w:val="28"/>
          <w:szCs w:val="28"/>
          <w:lang w:eastAsia="en-US"/>
        </w:rPr>
        <w:t>% по разделу «</w:t>
      </w:r>
      <w:r w:rsidRPr="00CB10D0">
        <w:rPr>
          <w:rFonts w:eastAsia="Calibri"/>
          <w:sz w:val="28"/>
          <w:szCs w:val="28"/>
          <w:lang w:eastAsia="en-US"/>
        </w:rPr>
        <w:t>Здравоохранение</w:t>
      </w:r>
      <w:r w:rsidRPr="001B6AAB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B6AAB">
        <w:rPr>
          <w:rFonts w:eastAsia="Calibri"/>
          <w:sz w:val="28"/>
          <w:szCs w:val="28"/>
          <w:lang w:eastAsia="en-US"/>
        </w:rPr>
        <w:t xml:space="preserve">до </w:t>
      </w:r>
      <w:r>
        <w:rPr>
          <w:rFonts w:eastAsia="Calibri"/>
          <w:sz w:val="28"/>
          <w:szCs w:val="28"/>
          <w:lang w:eastAsia="en-US"/>
        </w:rPr>
        <w:t>100,0</w:t>
      </w:r>
      <w:r w:rsidRPr="001B6AAB">
        <w:rPr>
          <w:rFonts w:eastAsia="Calibri"/>
          <w:sz w:val="28"/>
          <w:szCs w:val="28"/>
          <w:lang w:eastAsia="en-US"/>
        </w:rPr>
        <w:t>% по разделу «</w:t>
      </w:r>
      <w:r w:rsidRPr="00CB10D0">
        <w:rPr>
          <w:rFonts w:eastAsia="Calibri"/>
          <w:sz w:val="28"/>
          <w:szCs w:val="28"/>
          <w:lang w:eastAsia="en-US"/>
        </w:rPr>
        <w:t>Охрана окружающей среды</w:t>
      </w:r>
      <w:r w:rsidRPr="001B6AAB">
        <w:rPr>
          <w:rFonts w:eastAsia="Calibri"/>
          <w:sz w:val="28"/>
          <w:szCs w:val="28"/>
          <w:lang w:eastAsia="en-US"/>
        </w:rPr>
        <w:t xml:space="preserve">», </w:t>
      </w:r>
      <w:r w:rsidRPr="001B6AAB">
        <w:rPr>
          <w:rFonts w:eastAsia="Calibri"/>
          <w:sz w:val="28"/>
          <w:szCs w:val="28"/>
          <w:lang w:eastAsia="en-US"/>
        </w:rPr>
        <w:lastRenderedPageBreak/>
        <w:t>в 201</w:t>
      </w:r>
      <w:r>
        <w:rPr>
          <w:rFonts w:eastAsia="Calibri"/>
          <w:sz w:val="28"/>
          <w:szCs w:val="28"/>
          <w:lang w:eastAsia="en-US"/>
        </w:rPr>
        <w:t>6</w:t>
      </w:r>
      <w:r w:rsidRPr="001B6AAB">
        <w:rPr>
          <w:rFonts w:eastAsia="Calibri"/>
          <w:sz w:val="28"/>
          <w:szCs w:val="28"/>
          <w:lang w:eastAsia="en-US"/>
        </w:rPr>
        <w:t xml:space="preserve"> году - от </w:t>
      </w:r>
      <w:r>
        <w:rPr>
          <w:rFonts w:eastAsia="Calibri"/>
          <w:sz w:val="28"/>
          <w:szCs w:val="28"/>
          <w:lang w:eastAsia="en-US"/>
        </w:rPr>
        <w:t>36,7</w:t>
      </w:r>
      <w:r w:rsidRPr="001B6AAB">
        <w:rPr>
          <w:rFonts w:eastAsia="Calibri"/>
          <w:sz w:val="28"/>
          <w:szCs w:val="28"/>
          <w:lang w:eastAsia="en-US"/>
        </w:rPr>
        <w:t>% по разделу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B6AAB">
        <w:rPr>
          <w:rFonts w:eastAsia="Calibri"/>
          <w:sz w:val="28"/>
          <w:szCs w:val="28"/>
          <w:lang w:eastAsia="en-US"/>
        </w:rPr>
        <w:t>«</w:t>
      </w:r>
      <w:r w:rsidRPr="00CB10D0">
        <w:rPr>
          <w:rFonts w:eastAsia="Calibri"/>
          <w:sz w:val="28"/>
          <w:szCs w:val="28"/>
          <w:lang w:eastAsia="en-US"/>
        </w:rPr>
        <w:t>Физическая культура</w:t>
      </w:r>
      <w:proofErr w:type="gramEnd"/>
      <w:r w:rsidRPr="00CB10D0">
        <w:rPr>
          <w:rFonts w:eastAsia="Calibri"/>
          <w:sz w:val="28"/>
          <w:szCs w:val="28"/>
          <w:lang w:eastAsia="en-US"/>
        </w:rPr>
        <w:t xml:space="preserve"> и спорт</w:t>
      </w:r>
      <w:r w:rsidRPr="001B6AAB">
        <w:rPr>
          <w:rFonts w:eastAsia="Calibri"/>
          <w:sz w:val="28"/>
          <w:szCs w:val="28"/>
          <w:lang w:eastAsia="en-US"/>
        </w:rPr>
        <w:t xml:space="preserve">» до </w:t>
      </w:r>
      <w:r>
        <w:rPr>
          <w:rFonts w:eastAsia="Calibri"/>
          <w:sz w:val="28"/>
          <w:szCs w:val="28"/>
          <w:lang w:eastAsia="en-US"/>
        </w:rPr>
        <w:t>100,0</w:t>
      </w:r>
      <w:r w:rsidRPr="001B6AAB">
        <w:rPr>
          <w:rFonts w:eastAsia="Calibri"/>
          <w:sz w:val="28"/>
          <w:szCs w:val="28"/>
          <w:lang w:eastAsia="en-US"/>
        </w:rPr>
        <w:t>% по разделу «</w:t>
      </w:r>
      <w:r w:rsidRPr="00CB10D0">
        <w:rPr>
          <w:rFonts w:eastAsia="Calibri"/>
          <w:sz w:val="28"/>
          <w:szCs w:val="28"/>
          <w:lang w:eastAsia="en-US"/>
        </w:rPr>
        <w:t>Национальная оборона</w:t>
      </w:r>
      <w:r w:rsidRPr="001B6AAB">
        <w:rPr>
          <w:rFonts w:eastAsia="Calibri"/>
          <w:sz w:val="28"/>
          <w:szCs w:val="28"/>
          <w:lang w:eastAsia="en-US"/>
        </w:rPr>
        <w:t>»).</w:t>
      </w:r>
    </w:p>
    <w:p w:rsidR="00F10D9A" w:rsidRDefault="00F10D9A" w:rsidP="00F10D9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1123">
        <w:rPr>
          <w:rFonts w:eastAsia="Calibri"/>
          <w:sz w:val="28"/>
          <w:szCs w:val="28"/>
          <w:lang w:eastAsia="en-US"/>
        </w:rPr>
        <w:t>Анализ направлений  расходов бюджета</w:t>
      </w:r>
      <w:r>
        <w:rPr>
          <w:rFonts w:eastAsia="Calibri"/>
          <w:sz w:val="28"/>
          <w:szCs w:val="28"/>
          <w:lang w:eastAsia="en-US"/>
        </w:rPr>
        <w:t xml:space="preserve"> города Лыткарино</w:t>
      </w:r>
      <w:r w:rsidRPr="00171123">
        <w:rPr>
          <w:rFonts w:eastAsia="Calibri"/>
          <w:sz w:val="28"/>
          <w:szCs w:val="28"/>
          <w:lang w:eastAsia="en-US"/>
        </w:rPr>
        <w:t xml:space="preserve"> показал, что наибольшую долю в общем объёме расходов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71123">
        <w:rPr>
          <w:rFonts w:eastAsia="Calibri"/>
          <w:sz w:val="28"/>
          <w:szCs w:val="28"/>
          <w:lang w:eastAsia="en-US"/>
        </w:rPr>
        <w:t>на 201</w:t>
      </w:r>
      <w:r>
        <w:rPr>
          <w:rFonts w:eastAsia="Calibri"/>
          <w:sz w:val="28"/>
          <w:szCs w:val="28"/>
          <w:lang w:eastAsia="en-US"/>
        </w:rPr>
        <w:t>8</w:t>
      </w:r>
      <w:r w:rsidRPr="00171123">
        <w:rPr>
          <w:rFonts w:eastAsia="Calibri"/>
          <w:sz w:val="28"/>
          <w:szCs w:val="28"/>
          <w:lang w:eastAsia="en-US"/>
        </w:rPr>
        <w:t xml:space="preserve"> год составили расходы 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71123">
        <w:rPr>
          <w:rFonts w:eastAsia="Calibri"/>
          <w:sz w:val="28"/>
          <w:szCs w:val="28"/>
          <w:lang w:eastAsia="en-US"/>
        </w:rPr>
        <w:t>«Образование» – 1 020 147,2 тыс. рублей (55,7%)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171123">
        <w:rPr>
          <w:rFonts w:eastAsia="Calibri"/>
          <w:sz w:val="28"/>
          <w:szCs w:val="28"/>
          <w:lang w:eastAsia="en-US"/>
        </w:rPr>
        <w:t>«Общегосударственные вопросы» – 200 202,1 тыс. рублей (10,9%)</w:t>
      </w:r>
      <w:r>
        <w:rPr>
          <w:rFonts w:eastAsia="Calibri"/>
          <w:sz w:val="28"/>
          <w:szCs w:val="28"/>
          <w:lang w:eastAsia="en-US"/>
        </w:rPr>
        <w:t xml:space="preserve"> и </w:t>
      </w:r>
      <w:r w:rsidRPr="00171123">
        <w:rPr>
          <w:rFonts w:eastAsia="Calibri"/>
          <w:sz w:val="28"/>
          <w:szCs w:val="28"/>
          <w:lang w:eastAsia="en-US"/>
        </w:rPr>
        <w:t>«Культура, кинематография» – 157 342,8 тыс. рублей (8,6%).</w:t>
      </w:r>
    </w:p>
    <w:p w:rsidR="0029714A" w:rsidRP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41" w:name="_GoBack"/>
      <w:bookmarkEnd w:id="41"/>
      <w:r>
        <w:rPr>
          <w:rFonts w:eastAsia="Calibri"/>
          <w:sz w:val="28"/>
          <w:szCs w:val="28"/>
          <w:lang w:eastAsia="en-US"/>
        </w:rPr>
        <w:t xml:space="preserve">Динамика исполнения бюджета по разделам бюджетной классификации расходов в 2016-2018 годах </w:t>
      </w:r>
      <w:r w:rsidRPr="0029714A">
        <w:rPr>
          <w:rFonts w:eastAsia="Calibri"/>
          <w:sz w:val="28"/>
          <w:szCs w:val="28"/>
          <w:lang w:eastAsia="en-US"/>
        </w:rPr>
        <w:t>представлена в таблице №6.</w:t>
      </w:r>
    </w:p>
    <w:p w:rsidR="0029714A" w:rsidRPr="0029714A" w:rsidRDefault="0029714A" w:rsidP="0029714A">
      <w:pPr>
        <w:spacing w:line="276" w:lineRule="auto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29714A">
        <w:rPr>
          <w:rFonts w:eastAsia="Calibri"/>
          <w:sz w:val="28"/>
          <w:szCs w:val="28"/>
          <w:lang w:eastAsia="en-US"/>
        </w:rPr>
        <w:t>Таблица №6</w:t>
      </w:r>
    </w:p>
    <w:tbl>
      <w:tblPr>
        <w:tblStyle w:val="af1"/>
        <w:tblW w:w="102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31"/>
        <w:gridCol w:w="1418"/>
        <w:gridCol w:w="1417"/>
        <w:gridCol w:w="1276"/>
        <w:gridCol w:w="1418"/>
        <w:gridCol w:w="1275"/>
      </w:tblGrid>
      <w:tr w:rsidR="0029714A" w:rsidTr="0044116E">
        <w:trPr>
          <w:trHeight w:val="441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4A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расходов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4A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Исполнено,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4A" w:rsidRPr="0005263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  <w:r w:rsidRPr="00052630">
              <w:rPr>
                <w:rFonts w:eastAsia="Calibri"/>
                <w:b/>
                <w:sz w:val="22"/>
                <w:szCs w:val="22"/>
                <w:lang w:eastAsia="en-US"/>
              </w:rPr>
              <w:t>Темп роста 2017 к 2016 году, %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4A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Исполнено в 2018 году, 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4A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Темп роста 2018 к 2017 году, %</w:t>
            </w:r>
          </w:p>
        </w:tc>
      </w:tr>
      <w:tr w:rsidR="0029714A" w:rsidTr="0044116E">
        <w:trPr>
          <w:trHeight w:val="823"/>
        </w:trPr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4A" w:rsidRDefault="0029714A" w:rsidP="0044116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2016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2017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4A" w:rsidRPr="00052630" w:rsidRDefault="0029714A" w:rsidP="0044116E">
            <w:pPr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4A" w:rsidRDefault="0029714A" w:rsidP="0044116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4A" w:rsidRDefault="0029714A" w:rsidP="0044116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29714A" w:rsidTr="0044116E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4A" w:rsidRPr="00A410AF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10A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A410AF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10AF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A410AF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10AF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A410AF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10AF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14A" w:rsidRPr="00A410AF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10AF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A410AF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410AF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</w:tr>
      <w:tr w:rsidR="0029714A" w:rsidTr="0044116E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4A" w:rsidRDefault="0029714A" w:rsidP="0044116E">
            <w:pPr>
              <w:pStyle w:val="a9"/>
              <w:spacing w:line="276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194 580,3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178 000,6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91,5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6210">
              <w:rPr>
                <w:rFonts w:eastAsia="Calibri"/>
                <w:sz w:val="22"/>
                <w:szCs w:val="22"/>
                <w:lang w:eastAsia="en-US"/>
              </w:rPr>
              <w:t>200 202,1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31475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1475">
              <w:rPr>
                <w:rFonts w:eastAsia="Calibri"/>
                <w:sz w:val="22"/>
                <w:szCs w:val="22"/>
                <w:lang w:eastAsia="en-US"/>
              </w:rPr>
              <w:t>112,5</w:t>
            </w:r>
          </w:p>
        </w:tc>
      </w:tr>
      <w:tr w:rsidR="0029714A" w:rsidTr="0044116E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4A" w:rsidRDefault="0029714A" w:rsidP="0044116E">
            <w:pPr>
              <w:pStyle w:val="a9"/>
              <w:spacing w:line="276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2 945,4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2 667,0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90,5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3 111,5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31475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116,7</w:t>
            </w:r>
          </w:p>
        </w:tc>
      </w:tr>
      <w:tr w:rsidR="0029714A" w:rsidTr="0044116E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4A" w:rsidRDefault="0029714A" w:rsidP="0044116E">
            <w:pPr>
              <w:pStyle w:val="a9"/>
              <w:spacing w:line="276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17 781,0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14 880,0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83,7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25 907,4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31475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174,1</w:t>
            </w:r>
          </w:p>
        </w:tc>
      </w:tr>
      <w:tr w:rsidR="0029714A" w:rsidTr="0044116E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4A" w:rsidRDefault="0029714A" w:rsidP="0044116E">
            <w:pPr>
              <w:pStyle w:val="a9"/>
              <w:spacing w:line="276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53 789,8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77 007,2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143,2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88 597,8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31475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115,1</w:t>
            </w:r>
          </w:p>
        </w:tc>
      </w:tr>
      <w:tr w:rsidR="0029714A" w:rsidTr="0044116E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4A" w:rsidRDefault="0029714A" w:rsidP="0044116E">
            <w:pPr>
              <w:pStyle w:val="a9"/>
              <w:spacing w:line="276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101 062,7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148 896,9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147,3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137 887,0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31475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92,6</w:t>
            </w:r>
          </w:p>
        </w:tc>
      </w:tr>
      <w:tr w:rsidR="0029714A" w:rsidTr="0044116E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4A" w:rsidRDefault="0029714A" w:rsidP="0044116E">
            <w:pPr>
              <w:pStyle w:val="a9"/>
              <w:spacing w:line="276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Охрана окружающей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498,8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31475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134,7</w:t>
            </w:r>
          </w:p>
        </w:tc>
      </w:tr>
      <w:tr w:rsidR="0029714A" w:rsidTr="0044116E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4A" w:rsidRDefault="0029714A" w:rsidP="0044116E">
            <w:pPr>
              <w:pStyle w:val="a9"/>
              <w:spacing w:line="276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897 851,4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926 867,3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103,2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1 020 147,2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31475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110,1</w:t>
            </w:r>
          </w:p>
        </w:tc>
      </w:tr>
      <w:tr w:rsidR="0029714A" w:rsidTr="0044116E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4A" w:rsidRDefault="0029714A" w:rsidP="0044116E">
            <w:pPr>
              <w:pStyle w:val="a9"/>
              <w:spacing w:line="276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123 472,3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103 751,3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84,0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157 342,8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31475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151,7</w:t>
            </w:r>
          </w:p>
        </w:tc>
      </w:tr>
      <w:tr w:rsidR="0029714A" w:rsidTr="0044116E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4A" w:rsidRDefault="0029714A" w:rsidP="0044116E">
            <w:pPr>
              <w:pStyle w:val="a9"/>
              <w:spacing w:line="276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Здравоохранение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7 387,7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8 642,1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117,0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8 367,4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31475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96,8</w:t>
            </w:r>
          </w:p>
        </w:tc>
      </w:tr>
      <w:tr w:rsidR="0029714A" w:rsidTr="0044116E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4A" w:rsidRDefault="0029714A" w:rsidP="0044116E">
            <w:pPr>
              <w:pStyle w:val="a9"/>
              <w:spacing w:line="276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72 663,6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78 371,6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107,8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88 922,8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31475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113,5</w:t>
            </w:r>
          </w:p>
        </w:tc>
      </w:tr>
      <w:tr w:rsidR="0029714A" w:rsidTr="0044116E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4A" w:rsidRDefault="0029714A" w:rsidP="0044116E">
            <w:pPr>
              <w:pStyle w:val="a9"/>
              <w:spacing w:line="276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48 414,2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269 976,3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557,6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85 913,0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31475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31,8</w:t>
            </w:r>
          </w:p>
        </w:tc>
      </w:tr>
      <w:tr w:rsidR="0029714A" w:rsidTr="0044116E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4A" w:rsidRDefault="0029714A" w:rsidP="0044116E">
            <w:pPr>
              <w:pStyle w:val="a9"/>
              <w:spacing w:line="276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14 066,0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13 716,0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sz w:val="22"/>
                <w:szCs w:val="22"/>
                <w:lang w:eastAsia="en-US"/>
              </w:rPr>
              <w:t>97,5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16210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15 572,0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31475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113,5</w:t>
            </w:r>
          </w:p>
        </w:tc>
      </w:tr>
      <w:tr w:rsidR="0029714A" w:rsidTr="0044116E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4A" w:rsidRDefault="0029714A" w:rsidP="0044116E">
            <w:pPr>
              <w:pStyle w:val="a9"/>
              <w:spacing w:after="240" w:line="276" w:lineRule="auto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 расходов: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after="240" w:line="276" w:lineRule="auto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b/>
                <w:sz w:val="22"/>
                <w:szCs w:val="22"/>
                <w:lang w:eastAsia="en-US"/>
              </w:rPr>
              <w:t>1 534 014,4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after="240" w:line="276" w:lineRule="auto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b/>
                <w:sz w:val="22"/>
                <w:szCs w:val="22"/>
                <w:lang w:eastAsia="en-US"/>
              </w:rPr>
              <w:t>1 823 275,1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C27259" w:rsidRDefault="0029714A" w:rsidP="0044116E">
            <w:pPr>
              <w:pStyle w:val="a9"/>
              <w:spacing w:after="240" w:line="276" w:lineRule="auto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27259">
              <w:rPr>
                <w:rFonts w:eastAsia="Calibri"/>
                <w:b/>
                <w:sz w:val="22"/>
                <w:szCs w:val="22"/>
                <w:lang w:eastAsia="en-US"/>
              </w:rPr>
              <w:t>118,8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Default="0029714A" w:rsidP="0044116E">
            <w:pPr>
              <w:pStyle w:val="a9"/>
              <w:spacing w:after="240" w:line="276" w:lineRule="auto"/>
              <w:ind w:lef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1 832 642,9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4A" w:rsidRPr="00531475" w:rsidRDefault="0029714A" w:rsidP="0044116E">
            <w:pPr>
              <w:pStyle w:val="a9"/>
              <w:spacing w:line="276" w:lineRule="auto"/>
              <w:ind w:left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100,5</w:t>
            </w:r>
          </w:p>
        </w:tc>
      </w:tr>
    </w:tbl>
    <w:p w:rsidR="00055935" w:rsidRDefault="00055935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Следует отметить положительную динамику исполнения расходной части бюджета</w:t>
      </w:r>
      <w:r w:rsidRPr="00171123">
        <w:rPr>
          <w:rFonts w:eastAsia="Calibri"/>
          <w:sz w:val="28"/>
          <w:szCs w:val="28"/>
          <w:lang w:eastAsia="en-US"/>
        </w:rPr>
        <w:t xml:space="preserve"> в </w:t>
      </w:r>
      <w:r>
        <w:rPr>
          <w:rFonts w:eastAsia="Calibri"/>
          <w:sz w:val="28"/>
          <w:szCs w:val="28"/>
          <w:lang w:eastAsia="en-US"/>
        </w:rPr>
        <w:t>отчетном</w:t>
      </w:r>
      <w:r w:rsidRPr="00171123">
        <w:rPr>
          <w:rFonts w:eastAsia="Calibri"/>
          <w:sz w:val="28"/>
          <w:szCs w:val="28"/>
          <w:lang w:eastAsia="en-US"/>
        </w:rPr>
        <w:t xml:space="preserve"> году </w:t>
      </w:r>
      <w:r>
        <w:rPr>
          <w:rFonts w:eastAsia="Calibri"/>
          <w:sz w:val="28"/>
          <w:szCs w:val="28"/>
          <w:lang w:eastAsia="en-US"/>
        </w:rPr>
        <w:t>по сравнению с 2017 годом по 9 разделам бюджетной классификации расходов (по 6 разделам в 2017 году по сравнению с 2016 годом).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Вместе с тем, по 3 разделам</w:t>
      </w:r>
      <w:r w:rsidRPr="00C86072">
        <w:rPr>
          <w:rFonts w:eastAsiaTheme="minorHAnsi"/>
          <w:sz w:val="26"/>
          <w:szCs w:val="26"/>
          <w:lang w:eastAsia="en-US"/>
        </w:rPr>
        <w:t xml:space="preserve"> </w:t>
      </w:r>
      <w:r w:rsidRPr="00C86072">
        <w:rPr>
          <w:rFonts w:eastAsiaTheme="minorHAnsi"/>
          <w:sz w:val="28"/>
          <w:szCs w:val="28"/>
          <w:lang w:eastAsia="en-US"/>
        </w:rPr>
        <w:t>бюджетной классификации</w:t>
      </w:r>
      <w:r w:rsidRPr="00C86072">
        <w:rPr>
          <w:rFonts w:eastAsiaTheme="minorHAnsi"/>
          <w:sz w:val="26"/>
          <w:szCs w:val="26"/>
          <w:lang w:eastAsia="en-US"/>
        </w:rPr>
        <w:t xml:space="preserve"> </w:t>
      </w:r>
      <w:r w:rsidRPr="00C86072">
        <w:rPr>
          <w:rFonts w:eastAsiaTheme="minorHAnsi"/>
          <w:sz w:val="28"/>
          <w:szCs w:val="28"/>
          <w:lang w:eastAsia="en-US"/>
        </w:rPr>
        <w:t xml:space="preserve">расходов </w:t>
      </w:r>
      <w:r w:rsidRPr="00C86072">
        <w:rPr>
          <w:rFonts w:eastAsia="Calibri"/>
          <w:sz w:val="28"/>
          <w:szCs w:val="28"/>
          <w:lang w:eastAsia="en-US"/>
        </w:rPr>
        <w:t xml:space="preserve">уровень исполнения бюджета </w:t>
      </w:r>
      <w:r>
        <w:rPr>
          <w:rFonts w:eastAsia="Calibri"/>
          <w:sz w:val="28"/>
          <w:szCs w:val="28"/>
          <w:lang w:eastAsia="en-US"/>
        </w:rPr>
        <w:t xml:space="preserve">города Лыткарино в 2018 году </w:t>
      </w:r>
      <w:r w:rsidRPr="00C86072">
        <w:rPr>
          <w:rFonts w:eastAsia="Calibri"/>
          <w:sz w:val="28"/>
          <w:szCs w:val="28"/>
          <w:lang w:eastAsia="en-US"/>
        </w:rPr>
        <w:t>снизился п</w:t>
      </w:r>
      <w:r>
        <w:rPr>
          <w:rFonts w:eastAsia="Calibri"/>
          <w:sz w:val="28"/>
          <w:szCs w:val="28"/>
          <w:lang w:eastAsia="en-US"/>
        </w:rPr>
        <w:t>о сравнению с уровнем</w:t>
      </w:r>
      <w:r w:rsidRPr="00C86072">
        <w:rPr>
          <w:rFonts w:eastAsia="Calibri"/>
          <w:sz w:val="28"/>
          <w:szCs w:val="28"/>
          <w:lang w:eastAsia="en-US"/>
        </w:rPr>
        <w:t xml:space="preserve"> 201</w:t>
      </w:r>
      <w:r>
        <w:rPr>
          <w:rFonts w:eastAsia="Calibri"/>
          <w:sz w:val="28"/>
          <w:szCs w:val="28"/>
          <w:lang w:eastAsia="en-US"/>
        </w:rPr>
        <w:t>7 года.</w:t>
      </w:r>
      <w:r w:rsidRPr="00776F1D">
        <w:rPr>
          <w:rFonts w:eastAsia="Calibri"/>
          <w:sz w:val="28"/>
          <w:szCs w:val="28"/>
          <w:lang w:eastAsia="en-US"/>
        </w:rPr>
        <w:t xml:space="preserve"> </w:t>
      </w:r>
      <w:r w:rsidRPr="00C86072">
        <w:rPr>
          <w:rFonts w:eastAsia="Calibri"/>
          <w:sz w:val="28"/>
          <w:szCs w:val="28"/>
          <w:lang w:eastAsia="en-US"/>
        </w:rPr>
        <w:t>Значительное снижение уровня исполн</w:t>
      </w:r>
      <w:r>
        <w:rPr>
          <w:rFonts w:eastAsia="Calibri"/>
          <w:sz w:val="28"/>
          <w:szCs w:val="28"/>
          <w:lang w:eastAsia="en-US"/>
        </w:rPr>
        <w:t xml:space="preserve">ения бюджета </w:t>
      </w:r>
      <w:r w:rsidRPr="00C86072">
        <w:rPr>
          <w:rFonts w:eastAsia="Calibri"/>
          <w:sz w:val="28"/>
          <w:szCs w:val="28"/>
          <w:lang w:eastAsia="en-US"/>
        </w:rPr>
        <w:t xml:space="preserve">наблюдается по </w:t>
      </w:r>
      <w:r>
        <w:rPr>
          <w:rFonts w:eastAsia="Calibri"/>
          <w:sz w:val="28"/>
          <w:szCs w:val="28"/>
          <w:lang w:eastAsia="en-US"/>
        </w:rPr>
        <w:t>разделу</w:t>
      </w:r>
      <w:r w:rsidRPr="00C86072">
        <w:rPr>
          <w:rFonts w:eastAsia="Calibri"/>
          <w:sz w:val="28"/>
          <w:szCs w:val="28"/>
          <w:lang w:eastAsia="en-US"/>
        </w:rPr>
        <w:t xml:space="preserve"> «Физ</w:t>
      </w:r>
      <w:r>
        <w:rPr>
          <w:rFonts w:eastAsia="Calibri"/>
          <w:sz w:val="28"/>
          <w:szCs w:val="28"/>
          <w:lang w:eastAsia="en-US"/>
        </w:rPr>
        <w:t>ическая культура и спорт» - 68,2</w:t>
      </w:r>
      <w:r w:rsidRPr="00C86072">
        <w:rPr>
          <w:rFonts w:eastAsia="Calibri"/>
          <w:sz w:val="28"/>
          <w:szCs w:val="28"/>
          <w:lang w:eastAsia="en-US"/>
        </w:rPr>
        <w:t>%</w:t>
      </w:r>
      <w:r>
        <w:rPr>
          <w:rFonts w:eastAsia="Calibri"/>
          <w:sz w:val="28"/>
          <w:szCs w:val="28"/>
          <w:lang w:eastAsia="en-US"/>
        </w:rPr>
        <w:t>.</w:t>
      </w:r>
    </w:p>
    <w:p w:rsidR="0029714A" w:rsidRDefault="0029714A" w:rsidP="0029714A">
      <w:pPr>
        <w:spacing w:line="276" w:lineRule="auto"/>
        <w:rPr>
          <w:rFonts w:eastAsia="Calibri"/>
          <w:b/>
          <w:i/>
          <w:sz w:val="28"/>
          <w:szCs w:val="28"/>
          <w:lang w:eastAsia="en-US"/>
        </w:rPr>
      </w:pPr>
    </w:p>
    <w:p w:rsidR="0029714A" w:rsidRPr="00DD37F5" w:rsidRDefault="00DD37F5" w:rsidP="00DD37F5">
      <w:pPr>
        <w:spacing w:line="276" w:lineRule="auto"/>
        <w:ind w:firstLine="709"/>
        <w:rPr>
          <w:rFonts w:eastAsia="Calibri"/>
          <w:b/>
          <w:sz w:val="28"/>
          <w:szCs w:val="28"/>
          <w:lang w:eastAsia="en-US"/>
        </w:rPr>
      </w:pPr>
      <w:r w:rsidRPr="00DD37F5">
        <w:rPr>
          <w:rFonts w:eastAsia="Calibri"/>
          <w:b/>
          <w:sz w:val="28"/>
          <w:szCs w:val="28"/>
          <w:lang w:eastAsia="en-US"/>
        </w:rPr>
        <w:t xml:space="preserve">4.2.1. </w:t>
      </w:r>
      <w:r w:rsidR="0029714A" w:rsidRPr="00DD37F5">
        <w:rPr>
          <w:rFonts w:eastAsia="Calibri"/>
          <w:b/>
          <w:sz w:val="28"/>
          <w:szCs w:val="28"/>
          <w:lang w:eastAsia="en-US"/>
        </w:rPr>
        <w:t xml:space="preserve">Исполнение бюджета города Лыткарино </w:t>
      </w:r>
      <w:r w:rsidR="00055935">
        <w:rPr>
          <w:rFonts w:eastAsia="Calibri"/>
          <w:b/>
          <w:sz w:val="28"/>
          <w:szCs w:val="28"/>
          <w:lang w:eastAsia="en-US"/>
        </w:rPr>
        <w:t xml:space="preserve">в части реализации </w:t>
      </w:r>
      <w:r w:rsidR="0029714A" w:rsidRPr="00DD37F5">
        <w:rPr>
          <w:rFonts w:eastAsia="Calibri"/>
          <w:b/>
          <w:sz w:val="28"/>
          <w:szCs w:val="28"/>
          <w:lang w:eastAsia="en-US"/>
        </w:rPr>
        <w:t xml:space="preserve"> муниципальных программ за 2018 год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Первоначально утвержденным бюджетом города Лыткарино на 2018 год объем расходов бюджета, предусмотренных на финансовое обеспечение реализации </w:t>
      </w:r>
      <w:r>
        <w:rPr>
          <w:rFonts w:eastAsia="Calibri"/>
          <w:sz w:val="28"/>
          <w:szCs w:val="28"/>
          <w:lang w:eastAsia="en-US"/>
        </w:rPr>
        <w:lastRenderedPageBreak/>
        <w:t xml:space="preserve">13 муниципальных программ (далее – программы) был определен в размере </w:t>
      </w:r>
      <w:r w:rsidRPr="00473CDD">
        <w:rPr>
          <w:rFonts w:eastAsia="Calibri"/>
          <w:sz w:val="28"/>
          <w:szCs w:val="28"/>
          <w:lang w:eastAsia="en-US"/>
        </w:rPr>
        <w:t>1 563 146,2</w:t>
      </w:r>
      <w:r>
        <w:rPr>
          <w:rFonts w:eastAsia="Calibri"/>
          <w:sz w:val="28"/>
          <w:szCs w:val="28"/>
          <w:lang w:eastAsia="en-US"/>
        </w:rPr>
        <w:t xml:space="preserve"> рублей. В течение финансового года объем расходных обязательств бюджета по программным мероприятиям был увеличен на </w:t>
      </w:r>
      <w:r w:rsidR="0044116E">
        <w:rPr>
          <w:rFonts w:eastAsia="Calibri"/>
          <w:sz w:val="28"/>
          <w:szCs w:val="28"/>
          <w:lang w:eastAsia="en-US"/>
        </w:rPr>
        <w:t>364 661,2</w:t>
      </w:r>
      <w:r>
        <w:rPr>
          <w:rFonts w:eastAsia="Calibri"/>
          <w:sz w:val="28"/>
          <w:szCs w:val="28"/>
          <w:lang w:eastAsia="en-US"/>
        </w:rPr>
        <w:t xml:space="preserve"> тыс. рублей или на </w:t>
      </w:r>
      <w:r w:rsidR="0044116E">
        <w:rPr>
          <w:rFonts w:eastAsia="Calibri"/>
          <w:sz w:val="28"/>
          <w:szCs w:val="28"/>
          <w:lang w:eastAsia="en-US"/>
        </w:rPr>
        <w:t>23,3</w:t>
      </w:r>
      <w:r>
        <w:rPr>
          <w:rFonts w:eastAsia="Calibri"/>
          <w:sz w:val="28"/>
          <w:szCs w:val="28"/>
          <w:lang w:eastAsia="en-US"/>
        </w:rPr>
        <w:t xml:space="preserve">% и составил </w:t>
      </w:r>
      <w:r w:rsidR="0044116E">
        <w:rPr>
          <w:rFonts w:eastAsia="Calibri"/>
          <w:sz w:val="28"/>
          <w:szCs w:val="28"/>
          <w:lang w:eastAsia="en-US"/>
        </w:rPr>
        <w:t>1 927 807,4</w:t>
      </w:r>
      <w:r>
        <w:rPr>
          <w:rFonts w:eastAsia="Calibri"/>
          <w:sz w:val="28"/>
          <w:szCs w:val="28"/>
          <w:lang w:eastAsia="en-US"/>
        </w:rPr>
        <w:t xml:space="preserve"> тыс. рублей.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2018 году в бюджет города Лыткарино были включены 13 муниципальных программ, утвержденных постановлением Главы г. Лыткарино от 01.08.2017 №494-п, в том числе:</w:t>
      </w:r>
    </w:p>
    <w:p w:rsidR="0029714A" w:rsidRPr="007F0D22" w:rsidRDefault="0029714A" w:rsidP="00D53288">
      <w:pPr>
        <w:pStyle w:val="a9"/>
        <w:numPr>
          <w:ilvl w:val="0"/>
          <w:numId w:val="34"/>
        </w:numPr>
        <w:spacing w:line="276" w:lineRule="auto"/>
        <w:ind w:left="0" w:firstLine="142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F0D22">
        <w:rPr>
          <w:rFonts w:eastAsia="Calibri"/>
          <w:bCs/>
          <w:iCs/>
          <w:sz w:val="28"/>
          <w:szCs w:val="28"/>
          <w:lang w:eastAsia="en-US"/>
        </w:rPr>
        <w:t>«Муниципальное управление города Лыткарино» на 2017 - 2021 годы;</w:t>
      </w:r>
    </w:p>
    <w:p w:rsidR="0029714A" w:rsidRPr="007F0D22" w:rsidRDefault="0029714A" w:rsidP="00D53288">
      <w:pPr>
        <w:pStyle w:val="a9"/>
        <w:numPr>
          <w:ilvl w:val="0"/>
          <w:numId w:val="34"/>
        </w:numPr>
        <w:spacing w:line="276" w:lineRule="auto"/>
        <w:ind w:left="0" w:firstLine="142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F0D22">
        <w:rPr>
          <w:rFonts w:eastAsia="Calibri"/>
          <w:bCs/>
          <w:iCs/>
          <w:sz w:val="28"/>
          <w:szCs w:val="28"/>
          <w:lang w:eastAsia="en-US"/>
        </w:rPr>
        <w:t>«Образование города Лыткарино» на 2017 - 2021 годы;</w:t>
      </w:r>
    </w:p>
    <w:p w:rsidR="0029714A" w:rsidRPr="007F0D22" w:rsidRDefault="0029714A" w:rsidP="00D53288">
      <w:pPr>
        <w:pStyle w:val="a9"/>
        <w:numPr>
          <w:ilvl w:val="0"/>
          <w:numId w:val="34"/>
        </w:numPr>
        <w:spacing w:line="276" w:lineRule="auto"/>
        <w:ind w:left="0" w:firstLine="142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F0D22">
        <w:rPr>
          <w:rFonts w:eastAsia="Calibri"/>
          <w:bCs/>
          <w:iCs/>
          <w:sz w:val="28"/>
          <w:szCs w:val="28"/>
          <w:lang w:eastAsia="en-US"/>
        </w:rPr>
        <w:t>«Культура города Лыткарино» на 2017 - 2021 годы;</w:t>
      </w:r>
    </w:p>
    <w:p w:rsidR="0029714A" w:rsidRPr="007F0D22" w:rsidRDefault="0029714A" w:rsidP="00D53288">
      <w:pPr>
        <w:pStyle w:val="a9"/>
        <w:numPr>
          <w:ilvl w:val="0"/>
          <w:numId w:val="34"/>
        </w:numPr>
        <w:spacing w:line="276" w:lineRule="auto"/>
        <w:ind w:left="0" w:firstLine="142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F0D22">
        <w:rPr>
          <w:rFonts w:eastAsia="Calibri"/>
          <w:bCs/>
          <w:iCs/>
          <w:sz w:val="28"/>
          <w:szCs w:val="28"/>
          <w:lang w:eastAsia="en-US"/>
        </w:rPr>
        <w:t>«Предпринимательство города Лыткарино» на 2017 - 2021 годы;</w:t>
      </w:r>
    </w:p>
    <w:p w:rsidR="0029714A" w:rsidRPr="007F0D22" w:rsidRDefault="0029714A" w:rsidP="00D53288">
      <w:pPr>
        <w:pStyle w:val="a9"/>
        <w:numPr>
          <w:ilvl w:val="0"/>
          <w:numId w:val="34"/>
        </w:numPr>
        <w:spacing w:line="276" w:lineRule="auto"/>
        <w:ind w:left="0" w:firstLine="142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F0D22">
        <w:rPr>
          <w:rFonts w:eastAsia="Calibri"/>
          <w:bCs/>
          <w:iCs/>
          <w:sz w:val="28"/>
          <w:szCs w:val="28"/>
          <w:lang w:eastAsia="en-US"/>
        </w:rPr>
        <w:t>«Физическая культура и спорт города Лыткарино» на 2017 - 2021 годы;</w:t>
      </w:r>
    </w:p>
    <w:p w:rsidR="0029714A" w:rsidRPr="007F0D22" w:rsidRDefault="0029714A" w:rsidP="00D53288">
      <w:pPr>
        <w:pStyle w:val="a9"/>
        <w:numPr>
          <w:ilvl w:val="0"/>
          <w:numId w:val="34"/>
        </w:numPr>
        <w:spacing w:line="276" w:lineRule="auto"/>
        <w:ind w:left="0" w:firstLine="142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F0D22">
        <w:rPr>
          <w:rFonts w:eastAsia="Calibri"/>
          <w:bCs/>
          <w:iCs/>
          <w:sz w:val="28"/>
          <w:szCs w:val="28"/>
          <w:lang w:eastAsia="en-US"/>
        </w:rPr>
        <w:t>«Энергосбережение и повышение энергетической эффективности» на 2014 - 2020 годы;</w:t>
      </w:r>
    </w:p>
    <w:p w:rsidR="0029714A" w:rsidRPr="007F0D22" w:rsidRDefault="0029714A" w:rsidP="00D53288">
      <w:pPr>
        <w:pStyle w:val="a9"/>
        <w:numPr>
          <w:ilvl w:val="0"/>
          <w:numId w:val="34"/>
        </w:numPr>
        <w:spacing w:line="276" w:lineRule="auto"/>
        <w:ind w:left="0" w:firstLine="142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F0D22">
        <w:rPr>
          <w:rFonts w:eastAsia="Calibri"/>
          <w:bCs/>
          <w:iCs/>
          <w:sz w:val="28"/>
          <w:szCs w:val="28"/>
          <w:lang w:eastAsia="en-US"/>
        </w:rPr>
        <w:t>«Развитие жилищно-коммунального хозяйства города Лыткарино» на 2017 - 2021 годы;</w:t>
      </w:r>
    </w:p>
    <w:p w:rsidR="0029714A" w:rsidRPr="007F0D22" w:rsidRDefault="0029714A" w:rsidP="00D53288">
      <w:pPr>
        <w:pStyle w:val="a9"/>
        <w:numPr>
          <w:ilvl w:val="0"/>
          <w:numId w:val="34"/>
        </w:numPr>
        <w:spacing w:line="276" w:lineRule="auto"/>
        <w:ind w:left="0" w:firstLine="142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F0D22">
        <w:rPr>
          <w:rFonts w:eastAsia="Calibri"/>
          <w:bCs/>
          <w:iCs/>
          <w:sz w:val="28"/>
          <w:szCs w:val="28"/>
          <w:lang w:eastAsia="en-US"/>
        </w:rPr>
        <w:t>«Забота» на 2017 - 2021 годы;</w:t>
      </w:r>
    </w:p>
    <w:p w:rsidR="0029714A" w:rsidRPr="007F0D22" w:rsidRDefault="0029714A" w:rsidP="00D53288">
      <w:pPr>
        <w:pStyle w:val="a9"/>
        <w:numPr>
          <w:ilvl w:val="0"/>
          <w:numId w:val="34"/>
        </w:numPr>
        <w:spacing w:line="276" w:lineRule="auto"/>
        <w:ind w:left="0" w:firstLine="142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F0D22">
        <w:rPr>
          <w:rFonts w:eastAsia="Calibri"/>
          <w:bCs/>
          <w:iCs/>
          <w:sz w:val="28"/>
          <w:szCs w:val="28"/>
          <w:lang w:eastAsia="en-US"/>
        </w:rPr>
        <w:t>«Безопасность</w:t>
      </w:r>
      <w:r w:rsidR="00427D12" w:rsidRPr="00427D12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427D12" w:rsidRPr="007F0D22">
        <w:rPr>
          <w:rFonts w:eastAsia="Calibri"/>
          <w:bCs/>
          <w:iCs/>
          <w:sz w:val="28"/>
          <w:szCs w:val="28"/>
          <w:lang w:eastAsia="en-US"/>
        </w:rPr>
        <w:t>города Лыткарино</w:t>
      </w:r>
      <w:r w:rsidRPr="007F0D22">
        <w:rPr>
          <w:rFonts w:eastAsia="Calibri"/>
          <w:bCs/>
          <w:iCs/>
          <w:sz w:val="28"/>
          <w:szCs w:val="28"/>
          <w:lang w:eastAsia="en-US"/>
        </w:rPr>
        <w:t>» на 2017 - 2021 годы;</w:t>
      </w:r>
    </w:p>
    <w:p w:rsidR="0029714A" w:rsidRPr="007F0D22" w:rsidRDefault="0029714A" w:rsidP="00D53288">
      <w:pPr>
        <w:pStyle w:val="a9"/>
        <w:numPr>
          <w:ilvl w:val="0"/>
          <w:numId w:val="34"/>
        </w:numPr>
        <w:spacing w:line="276" w:lineRule="auto"/>
        <w:ind w:left="0" w:firstLine="142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F0D22">
        <w:rPr>
          <w:rFonts w:eastAsia="Calibri"/>
          <w:bCs/>
          <w:iCs/>
          <w:sz w:val="28"/>
          <w:szCs w:val="28"/>
          <w:lang w:eastAsia="en-US"/>
        </w:rPr>
        <w:t>«Жилище</w:t>
      </w:r>
      <w:r w:rsidR="00427D12" w:rsidRPr="00427D12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427D12" w:rsidRPr="007F0D22">
        <w:rPr>
          <w:rFonts w:eastAsia="Calibri"/>
          <w:bCs/>
          <w:iCs/>
          <w:sz w:val="28"/>
          <w:szCs w:val="28"/>
          <w:lang w:eastAsia="en-US"/>
        </w:rPr>
        <w:t>города Лыткарино</w:t>
      </w:r>
      <w:r w:rsidRPr="007F0D22">
        <w:rPr>
          <w:rFonts w:eastAsia="Calibri"/>
          <w:bCs/>
          <w:iCs/>
          <w:sz w:val="28"/>
          <w:szCs w:val="28"/>
          <w:lang w:eastAsia="en-US"/>
        </w:rPr>
        <w:t>» на 2014 - 2024 годы;</w:t>
      </w:r>
    </w:p>
    <w:p w:rsidR="0029714A" w:rsidRPr="007F0D22" w:rsidRDefault="0029714A" w:rsidP="00D53288">
      <w:pPr>
        <w:pStyle w:val="a9"/>
        <w:numPr>
          <w:ilvl w:val="0"/>
          <w:numId w:val="34"/>
        </w:numPr>
        <w:spacing w:line="276" w:lineRule="auto"/>
        <w:ind w:left="0" w:firstLine="142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F0D22">
        <w:rPr>
          <w:rFonts w:eastAsia="Calibri"/>
          <w:bCs/>
          <w:iCs/>
          <w:sz w:val="28"/>
          <w:szCs w:val="28"/>
          <w:lang w:eastAsia="en-US"/>
        </w:rPr>
        <w:t>«Молодое поколение города Лыткарино» на 2017 - 2021 годы;</w:t>
      </w:r>
    </w:p>
    <w:p w:rsidR="0029714A" w:rsidRPr="007F0D22" w:rsidRDefault="0029714A" w:rsidP="00D53288">
      <w:pPr>
        <w:pStyle w:val="a9"/>
        <w:numPr>
          <w:ilvl w:val="0"/>
          <w:numId w:val="34"/>
        </w:numPr>
        <w:spacing w:line="276" w:lineRule="auto"/>
        <w:ind w:left="0" w:firstLine="142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F0D22">
        <w:rPr>
          <w:rFonts w:eastAsia="Calibri"/>
          <w:bCs/>
          <w:iCs/>
          <w:sz w:val="28"/>
          <w:szCs w:val="28"/>
          <w:lang w:eastAsia="en-US"/>
        </w:rPr>
        <w:t>«Развитие и функционирование дорожно-транспортного комплекса города Лыткарино» на 2017 - 2021 годы;</w:t>
      </w:r>
    </w:p>
    <w:p w:rsidR="0029714A" w:rsidRPr="007F0D22" w:rsidRDefault="0029714A" w:rsidP="00D53288">
      <w:pPr>
        <w:pStyle w:val="a9"/>
        <w:numPr>
          <w:ilvl w:val="0"/>
          <w:numId w:val="34"/>
        </w:numPr>
        <w:spacing w:line="276" w:lineRule="auto"/>
        <w:ind w:left="0" w:firstLine="142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F0D22">
        <w:rPr>
          <w:rFonts w:eastAsia="Calibri"/>
          <w:bCs/>
          <w:iCs/>
          <w:sz w:val="28"/>
          <w:szCs w:val="28"/>
          <w:lang w:eastAsia="en-US"/>
        </w:rPr>
        <w:t>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городе Лыткарино Московской области» на 2017-2021 годы.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0D22">
        <w:rPr>
          <w:rFonts w:eastAsia="Calibri"/>
          <w:bCs/>
          <w:iCs/>
          <w:sz w:val="28"/>
          <w:szCs w:val="28"/>
          <w:lang w:eastAsia="en-US"/>
        </w:rPr>
        <w:t xml:space="preserve">В течение 2018 года </w:t>
      </w:r>
      <w:r w:rsidRPr="007F0D22">
        <w:rPr>
          <w:rFonts w:eastAsia="Calibri"/>
          <w:sz w:val="28"/>
          <w:szCs w:val="28"/>
          <w:lang w:eastAsia="en-US"/>
        </w:rPr>
        <w:t>на основании постановления Главы г. Лыткарино от 12.12.2017</w:t>
      </w:r>
      <w:r>
        <w:rPr>
          <w:rFonts w:eastAsia="Calibri"/>
          <w:sz w:val="28"/>
          <w:szCs w:val="28"/>
          <w:lang w:eastAsia="en-US"/>
        </w:rPr>
        <w:t xml:space="preserve"> №817-п «О внесении изменений в Перечень муниципальных программ города Лыткарино, реализация мероприятий которых планируется в 2018 году и плановом периоде» в утвержденный перечень были внесены следующие изменения: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Исключены следующие программы:</w:t>
      </w:r>
    </w:p>
    <w:p w:rsidR="00DE23DB" w:rsidRDefault="0029714A" w:rsidP="00D53288">
      <w:pPr>
        <w:pStyle w:val="a9"/>
        <w:numPr>
          <w:ilvl w:val="0"/>
          <w:numId w:val="10"/>
        </w:numPr>
        <w:spacing w:line="276" w:lineRule="auto"/>
        <w:ind w:left="0" w:firstLine="284"/>
        <w:jc w:val="both"/>
        <w:rPr>
          <w:rFonts w:eastAsia="Calibri"/>
          <w:sz w:val="28"/>
          <w:szCs w:val="28"/>
          <w:lang w:eastAsia="en-US"/>
        </w:rPr>
      </w:pPr>
      <w:r w:rsidRPr="00AB50AA">
        <w:rPr>
          <w:rFonts w:eastAsia="Calibri"/>
          <w:sz w:val="28"/>
          <w:szCs w:val="28"/>
          <w:lang w:eastAsia="en-US"/>
        </w:rPr>
        <w:t>«Энергосбережение и повышение энергетической эффективности» на 2014-2020 годы»</w:t>
      </w:r>
      <w:r w:rsidR="00DE23DB">
        <w:rPr>
          <w:rFonts w:eastAsia="Calibri"/>
          <w:sz w:val="28"/>
          <w:szCs w:val="28"/>
          <w:lang w:eastAsia="en-US"/>
        </w:rPr>
        <w:t>;</w:t>
      </w:r>
    </w:p>
    <w:p w:rsidR="0029714A" w:rsidRDefault="0029714A" w:rsidP="00D53288">
      <w:pPr>
        <w:pStyle w:val="a9"/>
        <w:numPr>
          <w:ilvl w:val="0"/>
          <w:numId w:val="10"/>
        </w:numPr>
        <w:spacing w:line="276" w:lineRule="auto"/>
        <w:ind w:left="0" w:firstLine="284"/>
        <w:jc w:val="both"/>
        <w:rPr>
          <w:rFonts w:eastAsia="Calibri"/>
          <w:sz w:val="28"/>
          <w:szCs w:val="28"/>
          <w:lang w:eastAsia="en-US"/>
        </w:rPr>
      </w:pPr>
      <w:r w:rsidRPr="00AB50AA">
        <w:rPr>
          <w:rFonts w:eastAsia="Calibri"/>
          <w:sz w:val="28"/>
          <w:szCs w:val="28"/>
          <w:lang w:eastAsia="en-US"/>
        </w:rPr>
        <w:t xml:space="preserve"> </w:t>
      </w:r>
      <w:r w:rsidRPr="00211C57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Развитие жилищно-коммунального хозяйства города Лыткарино</w:t>
      </w:r>
      <w:r w:rsidRPr="00211C57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на 2017-2021</w:t>
      </w:r>
      <w:r w:rsidRPr="00211C57">
        <w:rPr>
          <w:rFonts w:eastAsia="Calibri"/>
          <w:sz w:val="28"/>
          <w:szCs w:val="28"/>
          <w:lang w:eastAsia="en-US"/>
        </w:rPr>
        <w:t xml:space="preserve"> годы</w:t>
      </w:r>
      <w:r>
        <w:rPr>
          <w:rFonts w:eastAsia="Calibri"/>
          <w:sz w:val="28"/>
          <w:szCs w:val="28"/>
          <w:lang w:eastAsia="en-US"/>
        </w:rPr>
        <w:t>.</w:t>
      </w:r>
    </w:p>
    <w:p w:rsidR="0029714A" w:rsidRDefault="0029714A" w:rsidP="0029714A">
      <w:pPr>
        <w:pStyle w:val="a9"/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Добавлены следующие программы:</w:t>
      </w:r>
    </w:p>
    <w:p w:rsidR="00DE23DB" w:rsidRDefault="0029714A" w:rsidP="00D53288">
      <w:pPr>
        <w:pStyle w:val="a9"/>
        <w:numPr>
          <w:ilvl w:val="0"/>
          <w:numId w:val="10"/>
        </w:numPr>
        <w:spacing w:line="276" w:lineRule="auto"/>
        <w:ind w:left="0" w:firstLine="284"/>
        <w:jc w:val="both"/>
        <w:rPr>
          <w:rFonts w:eastAsia="Calibri"/>
          <w:sz w:val="28"/>
          <w:szCs w:val="28"/>
          <w:lang w:eastAsia="en-US"/>
        </w:rPr>
      </w:pPr>
      <w:r w:rsidRPr="00211C57">
        <w:rPr>
          <w:rFonts w:eastAsia="Calibri"/>
          <w:sz w:val="28"/>
          <w:szCs w:val="28"/>
          <w:lang w:eastAsia="en-US"/>
        </w:rPr>
        <w:t xml:space="preserve"> «</w:t>
      </w:r>
      <w:r>
        <w:rPr>
          <w:rFonts w:eastAsia="Calibri"/>
          <w:sz w:val="28"/>
          <w:szCs w:val="28"/>
          <w:lang w:eastAsia="en-US"/>
        </w:rPr>
        <w:t>Формирование современной городской среды города Лыткарино</w:t>
      </w:r>
      <w:r w:rsidRPr="00211C57">
        <w:rPr>
          <w:rFonts w:eastAsia="Calibri"/>
          <w:sz w:val="28"/>
          <w:szCs w:val="28"/>
          <w:lang w:eastAsia="en-US"/>
        </w:rPr>
        <w:t>» на 2018-2022 годы»</w:t>
      </w:r>
      <w:r w:rsidR="00DE23DB">
        <w:rPr>
          <w:rFonts w:eastAsia="Calibri"/>
          <w:sz w:val="28"/>
          <w:szCs w:val="28"/>
          <w:lang w:eastAsia="en-US"/>
        </w:rPr>
        <w:t>;</w:t>
      </w:r>
    </w:p>
    <w:p w:rsidR="0029714A" w:rsidRPr="00211C57" w:rsidRDefault="0029714A" w:rsidP="00D53288">
      <w:pPr>
        <w:pStyle w:val="a9"/>
        <w:numPr>
          <w:ilvl w:val="0"/>
          <w:numId w:val="10"/>
        </w:numPr>
        <w:spacing w:line="276" w:lineRule="auto"/>
        <w:ind w:left="0" w:firstLine="284"/>
        <w:jc w:val="both"/>
        <w:rPr>
          <w:rFonts w:eastAsia="Calibri"/>
          <w:sz w:val="28"/>
          <w:szCs w:val="28"/>
          <w:lang w:eastAsia="en-US"/>
        </w:rPr>
      </w:pPr>
      <w:r w:rsidRPr="007F0D22">
        <w:rPr>
          <w:rFonts w:eastAsia="Calibri"/>
          <w:sz w:val="28"/>
          <w:szCs w:val="28"/>
          <w:lang w:eastAsia="en-US"/>
        </w:rPr>
        <w:t xml:space="preserve"> </w:t>
      </w:r>
      <w:r w:rsidRPr="00AB50AA">
        <w:rPr>
          <w:rFonts w:eastAsia="Calibri"/>
          <w:sz w:val="28"/>
          <w:szCs w:val="28"/>
          <w:lang w:eastAsia="en-US"/>
        </w:rPr>
        <w:t>«Развитие инженерной инфраструктуры и энергоэффективности на территории горо</w:t>
      </w:r>
      <w:r w:rsidR="006678F7">
        <w:rPr>
          <w:rFonts w:eastAsia="Calibri"/>
          <w:sz w:val="28"/>
          <w:szCs w:val="28"/>
          <w:lang w:eastAsia="en-US"/>
        </w:rPr>
        <w:t>да Лыткарино» на 2018-2022 годы</w:t>
      </w:r>
      <w:r>
        <w:rPr>
          <w:rFonts w:eastAsia="Calibri"/>
          <w:sz w:val="28"/>
          <w:szCs w:val="28"/>
          <w:lang w:eastAsia="en-US"/>
        </w:rPr>
        <w:t>.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В 2018 году об</w:t>
      </w:r>
      <w:r w:rsidR="00FA1B30">
        <w:rPr>
          <w:rFonts w:eastAsia="Calibri"/>
          <w:sz w:val="28"/>
          <w:szCs w:val="28"/>
          <w:lang w:eastAsia="en-US"/>
        </w:rPr>
        <w:t>щий объем</w:t>
      </w:r>
      <w:r>
        <w:rPr>
          <w:rFonts w:eastAsia="Calibri"/>
          <w:sz w:val="28"/>
          <w:szCs w:val="28"/>
          <w:lang w:eastAsia="en-US"/>
        </w:rPr>
        <w:t xml:space="preserve"> расходов бюджета города Лыткарино, предусмотренный на реализацию муниципальных программ</w:t>
      </w:r>
      <w:r w:rsidRPr="00921A25">
        <w:rPr>
          <w:rFonts w:eastAsia="Calibri"/>
          <w:sz w:val="28"/>
          <w:szCs w:val="28"/>
          <w:lang w:eastAsia="en-US"/>
        </w:rPr>
        <w:t xml:space="preserve"> составил</w:t>
      </w:r>
      <w:r>
        <w:rPr>
          <w:rFonts w:eastAsia="Calibri"/>
          <w:sz w:val="28"/>
          <w:szCs w:val="28"/>
          <w:lang w:eastAsia="en-US"/>
        </w:rPr>
        <w:t xml:space="preserve"> -</w:t>
      </w:r>
      <w:r w:rsidRPr="00921A2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1 756 182,8</w:t>
      </w:r>
      <w:r w:rsidRPr="00921A25">
        <w:rPr>
          <w:rFonts w:eastAsia="Calibri"/>
          <w:sz w:val="28"/>
          <w:szCs w:val="28"/>
          <w:lang w:eastAsia="en-US"/>
        </w:rPr>
        <w:t xml:space="preserve"> тыс. рублей (</w:t>
      </w:r>
      <w:r>
        <w:rPr>
          <w:rFonts w:eastAsia="Calibri"/>
          <w:sz w:val="28"/>
          <w:szCs w:val="28"/>
          <w:lang w:eastAsia="en-US"/>
        </w:rPr>
        <w:t>95,8</w:t>
      </w:r>
      <w:r w:rsidRPr="00921A25">
        <w:rPr>
          <w:rFonts w:eastAsia="Calibri"/>
          <w:sz w:val="28"/>
          <w:szCs w:val="28"/>
          <w:lang w:eastAsia="en-US"/>
        </w:rPr>
        <w:t>% общего объёма</w:t>
      </w:r>
      <w:r>
        <w:rPr>
          <w:rFonts w:eastAsia="Calibri"/>
          <w:sz w:val="28"/>
          <w:szCs w:val="28"/>
          <w:lang w:eastAsia="en-US"/>
        </w:rPr>
        <w:t xml:space="preserve"> расходов), </w:t>
      </w:r>
      <w:r w:rsidRPr="00921A25">
        <w:rPr>
          <w:rFonts w:eastAsia="Calibri"/>
          <w:sz w:val="28"/>
          <w:szCs w:val="28"/>
          <w:lang w:eastAsia="en-US"/>
        </w:rPr>
        <w:t>непрограммны</w:t>
      </w:r>
      <w:r>
        <w:rPr>
          <w:rFonts w:eastAsia="Calibri"/>
          <w:sz w:val="28"/>
          <w:szCs w:val="28"/>
          <w:lang w:eastAsia="en-US"/>
        </w:rPr>
        <w:t>х</w:t>
      </w:r>
      <w:r w:rsidRPr="00921A25">
        <w:rPr>
          <w:rFonts w:eastAsia="Calibri"/>
          <w:sz w:val="28"/>
          <w:szCs w:val="28"/>
          <w:lang w:eastAsia="en-US"/>
        </w:rPr>
        <w:t xml:space="preserve"> направлени</w:t>
      </w:r>
      <w:r>
        <w:rPr>
          <w:rFonts w:eastAsia="Calibri"/>
          <w:sz w:val="28"/>
          <w:szCs w:val="28"/>
          <w:lang w:eastAsia="en-US"/>
        </w:rPr>
        <w:t>й</w:t>
      </w:r>
      <w:r w:rsidRPr="00921A25">
        <w:rPr>
          <w:rFonts w:eastAsia="Calibri"/>
          <w:sz w:val="28"/>
          <w:szCs w:val="28"/>
          <w:lang w:eastAsia="en-US"/>
        </w:rPr>
        <w:t xml:space="preserve"> деятельности </w:t>
      </w:r>
      <w:r>
        <w:rPr>
          <w:rFonts w:eastAsia="Calibri"/>
          <w:sz w:val="28"/>
          <w:szCs w:val="28"/>
          <w:lang w:eastAsia="en-US"/>
        </w:rPr>
        <w:t>–</w:t>
      </w:r>
      <w:r w:rsidRPr="00921A2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76 460,1</w:t>
      </w:r>
      <w:r w:rsidRPr="00921A25">
        <w:rPr>
          <w:rFonts w:eastAsia="Calibri"/>
          <w:sz w:val="28"/>
          <w:szCs w:val="28"/>
          <w:lang w:eastAsia="en-US"/>
        </w:rPr>
        <w:t xml:space="preserve"> тыс. рублей</w:t>
      </w:r>
      <w:r>
        <w:rPr>
          <w:rFonts w:eastAsia="Calibri"/>
          <w:sz w:val="28"/>
          <w:szCs w:val="28"/>
          <w:lang w:eastAsia="en-US"/>
        </w:rPr>
        <w:t xml:space="preserve"> (4,2</w:t>
      </w:r>
      <w:r w:rsidRPr="00921A25">
        <w:rPr>
          <w:rFonts w:eastAsia="Calibri"/>
          <w:sz w:val="28"/>
          <w:szCs w:val="28"/>
          <w:lang w:eastAsia="en-US"/>
        </w:rPr>
        <w:t>%).</w:t>
      </w:r>
    </w:p>
    <w:p w:rsidR="0029714A" w:rsidRPr="00427D12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1A25">
        <w:rPr>
          <w:rFonts w:eastAsia="Calibri"/>
          <w:sz w:val="28"/>
          <w:szCs w:val="28"/>
          <w:lang w:eastAsia="en-US"/>
        </w:rPr>
        <w:t xml:space="preserve">Информация об исполнении бюджета </w:t>
      </w:r>
      <w:r>
        <w:rPr>
          <w:rFonts w:eastAsia="Calibri"/>
          <w:sz w:val="28"/>
          <w:szCs w:val="28"/>
          <w:lang w:eastAsia="en-US"/>
        </w:rPr>
        <w:t>города Лыткарино</w:t>
      </w:r>
      <w:r w:rsidRPr="00921A25">
        <w:rPr>
          <w:rFonts w:eastAsia="Calibri"/>
          <w:sz w:val="28"/>
          <w:szCs w:val="28"/>
          <w:lang w:eastAsia="en-US"/>
        </w:rPr>
        <w:t xml:space="preserve"> в 201</w:t>
      </w:r>
      <w:r>
        <w:rPr>
          <w:rFonts w:eastAsia="Calibri"/>
          <w:sz w:val="28"/>
          <w:szCs w:val="28"/>
          <w:lang w:eastAsia="en-US"/>
        </w:rPr>
        <w:t>8 году по муниципальным</w:t>
      </w:r>
      <w:r w:rsidRPr="00921A25">
        <w:rPr>
          <w:rFonts w:eastAsia="Calibri"/>
          <w:sz w:val="28"/>
          <w:szCs w:val="28"/>
          <w:lang w:eastAsia="en-US"/>
        </w:rPr>
        <w:t xml:space="preserve"> программам </w:t>
      </w:r>
      <w:r>
        <w:rPr>
          <w:rFonts w:eastAsia="Calibri"/>
          <w:sz w:val="28"/>
          <w:szCs w:val="28"/>
          <w:lang w:eastAsia="en-US"/>
        </w:rPr>
        <w:t xml:space="preserve">города Лыткарино и непрограммным </w:t>
      </w:r>
      <w:r w:rsidRPr="00921A25">
        <w:rPr>
          <w:rFonts w:eastAsia="Calibri"/>
          <w:sz w:val="28"/>
          <w:szCs w:val="28"/>
          <w:lang w:eastAsia="en-US"/>
        </w:rPr>
        <w:t xml:space="preserve">направлениям деятельности бюджета </w:t>
      </w:r>
      <w:r w:rsidRPr="00427D12">
        <w:rPr>
          <w:rFonts w:eastAsia="Calibri"/>
          <w:sz w:val="28"/>
          <w:szCs w:val="28"/>
          <w:lang w:eastAsia="en-US"/>
        </w:rPr>
        <w:t>приведена в таблице №</w:t>
      </w:r>
      <w:r w:rsidR="00427D12" w:rsidRPr="00427D12">
        <w:rPr>
          <w:rFonts w:eastAsia="Calibri"/>
          <w:sz w:val="28"/>
          <w:szCs w:val="28"/>
          <w:lang w:eastAsia="en-US"/>
        </w:rPr>
        <w:t>7</w:t>
      </w:r>
      <w:r w:rsidRPr="00427D12">
        <w:rPr>
          <w:rFonts w:eastAsia="Calibri"/>
          <w:sz w:val="28"/>
          <w:szCs w:val="28"/>
          <w:lang w:eastAsia="en-US"/>
        </w:rPr>
        <w:t>.</w:t>
      </w:r>
    </w:p>
    <w:p w:rsidR="0029714A" w:rsidRPr="00427D12" w:rsidRDefault="0029714A" w:rsidP="0029714A">
      <w:pPr>
        <w:spacing w:line="276" w:lineRule="auto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427D12">
        <w:rPr>
          <w:rFonts w:eastAsia="Calibri"/>
          <w:sz w:val="28"/>
          <w:szCs w:val="28"/>
          <w:lang w:eastAsia="en-US"/>
        </w:rPr>
        <w:t>Таблица №</w:t>
      </w:r>
      <w:r w:rsidR="00427D12" w:rsidRPr="00427D12">
        <w:rPr>
          <w:rFonts w:eastAsia="Calibri"/>
          <w:sz w:val="28"/>
          <w:szCs w:val="28"/>
          <w:lang w:eastAsia="en-US"/>
        </w:rPr>
        <w:t>7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382"/>
        <w:gridCol w:w="1417"/>
        <w:gridCol w:w="1134"/>
        <w:gridCol w:w="2262"/>
      </w:tblGrid>
      <w:tr w:rsidR="0029714A" w:rsidTr="0044116E">
        <w:tc>
          <w:tcPr>
            <w:tcW w:w="5382" w:type="dxa"/>
            <w:vAlign w:val="center"/>
          </w:tcPr>
          <w:p w:rsidR="0029714A" w:rsidRDefault="0029714A" w:rsidP="0044116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Наименования</w:t>
            </w:r>
          </w:p>
        </w:tc>
        <w:tc>
          <w:tcPr>
            <w:tcW w:w="4813" w:type="dxa"/>
            <w:gridSpan w:val="3"/>
            <w:vAlign w:val="center"/>
          </w:tcPr>
          <w:p w:rsidR="0029714A" w:rsidRDefault="0029714A" w:rsidP="0044116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Исполнено</w:t>
            </w:r>
          </w:p>
        </w:tc>
      </w:tr>
      <w:tr w:rsidR="0029714A" w:rsidTr="0044116E">
        <w:tc>
          <w:tcPr>
            <w:tcW w:w="5382" w:type="dxa"/>
            <w:vAlign w:val="center"/>
          </w:tcPr>
          <w:p w:rsidR="0029714A" w:rsidRPr="007C7454" w:rsidRDefault="0029714A" w:rsidP="0044116E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7454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29714A" w:rsidRPr="007C7454" w:rsidRDefault="0029714A" w:rsidP="0044116E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7454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29714A" w:rsidRPr="007C7454" w:rsidRDefault="0029714A" w:rsidP="0044116E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7454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2" w:type="dxa"/>
            <w:vAlign w:val="center"/>
          </w:tcPr>
          <w:p w:rsidR="0029714A" w:rsidRPr="007C7454" w:rsidRDefault="0029714A" w:rsidP="0044116E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7454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29714A" w:rsidTr="0044116E">
        <w:tc>
          <w:tcPr>
            <w:tcW w:w="5382" w:type="dxa"/>
            <w:vAlign w:val="center"/>
          </w:tcPr>
          <w:p w:rsidR="0029714A" w:rsidRDefault="0029714A" w:rsidP="0044116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9714A" w:rsidRDefault="0029714A" w:rsidP="0044116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тыс. рублей</w:t>
            </w:r>
          </w:p>
        </w:tc>
        <w:tc>
          <w:tcPr>
            <w:tcW w:w="1134" w:type="dxa"/>
            <w:vAlign w:val="center"/>
          </w:tcPr>
          <w:p w:rsidR="0029714A" w:rsidRDefault="0029714A" w:rsidP="0044116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262" w:type="dxa"/>
            <w:vAlign w:val="center"/>
          </w:tcPr>
          <w:p w:rsidR="0029714A" w:rsidRDefault="0029714A" w:rsidP="0044116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Доля в общем объеме расходов, %</w:t>
            </w:r>
          </w:p>
        </w:tc>
      </w:tr>
      <w:tr w:rsidR="0029714A" w:rsidTr="0044116E">
        <w:tc>
          <w:tcPr>
            <w:tcW w:w="5382" w:type="dxa"/>
            <w:vAlign w:val="center"/>
          </w:tcPr>
          <w:p w:rsidR="0029714A" w:rsidRPr="00B060B0" w:rsidRDefault="0029714A" w:rsidP="0044116E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060B0">
              <w:rPr>
                <w:rFonts w:eastAsia="Calibri"/>
                <w:b/>
                <w:sz w:val="22"/>
                <w:szCs w:val="22"/>
                <w:lang w:eastAsia="en-US"/>
              </w:rPr>
              <w:t>Всего расходов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17" w:type="dxa"/>
            <w:vAlign w:val="center"/>
          </w:tcPr>
          <w:p w:rsidR="0029714A" w:rsidRDefault="0029714A" w:rsidP="0044116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29714A" w:rsidRDefault="0029714A" w:rsidP="0044116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2" w:type="dxa"/>
            <w:vAlign w:val="center"/>
          </w:tcPr>
          <w:p w:rsidR="0029714A" w:rsidRDefault="0029714A" w:rsidP="0044116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714A" w:rsidTr="0044116E">
        <w:tc>
          <w:tcPr>
            <w:tcW w:w="5382" w:type="dxa"/>
            <w:vAlign w:val="center"/>
          </w:tcPr>
          <w:p w:rsidR="0029714A" w:rsidRPr="00B060B0" w:rsidRDefault="0029714A" w:rsidP="0044116E">
            <w:pPr>
              <w:spacing w:line="276" w:lineRule="auto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060B0">
              <w:rPr>
                <w:rFonts w:eastAsia="Calibri"/>
                <w:b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417" w:type="dxa"/>
            <w:vAlign w:val="center"/>
          </w:tcPr>
          <w:p w:rsidR="0029714A" w:rsidRDefault="0029714A" w:rsidP="0044116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1 832 642,9</w:t>
            </w:r>
          </w:p>
        </w:tc>
        <w:tc>
          <w:tcPr>
            <w:tcW w:w="1134" w:type="dxa"/>
            <w:vAlign w:val="center"/>
          </w:tcPr>
          <w:p w:rsidR="0029714A" w:rsidRDefault="0029714A" w:rsidP="0044116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91,3</w:t>
            </w:r>
          </w:p>
        </w:tc>
        <w:tc>
          <w:tcPr>
            <w:tcW w:w="2262" w:type="dxa"/>
            <w:vAlign w:val="center"/>
          </w:tcPr>
          <w:p w:rsidR="0029714A" w:rsidRPr="00B060B0" w:rsidRDefault="0029714A" w:rsidP="0044116E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060B0">
              <w:rPr>
                <w:rFonts w:eastAsia="Calibri"/>
                <w:b/>
                <w:sz w:val="22"/>
                <w:szCs w:val="22"/>
                <w:lang w:eastAsia="en-US"/>
              </w:rPr>
              <w:t>100,0</w:t>
            </w:r>
          </w:p>
        </w:tc>
      </w:tr>
      <w:tr w:rsidR="0029714A" w:rsidTr="0044116E">
        <w:tc>
          <w:tcPr>
            <w:tcW w:w="5382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516412">
              <w:rPr>
                <w:rFonts w:eastAsia="Calibri"/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1417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6412">
              <w:rPr>
                <w:rFonts w:eastAsiaTheme="minorHAnsi"/>
                <w:sz w:val="22"/>
                <w:szCs w:val="22"/>
                <w:lang w:eastAsia="en-US"/>
              </w:rPr>
              <w:t>1 823 275,1</w:t>
            </w:r>
          </w:p>
        </w:tc>
        <w:tc>
          <w:tcPr>
            <w:tcW w:w="1134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6412">
              <w:rPr>
                <w:rFonts w:eastAsia="Calibri"/>
                <w:sz w:val="22"/>
                <w:szCs w:val="22"/>
                <w:lang w:eastAsia="en-US"/>
              </w:rPr>
              <w:t>90,7</w:t>
            </w:r>
          </w:p>
        </w:tc>
        <w:tc>
          <w:tcPr>
            <w:tcW w:w="2262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6412">
              <w:rPr>
                <w:rFonts w:eastAsia="Calibri"/>
                <w:sz w:val="22"/>
                <w:szCs w:val="22"/>
                <w:lang w:eastAsia="en-US"/>
              </w:rPr>
              <w:t>100,0</w:t>
            </w:r>
          </w:p>
        </w:tc>
      </w:tr>
      <w:tr w:rsidR="0029714A" w:rsidTr="0044116E">
        <w:tc>
          <w:tcPr>
            <w:tcW w:w="5382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516412">
              <w:rPr>
                <w:rFonts w:eastAsia="Calibri"/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1417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6412">
              <w:rPr>
                <w:rFonts w:eastAsiaTheme="minorHAnsi"/>
                <w:sz w:val="22"/>
                <w:szCs w:val="22"/>
                <w:lang w:eastAsia="en-US"/>
              </w:rPr>
              <w:t>1 534 014,4</w:t>
            </w:r>
          </w:p>
        </w:tc>
        <w:tc>
          <w:tcPr>
            <w:tcW w:w="1134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6412">
              <w:rPr>
                <w:rFonts w:eastAsia="Calibri"/>
                <w:sz w:val="22"/>
                <w:szCs w:val="22"/>
                <w:lang w:eastAsia="en-US"/>
              </w:rPr>
              <w:t>89,4</w:t>
            </w:r>
          </w:p>
        </w:tc>
        <w:tc>
          <w:tcPr>
            <w:tcW w:w="2262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6412">
              <w:rPr>
                <w:rFonts w:eastAsia="Calibri"/>
                <w:sz w:val="22"/>
                <w:szCs w:val="22"/>
                <w:lang w:eastAsia="en-US"/>
              </w:rPr>
              <w:t>100,0</w:t>
            </w:r>
          </w:p>
        </w:tc>
      </w:tr>
      <w:tr w:rsidR="0029714A" w:rsidTr="0044116E">
        <w:tc>
          <w:tcPr>
            <w:tcW w:w="5382" w:type="dxa"/>
            <w:vAlign w:val="center"/>
          </w:tcPr>
          <w:p w:rsidR="0029714A" w:rsidRPr="007C7454" w:rsidRDefault="0029714A" w:rsidP="0044116E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C7454">
              <w:rPr>
                <w:rFonts w:eastAsia="Calibri"/>
                <w:b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29714A" w:rsidRPr="00B060B0" w:rsidRDefault="0029714A" w:rsidP="0044116E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29714A" w:rsidRPr="00B060B0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vAlign w:val="center"/>
          </w:tcPr>
          <w:p w:rsidR="0029714A" w:rsidRPr="00B060B0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9714A" w:rsidTr="0044116E">
        <w:tc>
          <w:tcPr>
            <w:tcW w:w="5382" w:type="dxa"/>
            <w:vAlign w:val="center"/>
          </w:tcPr>
          <w:p w:rsidR="0029714A" w:rsidRPr="00516412" w:rsidRDefault="0029714A" w:rsidP="0044116E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6412">
              <w:rPr>
                <w:rFonts w:eastAsia="Calibri"/>
                <w:b/>
                <w:sz w:val="22"/>
                <w:szCs w:val="22"/>
                <w:lang w:eastAsia="en-US"/>
              </w:rPr>
              <w:t>Муниципальные программы города Лыткарино</w:t>
            </w:r>
          </w:p>
        </w:tc>
        <w:tc>
          <w:tcPr>
            <w:tcW w:w="1417" w:type="dxa"/>
            <w:vAlign w:val="center"/>
          </w:tcPr>
          <w:p w:rsidR="0029714A" w:rsidRPr="00B060B0" w:rsidRDefault="0029714A" w:rsidP="0044116E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29714A" w:rsidRPr="00B060B0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vAlign w:val="center"/>
          </w:tcPr>
          <w:p w:rsidR="0029714A" w:rsidRPr="00B060B0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9714A" w:rsidTr="0044116E">
        <w:tc>
          <w:tcPr>
            <w:tcW w:w="5382" w:type="dxa"/>
            <w:vAlign w:val="center"/>
          </w:tcPr>
          <w:p w:rsidR="0029714A" w:rsidRPr="00B060B0" w:rsidRDefault="0029714A" w:rsidP="0044116E">
            <w:pPr>
              <w:spacing w:line="276" w:lineRule="auto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060B0">
              <w:rPr>
                <w:rFonts w:eastAsia="Calibri"/>
                <w:b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417" w:type="dxa"/>
            <w:vAlign w:val="center"/>
          </w:tcPr>
          <w:p w:rsidR="0029714A" w:rsidRDefault="0029714A" w:rsidP="0044116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6412">
              <w:rPr>
                <w:rFonts w:eastAsia="Calibri"/>
                <w:b/>
                <w:sz w:val="22"/>
                <w:szCs w:val="22"/>
                <w:lang w:eastAsia="en-US"/>
              </w:rPr>
              <w:t>1 756 182,8</w:t>
            </w:r>
          </w:p>
        </w:tc>
        <w:tc>
          <w:tcPr>
            <w:tcW w:w="1134" w:type="dxa"/>
            <w:vAlign w:val="center"/>
          </w:tcPr>
          <w:p w:rsidR="0029714A" w:rsidRDefault="0029714A" w:rsidP="0044116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91,1</w:t>
            </w:r>
          </w:p>
        </w:tc>
        <w:tc>
          <w:tcPr>
            <w:tcW w:w="2262" w:type="dxa"/>
            <w:vAlign w:val="center"/>
          </w:tcPr>
          <w:p w:rsidR="0029714A" w:rsidRPr="00B060B0" w:rsidRDefault="0029714A" w:rsidP="0044116E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95,8</w:t>
            </w:r>
          </w:p>
        </w:tc>
      </w:tr>
      <w:tr w:rsidR="0029714A" w:rsidTr="0044116E">
        <w:tc>
          <w:tcPr>
            <w:tcW w:w="5382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516412">
              <w:rPr>
                <w:rFonts w:eastAsia="Calibri"/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1417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1 804 414,1</w:t>
            </w:r>
          </w:p>
        </w:tc>
        <w:tc>
          <w:tcPr>
            <w:tcW w:w="1134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90,7</w:t>
            </w:r>
          </w:p>
        </w:tc>
        <w:tc>
          <w:tcPr>
            <w:tcW w:w="2262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99,0</w:t>
            </w:r>
          </w:p>
        </w:tc>
      </w:tr>
      <w:tr w:rsidR="0029714A" w:rsidTr="0044116E">
        <w:tc>
          <w:tcPr>
            <w:tcW w:w="5382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516412">
              <w:rPr>
                <w:rFonts w:eastAsia="Calibri"/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1417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1 512 490,0</w:t>
            </w:r>
          </w:p>
        </w:tc>
        <w:tc>
          <w:tcPr>
            <w:tcW w:w="1134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89,3</w:t>
            </w:r>
          </w:p>
        </w:tc>
        <w:tc>
          <w:tcPr>
            <w:tcW w:w="2262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98,6</w:t>
            </w:r>
          </w:p>
        </w:tc>
      </w:tr>
      <w:tr w:rsidR="0029714A" w:rsidTr="0044116E">
        <w:tc>
          <w:tcPr>
            <w:tcW w:w="5382" w:type="dxa"/>
            <w:vAlign w:val="center"/>
          </w:tcPr>
          <w:p w:rsidR="0029714A" w:rsidRPr="00B060B0" w:rsidRDefault="0029714A" w:rsidP="0044116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Непрограммные направления деятельности</w:t>
            </w:r>
          </w:p>
        </w:tc>
        <w:tc>
          <w:tcPr>
            <w:tcW w:w="1417" w:type="dxa"/>
            <w:vAlign w:val="center"/>
          </w:tcPr>
          <w:p w:rsidR="0029714A" w:rsidRPr="00B060B0" w:rsidRDefault="0029714A" w:rsidP="0044116E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29714A" w:rsidRPr="00B060B0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vAlign w:val="center"/>
          </w:tcPr>
          <w:p w:rsidR="0029714A" w:rsidRPr="00B060B0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9714A" w:rsidTr="0044116E">
        <w:tc>
          <w:tcPr>
            <w:tcW w:w="5382" w:type="dxa"/>
            <w:vAlign w:val="center"/>
          </w:tcPr>
          <w:p w:rsidR="0029714A" w:rsidRPr="00B060B0" w:rsidRDefault="0029714A" w:rsidP="0044116E">
            <w:pPr>
              <w:spacing w:line="276" w:lineRule="auto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060B0">
              <w:rPr>
                <w:rFonts w:eastAsia="Calibri"/>
                <w:b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417" w:type="dxa"/>
            <w:vAlign w:val="center"/>
          </w:tcPr>
          <w:p w:rsidR="0029714A" w:rsidRDefault="0029714A" w:rsidP="0044116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76 460,1</w:t>
            </w:r>
          </w:p>
        </w:tc>
        <w:tc>
          <w:tcPr>
            <w:tcW w:w="1134" w:type="dxa"/>
            <w:vAlign w:val="center"/>
          </w:tcPr>
          <w:p w:rsidR="0029714A" w:rsidRDefault="0029714A" w:rsidP="0044116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2262" w:type="dxa"/>
            <w:vAlign w:val="center"/>
          </w:tcPr>
          <w:p w:rsidR="0029714A" w:rsidRPr="00B060B0" w:rsidRDefault="0029714A" w:rsidP="0044116E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4,2</w:t>
            </w:r>
          </w:p>
        </w:tc>
      </w:tr>
      <w:tr w:rsidR="0029714A" w:rsidTr="0044116E">
        <w:tc>
          <w:tcPr>
            <w:tcW w:w="5382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516412">
              <w:rPr>
                <w:rFonts w:eastAsia="Calibri"/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1417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18 861,0</w:t>
            </w:r>
          </w:p>
        </w:tc>
        <w:tc>
          <w:tcPr>
            <w:tcW w:w="1134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89,2</w:t>
            </w:r>
          </w:p>
        </w:tc>
        <w:tc>
          <w:tcPr>
            <w:tcW w:w="2262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</w:tr>
      <w:tr w:rsidR="0029714A" w:rsidTr="0044116E">
        <w:tc>
          <w:tcPr>
            <w:tcW w:w="5382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516412">
              <w:rPr>
                <w:rFonts w:eastAsia="Calibri"/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1417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21 524,4</w:t>
            </w:r>
          </w:p>
        </w:tc>
        <w:tc>
          <w:tcPr>
            <w:tcW w:w="1134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96,6</w:t>
            </w:r>
          </w:p>
        </w:tc>
        <w:tc>
          <w:tcPr>
            <w:tcW w:w="2262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1,4</w:t>
            </w:r>
          </w:p>
        </w:tc>
      </w:tr>
      <w:tr w:rsidR="0029714A" w:rsidTr="0044116E">
        <w:tc>
          <w:tcPr>
            <w:tcW w:w="5382" w:type="dxa"/>
            <w:vAlign w:val="center"/>
          </w:tcPr>
          <w:p w:rsidR="0029714A" w:rsidRPr="007C7454" w:rsidRDefault="0029714A" w:rsidP="0044116E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C7454">
              <w:rPr>
                <w:rFonts w:eastAsia="Calibri"/>
                <w:b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29714A" w:rsidRPr="00B060B0" w:rsidRDefault="0029714A" w:rsidP="0044116E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29714A" w:rsidRPr="00B060B0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vAlign w:val="center"/>
          </w:tcPr>
          <w:p w:rsidR="0029714A" w:rsidRPr="00B060B0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9714A" w:rsidTr="0044116E">
        <w:tc>
          <w:tcPr>
            <w:tcW w:w="5382" w:type="dxa"/>
            <w:vAlign w:val="center"/>
          </w:tcPr>
          <w:p w:rsidR="0029714A" w:rsidRPr="00B060B0" w:rsidRDefault="0029714A" w:rsidP="0044116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vAlign w:val="center"/>
          </w:tcPr>
          <w:p w:rsidR="0029714A" w:rsidRPr="00B060B0" w:rsidRDefault="0029714A" w:rsidP="0044116E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29714A" w:rsidRPr="00B060B0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vAlign w:val="center"/>
          </w:tcPr>
          <w:p w:rsidR="0029714A" w:rsidRPr="00B060B0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9714A" w:rsidTr="0044116E">
        <w:tc>
          <w:tcPr>
            <w:tcW w:w="5382" w:type="dxa"/>
            <w:vAlign w:val="center"/>
          </w:tcPr>
          <w:p w:rsidR="0029714A" w:rsidRPr="00B060B0" w:rsidRDefault="0029714A" w:rsidP="0044116E">
            <w:pPr>
              <w:spacing w:line="276" w:lineRule="auto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060B0">
              <w:rPr>
                <w:rFonts w:eastAsia="Calibri"/>
                <w:b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417" w:type="dxa"/>
            <w:vAlign w:val="center"/>
          </w:tcPr>
          <w:p w:rsidR="0029714A" w:rsidRDefault="0029714A" w:rsidP="0044116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21 690,9</w:t>
            </w:r>
          </w:p>
        </w:tc>
        <w:tc>
          <w:tcPr>
            <w:tcW w:w="1134" w:type="dxa"/>
            <w:vAlign w:val="center"/>
          </w:tcPr>
          <w:p w:rsidR="0029714A" w:rsidRDefault="0029714A" w:rsidP="0044116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90,2</w:t>
            </w:r>
          </w:p>
        </w:tc>
        <w:tc>
          <w:tcPr>
            <w:tcW w:w="2262" w:type="dxa"/>
            <w:vAlign w:val="center"/>
          </w:tcPr>
          <w:p w:rsidR="0029714A" w:rsidRPr="00B060B0" w:rsidRDefault="0029714A" w:rsidP="0044116E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1,2</w:t>
            </w:r>
          </w:p>
        </w:tc>
      </w:tr>
      <w:tr w:rsidR="0029714A" w:rsidTr="0044116E">
        <w:tc>
          <w:tcPr>
            <w:tcW w:w="5382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516412">
              <w:rPr>
                <w:rFonts w:eastAsia="Calibri"/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1417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18 861,0</w:t>
            </w:r>
          </w:p>
        </w:tc>
        <w:tc>
          <w:tcPr>
            <w:tcW w:w="1134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89,2</w:t>
            </w:r>
          </w:p>
        </w:tc>
        <w:tc>
          <w:tcPr>
            <w:tcW w:w="2262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1,0</w:t>
            </w:r>
          </w:p>
        </w:tc>
      </w:tr>
      <w:tr w:rsidR="0029714A" w:rsidTr="0044116E">
        <w:tc>
          <w:tcPr>
            <w:tcW w:w="5382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516412">
              <w:rPr>
                <w:rFonts w:eastAsia="Calibri"/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1417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21 524,4</w:t>
            </w:r>
          </w:p>
        </w:tc>
        <w:tc>
          <w:tcPr>
            <w:tcW w:w="1134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96,6</w:t>
            </w:r>
          </w:p>
        </w:tc>
        <w:tc>
          <w:tcPr>
            <w:tcW w:w="2262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1,4</w:t>
            </w:r>
          </w:p>
        </w:tc>
      </w:tr>
      <w:tr w:rsidR="0029714A" w:rsidTr="0044116E">
        <w:tc>
          <w:tcPr>
            <w:tcW w:w="5382" w:type="dxa"/>
            <w:vAlign w:val="center"/>
          </w:tcPr>
          <w:p w:rsidR="0029714A" w:rsidRPr="00B060B0" w:rsidRDefault="0029714A" w:rsidP="0044116E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Непрограммные расходы бюджета города Лыткарино</w:t>
            </w:r>
          </w:p>
        </w:tc>
        <w:tc>
          <w:tcPr>
            <w:tcW w:w="1417" w:type="dxa"/>
            <w:vAlign w:val="center"/>
          </w:tcPr>
          <w:p w:rsidR="0029714A" w:rsidRPr="00B060B0" w:rsidRDefault="0029714A" w:rsidP="0044116E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29714A" w:rsidRPr="00B060B0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vAlign w:val="center"/>
          </w:tcPr>
          <w:p w:rsidR="0029714A" w:rsidRPr="00B060B0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9714A" w:rsidTr="0044116E">
        <w:tc>
          <w:tcPr>
            <w:tcW w:w="5382" w:type="dxa"/>
            <w:vAlign w:val="center"/>
          </w:tcPr>
          <w:p w:rsidR="0029714A" w:rsidRPr="00B060B0" w:rsidRDefault="0029714A" w:rsidP="0044116E">
            <w:pPr>
              <w:spacing w:line="276" w:lineRule="auto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060B0">
              <w:rPr>
                <w:rFonts w:eastAsia="Calibri"/>
                <w:b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417" w:type="dxa"/>
            <w:vAlign w:val="center"/>
          </w:tcPr>
          <w:p w:rsidR="0029714A" w:rsidRDefault="0029714A" w:rsidP="0044116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54 769,2</w:t>
            </w:r>
          </w:p>
        </w:tc>
        <w:tc>
          <w:tcPr>
            <w:tcW w:w="1134" w:type="dxa"/>
            <w:vAlign w:val="center"/>
          </w:tcPr>
          <w:p w:rsidR="0029714A" w:rsidRDefault="0029714A" w:rsidP="0044116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2262" w:type="dxa"/>
            <w:vAlign w:val="center"/>
          </w:tcPr>
          <w:p w:rsidR="0029714A" w:rsidRPr="00B060B0" w:rsidRDefault="0029714A" w:rsidP="0044116E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3,0</w:t>
            </w:r>
          </w:p>
        </w:tc>
      </w:tr>
      <w:tr w:rsidR="0029714A" w:rsidTr="0044116E">
        <w:tc>
          <w:tcPr>
            <w:tcW w:w="5382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516412">
              <w:rPr>
                <w:rFonts w:eastAsia="Calibri"/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1417" w:type="dxa"/>
            <w:vAlign w:val="center"/>
          </w:tcPr>
          <w:p w:rsidR="0029714A" w:rsidRPr="00516412" w:rsidRDefault="00FA1B30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29714A" w:rsidRPr="00516412" w:rsidRDefault="00FA1B30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2" w:type="dxa"/>
            <w:vAlign w:val="center"/>
          </w:tcPr>
          <w:p w:rsidR="0029714A" w:rsidRPr="00516412" w:rsidRDefault="00FA1B30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29714A" w:rsidTr="0044116E">
        <w:tc>
          <w:tcPr>
            <w:tcW w:w="5382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516412">
              <w:rPr>
                <w:rFonts w:eastAsia="Calibri"/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1417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2" w:type="dxa"/>
            <w:vAlign w:val="center"/>
          </w:tcPr>
          <w:p w:rsidR="0029714A" w:rsidRPr="00516412" w:rsidRDefault="0029714A" w:rsidP="0044116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</w:tbl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1A25"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>2018 году</w:t>
      </w:r>
      <w:r w:rsidRPr="00921A25">
        <w:rPr>
          <w:rFonts w:eastAsia="Calibri"/>
          <w:sz w:val="28"/>
          <w:szCs w:val="28"/>
          <w:lang w:eastAsia="en-US"/>
        </w:rPr>
        <w:t xml:space="preserve"> доля расходов бюджета </w:t>
      </w:r>
      <w:r>
        <w:rPr>
          <w:rFonts w:eastAsia="Calibri"/>
          <w:sz w:val="28"/>
          <w:szCs w:val="28"/>
          <w:lang w:eastAsia="en-US"/>
        </w:rPr>
        <w:t>города Лыткарино</w:t>
      </w:r>
      <w:r w:rsidRPr="00921A25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921A25">
        <w:rPr>
          <w:rFonts w:eastAsia="Calibri"/>
          <w:sz w:val="28"/>
          <w:szCs w:val="28"/>
          <w:lang w:eastAsia="en-US"/>
        </w:rPr>
        <w:t>на</w:t>
      </w:r>
      <w:proofErr w:type="gramEnd"/>
      <w:r w:rsidRPr="00921A25">
        <w:rPr>
          <w:rFonts w:eastAsia="Calibri"/>
          <w:sz w:val="28"/>
          <w:szCs w:val="28"/>
          <w:lang w:eastAsia="en-US"/>
        </w:rPr>
        <w:t>:</w:t>
      </w:r>
    </w:p>
    <w:p w:rsidR="0029714A" w:rsidRPr="0094533F" w:rsidRDefault="0029714A" w:rsidP="00D53288">
      <w:pPr>
        <w:pStyle w:val="a9"/>
        <w:numPr>
          <w:ilvl w:val="0"/>
          <w:numId w:val="8"/>
        </w:numPr>
        <w:spacing w:line="276" w:lineRule="auto"/>
        <w:ind w:left="0" w:firstLine="284"/>
        <w:jc w:val="both"/>
        <w:rPr>
          <w:rFonts w:eastAsia="Calibri"/>
          <w:sz w:val="28"/>
          <w:szCs w:val="28"/>
          <w:lang w:eastAsia="en-US"/>
        </w:rPr>
      </w:pPr>
      <w:r w:rsidRPr="0094533F">
        <w:rPr>
          <w:rFonts w:eastAsia="Calibri"/>
          <w:sz w:val="28"/>
          <w:szCs w:val="28"/>
          <w:lang w:eastAsia="en-US"/>
        </w:rPr>
        <w:t>реализацию муниципальных программ города Лыткарино снизилась на 3,2% по сравнению с 2017 годом (99,0%) и на 2,8% - по сравнению с 2016 годом (98,6%);</w:t>
      </w:r>
    </w:p>
    <w:p w:rsidR="0029714A" w:rsidRPr="0094533F" w:rsidRDefault="0029714A" w:rsidP="00D53288">
      <w:pPr>
        <w:pStyle w:val="a9"/>
        <w:numPr>
          <w:ilvl w:val="0"/>
          <w:numId w:val="8"/>
        </w:numPr>
        <w:spacing w:line="276" w:lineRule="auto"/>
        <w:ind w:left="0" w:firstLine="284"/>
        <w:jc w:val="both"/>
        <w:rPr>
          <w:rFonts w:eastAsia="Calibri"/>
          <w:sz w:val="28"/>
          <w:szCs w:val="28"/>
          <w:lang w:eastAsia="en-US"/>
        </w:rPr>
      </w:pPr>
      <w:r w:rsidRPr="0094533F">
        <w:rPr>
          <w:rFonts w:eastAsia="Calibri"/>
          <w:sz w:val="28"/>
          <w:szCs w:val="28"/>
          <w:lang w:eastAsia="en-US"/>
        </w:rPr>
        <w:t>непрограммные направления деятельности бюджета города - доля расходов увеличилась на 3,2% по сравнению с 2017 годом (1,0%) и на 2,8% по сравнению с 2016 годом (1,4%);</w:t>
      </w:r>
    </w:p>
    <w:p w:rsidR="0029714A" w:rsidRPr="0094533F" w:rsidRDefault="0029714A" w:rsidP="00D53288">
      <w:pPr>
        <w:pStyle w:val="a9"/>
        <w:numPr>
          <w:ilvl w:val="0"/>
          <w:numId w:val="8"/>
        </w:numPr>
        <w:spacing w:line="276" w:lineRule="auto"/>
        <w:ind w:left="0" w:firstLine="284"/>
        <w:jc w:val="both"/>
        <w:rPr>
          <w:rFonts w:eastAsia="Calibri"/>
          <w:sz w:val="28"/>
          <w:szCs w:val="28"/>
          <w:lang w:eastAsia="en-US"/>
        </w:rPr>
      </w:pPr>
      <w:r w:rsidRPr="0094533F">
        <w:rPr>
          <w:rFonts w:eastAsia="Calibri"/>
          <w:sz w:val="28"/>
          <w:szCs w:val="28"/>
          <w:lang w:eastAsia="en-US"/>
        </w:rPr>
        <w:t>непрограммные расходы бюджета города Лыткарино - доля расходов увеличилась на 3,0% по сравнению с 2017 и 2016 годами (0%)</w:t>
      </w:r>
      <w:r>
        <w:rPr>
          <w:rFonts w:eastAsia="Calibri"/>
          <w:sz w:val="28"/>
          <w:szCs w:val="28"/>
          <w:lang w:eastAsia="en-US"/>
        </w:rPr>
        <w:t xml:space="preserve">, что было обусловлено исполнением расходных обязательств 2017 года, сложившихся по </w:t>
      </w:r>
      <w:r>
        <w:rPr>
          <w:rFonts w:eastAsia="Calibri"/>
          <w:sz w:val="28"/>
          <w:szCs w:val="28"/>
          <w:lang w:eastAsia="en-US"/>
        </w:rPr>
        <w:lastRenderedPageBreak/>
        <w:t>итогам реализации мероприятий программ (</w:t>
      </w:r>
      <w:r w:rsidRPr="00FE1144">
        <w:rPr>
          <w:rFonts w:eastAsia="Calibri"/>
          <w:sz w:val="28"/>
          <w:szCs w:val="28"/>
          <w:lang w:eastAsia="en-US"/>
        </w:rPr>
        <w:t>«Энергосбережение и повышение энергетической эффективности» на 2014-2020 годы»</w:t>
      </w:r>
      <w:r>
        <w:rPr>
          <w:rFonts w:eastAsia="Calibri"/>
          <w:sz w:val="28"/>
          <w:szCs w:val="28"/>
          <w:lang w:eastAsia="en-US"/>
        </w:rPr>
        <w:t>,</w:t>
      </w:r>
      <w:r w:rsidRPr="00FE1144">
        <w:rPr>
          <w:rFonts w:eastAsia="Calibri"/>
          <w:sz w:val="28"/>
          <w:szCs w:val="28"/>
          <w:lang w:eastAsia="en-US"/>
        </w:rPr>
        <w:t xml:space="preserve"> «Развитие жилищно-коммунального хозяйства города Лыткарино» на 2017-2021 годы»</w:t>
      </w:r>
      <w:r>
        <w:rPr>
          <w:rFonts w:eastAsia="Calibri"/>
          <w:sz w:val="28"/>
          <w:szCs w:val="28"/>
          <w:lang w:eastAsia="en-US"/>
        </w:rPr>
        <w:t xml:space="preserve">), прекративших свое действие в 2018 году. </w:t>
      </w:r>
    </w:p>
    <w:p w:rsidR="0029714A" w:rsidRPr="0094533F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533F">
        <w:rPr>
          <w:rFonts w:eastAsia="Calibri"/>
          <w:sz w:val="28"/>
          <w:szCs w:val="28"/>
          <w:lang w:eastAsia="en-US"/>
        </w:rPr>
        <w:t xml:space="preserve">Исполнение бюджета </w:t>
      </w:r>
      <w:r>
        <w:rPr>
          <w:rFonts w:eastAsia="Calibri"/>
          <w:sz w:val="28"/>
          <w:szCs w:val="28"/>
          <w:lang w:eastAsia="en-US"/>
        </w:rPr>
        <w:t>города Лыткарино</w:t>
      </w:r>
      <w:r w:rsidRPr="0094533F">
        <w:rPr>
          <w:rFonts w:eastAsia="Calibri"/>
          <w:sz w:val="28"/>
          <w:szCs w:val="28"/>
          <w:lang w:eastAsia="en-US"/>
        </w:rPr>
        <w:t xml:space="preserve"> по расходам, предусмотренным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4533F">
        <w:rPr>
          <w:rFonts w:eastAsia="Calibri"/>
          <w:sz w:val="28"/>
          <w:szCs w:val="28"/>
          <w:lang w:eastAsia="en-US"/>
        </w:rPr>
        <w:t xml:space="preserve">на реализацию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94533F">
        <w:rPr>
          <w:rFonts w:eastAsia="Calibri"/>
          <w:sz w:val="28"/>
          <w:szCs w:val="28"/>
          <w:lang w:eastAsia="en-US"/>
        </w:rPr>
        <w:t xml:space="preserve"> программ </w:t>
      </w:r>
      <w:r>
        <w:rPr>
          <w:rFonts w:eastAsia="Calibri"/>
          <w:sz w:val="28"/>
          <w:szCs w:val="28"/>
          <w:lang w:eastAsia="en-US"/>
        </w:rPr>
        <w:t>города Лыткарино</w:t>
      </w:r>
      <w:r w:rsidRPr="0094533F">
        <w:rPr>
          <w:rFonts w:eastAsia="Calibri"/>
          <w:sz w:val="28"/>
          <w:szCs w:val="28"/>
          <w:lang w:eastAsia="en-US"/>
        </w:rPr>
        <w:t>, в 201</w:t>
      </w:r>
      <w:r>
        <w:rPr>
          <w:rFonts w:eastAsia="Calibri"/>
          <w:sz w:val="28"/>
          <w:szCs w:val="28"/>
          <w:lang w:eastAsia="en-US"/>
        </w:rPr>
        <w:t>8</w:t>
      </w:r>
      <w:r w:rsidRPr="0094533F">
        <w:rPr>
          <w:rFonts w:eastAsia="Calibri"/>
          <w:sz w:val="28"/>
          <w:szCs w:val="28"/>
          <w:lang w:eastAsia="en-US"/>
        </w:rPr>
        <w:t xml:space="preserve"> году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4533F">
        <w:rPr>
          <w:rFonts w:eastAsia="Calibri"/>
          <w:sz w:val="28"/>
          <w:szCs w:val="28"/>
          <w:lang w:eastAsia="en-US"/>
        </w:rPr>
        <w:t xml:space="preserve">составило </w:t>
      </w:r>
      <w:r w:rsidRPr="006026C2">
        <w:rPr>
          <w:rFonts w:eastAsia="Calibri"/>
          <w:sz w:val="28"/>
          <w:szCs w:val="28"/>
        </w:rPr>
        <w:t>1 </w:t>
      </w:r>
      <w:r w:rsidRPr="006026C2">
        <w:rPr>
          <w:sz w:val="28"/>
          <w:szCs w:val="28"/>
          <w:lang w:eastAsia="en-US"/>
        </w:rPr>
        <w:t>756</w:t>
      </w:r>
      <w:r>
        <w:rPr>
          <w:rFonts w:eastAsia="Calibri"/>
          <w:sz w:val="28"/>
          <w:szCs w:val="28"/>
          <w:lang w:eastAsia="en-US"/>
        </w:rPr>
        <w:t> </w:t>
      </w:r>
      <w:r w:rsidRPr="006026C2">
        <w:rPr>
          <w:rFonts w:eastAsia="Calibri"/>
          <w:sz w:val="28"/>
          <w:szCs w:val="28"/>
          <w:lang w:eastAsia="en-US"/>
        </w:rPr>
        <w:t>182,8</w:t>
      </w:r>
      <w:r w:rsidRPr="0094533F">
        <w:rPr>
          <w:rFonts w:eastAsia="Calibri"/>
          <w:sz w:val="28"/>
          <w:szCs w:val="28"/>
          <w:lang w:eastAsia="en-US"/>
        </w:rPr>
        <w:t xml:space="preserve"> тыс. рублей или </w:t>
      </w:r>
      <w:r>
        <w:rPr>
          <w:rFonts w:eastAsia="Calibri"/>
          <w:sz w:val="28"/>
          <w:szCs w:val="28"/>
          <w:lang w:eastAsia="en-US"/>
        </w:rPr>
        <w:t>91,1</w:t>
      </w:r>
      <w:r w:rsidRPr="0094533F">
        <w:rPr>
          <w:rFonts w:eastAsia="Calibri"/>
          <w:sz w:val="28"/>
          <w:szCs w:val="28"/>
          <w:lang w:eastAsia="en-US"/>
        </w:rPr>
        <w:t xml:space="preserve">% </w:t>
      </w:r>
      <w:r>
        <w:rPr>
          <w:rFonts w:eastAsia="Calibri"/>
          <w:sz w:val="28"/>
          <w:szCs w:val="28"/>
          <w:lang w:eastAsia="en-US"/>
        </w:rPr>
        <w:t>уточненного плана (1 927 807,4</w:t>
      </w:r>
      <w:r w:rsidRPr="0094533F">
        <w:rPr>
          <w:rFonts w:eastAsia="Calibri"/>
          <w:sz w:val="28"/>
          <w:szCs w:val="28"/>
          <w:lang w:eastAsia="en-US"/>
        </w:rPr>
        <w:t xml:space="preserve"> тыс. рублей), </w:t>
      </w:r>
      <w:r>
        <w:rPr>
          <w:rFonts w:eastAsia="Calibri"/>
          <w:sz w:val="28"/>
          <w:szCs w:val="28"/>
          <w:lang w:eastAsia="en-US"/>
        </w:rPr>
        <w:t>что выше на 0,4%</w:t>
      </w:r>
      <w:r w:rsidRPr="0094533F">
        <w:rPr>
          <w:rFonts w:eastAsia="Calibri"/>
          <w:sz w:val="28"/>
          <w:szCs w:val="28"/>
          <w:lang w:eastAsia="en-US"/>
        </w:rPr>
        <w:t xml:space="preserve"> исполнения 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4533F">
        <w:rPr>
          <w:rFonts w:eastAsia="Calibri"/>
          <w:sz w:val="28"/>
          <w:szCs w:val="28"/>
          <w:lang w:eastAsia="en-US"/>
        </w:rPr>
        <w:t>расходам в 201</w:t>
      </w:r>
      <w:r>
        <w:rPr>
          <w:rFonts w:eastAsia="Calibri"/>
          <w:sz w:val="28"/>
          <w:szCs w:val="28"/>
          <w:lang w:eastAsia="en-US"/>
        </w:rPr>
        <w:t>7</w:t>
      </w:r>
      <w:r w:rsidRPr="0094533F">
        <w:rPr>
          <w:rFonts w:eastAsia="Calibri"/>
          <w:sz w:val="28"/>
          <w:szCs w:val="28"/>
          <w:lang w:eastAsia="en-US"/>
        </w:rPr>
        <w:t xml:space="preserve"> году (</w:t>
      </w:r>
      <w:r>
        <w:rPr>
          <w:rFonts w:eastAsia="Calibri"/>
          <w:sz w:val="28"/>
          <w:szCs w:val="28"/>
          <w:lang w:eastAsia="en-US"/>
        </w:rPr>
        <w:t>1 804 414,1</w:t>
      </w:r>
      <w:r w:rsidRPr="0094533F">
        <w:rPr>
          <w:rFonts w:eastAsia="Calibri"/>
          <w:sz w:val="28"/>
          <w:szCs w:val="28"/>
          <w:lang w:eastAsia="en-US"/>
        </w:rPr>
        <w:t xml:space="preserve"> тыс. рублей или </w:t>
      </w:r>
      <w:r>
        <w:rPr>
          <w:rFonts w:eastAsia="Calibri"/>
          <w:sz w:val="28"/>
          <w:szCs w:val="28"/>
          <w:lang w:eastAsia="en-US"/>
        </w:rPr>
        <w:t>90,7</w:t>
      </w:r>
      <w:r w:rsidRPr="0094533F">
        <w:rPr>
          <w:rFonts w:eastAsia="Calibri"/>
          <w:sz w:val="28"/>
          <w:szCs w:val="28"/>
          <w:lang w:eastAsia="en-US"/>
        </w:rPr>
        <w:t xml:space="preserve">% </w:t>
      </w:r>
      <w:r>
        <w:rPr>
          <w:rFonts w:eastAsia="Calibri"/>
          <w:sz w:val="28"/>
          <w:szCs w:val="28"/>
          <w:lang w:eastAsia="en-US"/>
        </w:rPr>
        <w:t>уточненного плана</w:t>
      </w:r>
      <w:r w:rsidRPr="0094533F">
        <w:rPr>
          <w:rFonts w:eastAsia="Calibri"/>
          <w:sz w:val="28"/>
          <w:szCs w:val="28"/>
          <w:lang w:eastAsia="en-US"/>
        </w:rPr>
        <w:t xml:space="preserve"> (</w:t>
      </w:r>
      <w:r w:rsidRPr="00B7067F">
        <w:rPr>
          <w:rFonts w:eastAsia="Calibri"/>
          <w:sz w:val="28"/>
          <w:szCs w:val="28"/>
          <w:lang w:eastAsia="en-US"/>
        </w:rPr>
        <w:t>1 988 766,5</w:t>
      </w:r>
      <w:r w:rsidRPr="0094533F">
        <w:rPr>
          <w:rFonts w:eastAsia="Calibri"/>
          <w:sz w:val="28"/>
          <w:szCs w:val="28"/>
          <w:lang w:eastAsia="en-US"/>
        </w:rPr>
        <w:t xml:space="preserve"> тыс. рублей) и </w:t>
      </w:r>
      <w:r>
        <w:rPr>
          <w:rFonts w:eastAsia="Calibri"/>
          <w:sz w:val="28"/>
          <w:szCs w:val="28"/>
          <w:lang w:eastAsia="en-US"/>
        </w:rPr>
        <w:t>выше на 1,8%</w:t>
      </w:r>
      <w:r w:rsidRPr="0094533F">
        <w:rPr>
          <w:rFonts w:eastAsia="Calibri"/>
          <w:sz w:val="28"/>
          <w:szCs w:val="28"/>
          <w:lang w:eastAsia="en-US"/>
        </w:rPr>
        <w:t xml:space="preserve"> исполнения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4533F">
        <w:rPr>
          <w:rFonts w:eastAsia="Calibri"/>
          <w:sz w:val="28"/>
          <w:szCs w:val="28"/>
          <w:lang w:eastAsia="en-US"/>
        </w:rPr>
        <w:t>по расходам в 201</w:t>
      </w:r>
      <w:r>
        <w:rPr>
          <w:rFonts w:eastAsia="Calibri"/>
          <w:sz w:val="28"/>
          <w:szCs w:val="28"/>
          <w:lang w:eastAsia="en-US"/>
        </w:rPr>
        <w:t>6</w:t>
      </w:r>
      <w:r w:rsidRPr="0094533F">
        <w:rPr>
          <w:rFonts w:eastAsia="Calibri"/>
          <w:sz w:val="28"/>
          <w:szCs w:val="28"/>
          <w:lang w:eastAsia="en-US"/>
        </w:rPr>
        <w:t xml:space="preserve"> году (</w:t>
      </w:r>
      <w:r>
        <w:rPr>
          <w:rFonts w:eastAsia="Calibri"/>
          <w:sz w:val="28"/>
          <w:szCs w:val="28"/>
          <w:lang w:eastAsia="en-US"/>
        </w:rPr>
        <w:t>1 512 490,0 тыс. рублей или 89,3% уточненного плана</w:t>
      </w:r>
      <w:r w:rsidRPr="0094533F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sz w:val="28"/>
          <w:szCs w:val="28"/>
          <w:lang w:eastAsia="en-US"/>
        </w:rPr>
        <w:t>1 694 267,8</w:t>
      </w:r>
      <w:r w:rsidRPr="0094533F">
        <w:rPr>
          <w:rFonts w:eastAsia="Calibri"/>
          <w:sz w:val="28"/>
          <w:szCs w:val="28"/>
          <w:lang w:eastAsia="en-US"/>
        </w:rPr>
        <w:t xml:space="preserve"> тыс. рублей).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533F">
        <w:rPr>
          <w:rFonts w:eastAsia="Calibri"/>
          <w:sz w:val="28"/>
          <w:szCs w:val="28"/>
          <w:lang w:eastAsia="en-US"/>
        </w:rPr>
        <w:t>Информация об исполнении бюджета по расходам 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4533F">
        <w:rPr>
          <w:rFonts w:eastAsia="Calibri"/>
          <w:sz w:val="28"/>
          <w:szCs w:val="28"/>
          <w:lang w:eastAsia="en-US"/>
        </w:rPr>
        <w:t xml:space="preserve">реализацию </w:t>
      </w:r>
      <w:r>
        <w:rPr>
          <w:rFonts w:eastAsia="Calibri"/>
          <w:sz w:val="28"/>
          <w:szCs w:val="28"/>
          <w:lang w:eastAsia="en-US"/>
        </w:rPr>
        <w:t>муниципальных программ</w:t>
      </w:r>
      <w:r w:rsidRPr="0094533F">
        <w:rPr>
          <w:rFonts w:eastAsia="Calibri"/>
          <w:sz w:val="28"/>
          <w:szCs w:val="28"/>
          <w:lang w:eastAsia="en-US"/>
        </w:rPr>
        <w:t xml:space="preserve"> за 201</w:t>
      </w:r>
      <w:r>
        <w:rPr>
          <w:rFonts w:eastAsia="Calibri"/>
          <w:sz w:val="28"/>
          <w:szCs w:val="28"/>
          <w:lang w:eastAsia="en-US"/>
        </w:rPr>
        <w:t xml:space="preserve">8 год приведена в </w:t>
      </w:r>
      <w:r w:rsidRPr="0044116E">
        <w:rPr>
          <w:rFonts w:eastAsia="Calibri"/>
          <w:i/>
          <w:sz w:val="28"/>
          <w:szCs w:val="28"/>
          <w:lang w:eastAsia="en-US"/>
        </w:rPr>
        <w:t>Приложении №</w:t>
      </w:r>
      <w:r w:rsidR="0044116E" w:rsidRPr="0044116E">
        <w:rPr>
          <w:rFonts w:eastAsia="Calibri"/>
          <w:i/>
          <w:sz w:val="28"/>
          <w:szCs w:val="28"/>
          <w:lang w:eastAsia="en-US"/>
        </w:rPr>
        <w:t>1</w:t>
      </w:r>
      <w:r w:rsidRPr="0044116E">
        <w:rPr>
          <w:rFonts w:eastAsia="Calibri"/>
          <w:i/>
          <w:sz w:val="28"/>
          <w:szCs w:val="28"/>
          <w:lang w:eastAsia="en-US"/>
        </w:rPr>
        <w:t>.</w:t>
      </w:r>
    </w:p>
    <w:p w:rsidR="0029714A" w:rsidRPr="00444011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Информация о динамике исполнения </w:t>
      </w:r>
      <w:r w:rsidRPr="0094533F">
        <w:rPr>
          <w:rFonts w:eastAsia="Calibri"/>
          <w:sz w:val="28"/>
          <w:szCs w:val="28"/>
          <w:lang w:eastAsia="en-US"/>
        </w:rPr>
        <w:t>бюджета по расходам 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4533F">
        <w:rPr>
          <w:rFonts w:eastAsia="Calibri"/>
          <w:sz w:val="28"/>
          <w:szCs w:val="28"/>
          <w:lang w:eastAsia="en-US"/>
        </w:rPr>
        <w:t xml:space="preserve">реализацию </w:t>
      </w:r>
      <w:r>
        <w:rPr>
          <w:rFonts w:eastAsia="Calibri"/>
          <w:sz w:val="28"/>
          <w:szCs w:val="28"/>
          <w:lang w:eastAsia="en-US"/>
        </w:rPr>
        <w:t>муниципальных программ</w:t>
      </w:r>
      <w:r w:rsidRPr="0094533F">
        <w:rPr>
          <w:rFonts w:eastAsia="Calibri"/>
          <w:sz w:val="28"/>
          <w:szCs w:val="28"/>
          <w:lang w:eastAsia="en-US"/>
        </w:rPr>
        <w:t xml:space="preserve"> за 201</w:t>
      </w:r>
      <w:r>
        <w:rPr>
          <w:rFonts w:eastAsia="Calibri"/>
          <w:sz w:val="28"/>
          <w:szCs w:val="28"/>
          <w:lang w:eastAsia="en-US"/>
        </w:rPr>
        <w:t xml:space="preserve">6-2018 годы приведена в </w:t>
      </w:r>
      <w:r w:rsidRPr="0044116E">
        <w:rPr>
          <w:rFonts w:eastAsia="Calibri"/>
          <w:i/>
          <w:sz w:val="28"/>
          <w:szCs w:val="28"/>
          <w:lang w:eastAsia="en-US"/>
        </w:rPr>
        <w:t>Приложении №</w:t>
      </w:r>
      <w:r w:rsidR="0044116E" w:rsidRPr="0044116E">
        <w:rPr>
          <w:rFonts w:eastAsia="Calibri"/>
          <w:i/>
          <w:sz w:val="28"/>
          <w:szCs w:val="28"/>
          <w:lang w:eastAsia="en-US"/>
        </w:rPr>
        <w:t>2</w:t>
      </w:r>
      <w:r w:rsidRPr="0044116E">
        <w:rPr>
          <w:rFonts w:eastAsia="Calibri"/>
          <w:i/>
          <w:sz w:val="28"/>
          <w:szCs w:val="28"/>
          <w:lang w:eastAsia="en-US"/>
        </w:rPr>
        <w:t>.</w:t>
      </w:r>
    </w:p>
    <w:p w:rsidR="0029714A" w:rsidRPr="001A58AE" w:rsidRDefault="0029714A" w:rsidP="0029714A">
      <w:pPr>
        <w:pStyle w:val="a9"/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94533F">
        <w:rPr>
          <w:rFonts w:eastAsia="Calibri"/>
          <w:sz w:val="28"/>
          <w:szCs w:val="28"/>
          <w:lang w:eastAsia="en-US"/>
        </w:rPr>
        <w:t xml:space="preserve"> структуре расходов бюджета </w:t>
      </w:r>
      <w:r>
        <w:rPr>
          <w:rFonts w:eastAsia="Calibri"/>
          <w:sz w:val="28"/>
          <w:szCs w:val="28"/>
          <w:lang w:eastAsia="en-US"/>
        </w:rPr>
        <w:t>города Лыткарино</w:t>
      </w:r>
      <w:r w:rsidRPr="0094533F">
        <w:rPr>
          <w:rFonts w:eastAsia="Calibri"/>
          <w:sz w:val="28"/>
          <w:szCs w:val="28"/>
          <w:lang w:eastAsia="en-US"/>
        </w:rPr>
        <w:t xml:space="preserve">, предусмотренных </w:t>
      </w:r>
      <w:r>
        <w:rPr>
          <w:rFonts w:eastAsia="Calibri"/>
          <w:sz w:val="28"/>
          <w:szCs w:val="28"/>
          <w:lang w:eastAsia="en-US"/>
        </w:rPr>
        <w:t xml:space="preserve">в 2018 году </w:t>
      </w:r>
      <w:r w:rsidRPr="0094533F">
        <w:rPr>
          <w:rFonts w:eastAsia="Calibri"/>
          <w:sz w:val="28"/>
          <w:szCs w:val="28"/>
          <w:lang w:eastAsia="en-US"/>
        </w:rPr>
        <w:t>на</w:t>
      </w:r>
      <w:r>
        <w:rPr>
          <w:rFonts w:eastAsia="Calibri"/>
          <w:sz w:val="28"/>
          <w:szCs w:val="28"/>
          <w:lang w:eastAsia="en-US"/>
        </w:rPr>
        <w:t xml:space="preserve"> муниципальные программы</w:t>
      </w:r>
      <w:r w:rsidRPr="0094533F">
        <w:rPr>
          <w:rFonts w:eastAsia="Calibri"/>
          <w:sz w:val="28"/>
          <w:szCs w:val="28"/>
          <w:lang w:eastAsia="en-US"/>
        </w:rPr>
        <w:t>, наибольшие объёмы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4533F">
        <w:rPr>
          <w:rFonts w:eastAsia="Calibri"/>
          <w:sz w:val="28"/>
          <w:szCs w:val="28"/>
          <w:lang w:eastAsia="en-US"/>
        </w:rPr>
        <w:t xml:space="preserve">приходятся на </w:t>
      </w:r>
      <w:r>
        <w:rPr>
          <w:rFonts w:eastAsia="Calibri"/>
          <w:sz w:val="28"/>
          <w:szCs w:val="28"/>
          <w:lang w:eastAsia="en-US"/>
        </w:rPr>
        <w:t>муниципальные программы</w:t>
      </w:r>
      <w:r w:rsidRPr="0094533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«Образование города Лыткарино» – 55,9%, </w:t>
      </w:r>
      <w:r w:rsidRPr="001A58AE">
        <w:rPr>
          <w:rFonts w:eastAsia="Calibri"/>
          <w:sz w:val="28"/>
          <w:szCs w:val="28"/>
          <w:lang w:eastAsia="en-US"/>
        </w:rPr>
        <w:t>«Муниципальное управление города Лытк</w:t>
      </w:r>
      <w:r>
        <w:rPr>
          <w:rFonts w:eastAsia="Calibri"/>
          <w:sz w:val="28"/>
          <w:szCs w:val="28"/>
          <w:lang w:eastAsia="en-US"/>
        </w:rPr>
        <w:t xml:space="preserve">арино» – 13,1%, «Культура города Лыткарино» - 11,3%. Доля расходов на реализацию программ </w:t>
      </w:r>
      <w:r w:rsidRPr="003D6A05">
        <w:rPr>
          <w:rFonts w:eastAsia="Calibri"/>
          <w:sz w:val="28"/>
          <w:szCs w:val="28"/>
          <w:lang w:eastAsia="en-US"/>
        </w:rPr>
        <w:t>«Культура города Лыткарино»</w:t>
      </w:r>
      <w:r>
        <w:rPr>
          <w:rFonts w:eastAsia="Calibri"/>
          <w:sz w:val="28"/>
          <w:szCs w:val="28"/>
          <w:lang w:eastAsia="en-US"/>
        </w:rPr>
        <w:t xml:space="preserve"> возросла на 3,7% по сравнению с показателями 2017 года, по программе «Физическая культура и спорт города Лыткарино», напротив сократилась на 10,0% (в связи с завершением строительства Дворца Спорта «Арена Лыткарино»).  </w:t>
      </w:r>
    </w:p>
    <w:p w:rsidR="0029714A" w:rsidRPr="00D922FD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922FD">
        <w:rPr>
          <w:rFonts w:eastAsia="Calibri"/>
          <w:sz w:val="28"/>
          <w:szCs w:val="28"/>
          <w:lang w:eastAsia="en-US"/>
        </w:rPr>
        <w:t xml:space="preserve">Диапазон исполнения </w:t>
      </w:r>
      <w:r>
        <w:rPr>
          <w:rFonts w:eastAsia="Calibri"/>
          <w:sz w:val="28"/>
          <w:szCs w:val="28"/>
          <w:lang w:eastAsia="en-US"/>
        </w:rPr>
        <w:t xml:space="preserve">муниципальных программ города Лыткарино </w:t>
      </w:r>
      <w:r w:rsidRPr="00D922FD">
        <w:rPr>
          <w:rFonts w:eastAsia="Calibri"/>
          <w:sz w:val="28"/>
          <w:szCs w:val="28"/>
          <w:lang w:eastAsia="en-US"/>
        </w:rPr>
        <w:t>сложился следующим образом:</w:t>
      </w:r>
    </w:p>
    <w:p w:rsidR="0029714A" w:rsidRPr="003716A9" w:rsidRDefault="0029714A" w:rsidP="00D53288">
      <w:pPr>
        <w:pStyle w:val="a9"/>
        <w:numPr>
          <w:ilvl w:val="0"/>
          <w:numId w:val="9"/>
        </w:numPr>
        <w:spacing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3716A9">
        <w:rPr>
          <w:rFonts w:eastAsia="Calibri"/>
          <w:sz w:val="28"/>
          <w:szCs w:val="28"/>
          <w:lang w:eastAsia="en-US"/>
        </w:rPr>
        <w:t>в 2018 году - от 71,4% по муниципальной программе «Предпринимательство города Лыткарино» на 2017-2021 годы до 98,0% по программе «Молодое поколение города Лыткарино» на 2017-2021 годы;</w:t>
      </w:r>
    </w:p>
    <w:p w:rsidR="0029714A" w:rsidRPr="003716A9" w:rsidRDefault="0029714A" w:rsidP="00D53288">
      <w:pPr>
        <w:pStyle w:val="a9"/>
        <w:numPr>
          <w:ilvl w:val="0"/>
          <w:numId w:val="9"/>
        </w:numPr>
        <w:spacing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3716A9">
        <w:rPr>
          <w:rFonts w:eastAsia="Calibri"/>
          <w:sz w:val="28"/>
          <w:szCs w:val="28"/>
          <w:lang w:eastAsia="en-US"/>
        </w:rPr>
        <w:t>в 2017 году - от 39,7% по программе «Энергосбережение и повышение энергетической эффективности» на 2014-2020 годы до 93,6% по программе «Образование города Лыткарино» на 2017-2021 годы;</w:t>
      </w:r>
    </w:p>
    <w:p w:rsidR="0029714A" w:rsidRPr="003716A9" w:rsidRDefault="0029714A" w:rsidP="00D53288">
      <w:pPr>
        <w:pStyle w:val="a9"/>
        <w:numPr>
          <w:ilvl w:val="0"/>
          <w:numId w:val="9"/>
        </w:numPr>
        <w:spacing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3716A9">
        <w:rPr>
          <w:rFonts w:eastAsia="Calibri"/>
          <w:sz w:val="28"/>
          <w:szCs w:val="28"/>
          <w:lang w:eastAsia="en-US"/>
        </w:rPr>
        <w:t>в 2016 году - от 49,5% по программе «Физическая культура и спорт» до 100,0% по программе «Энергосбережение и повышение энергетической эффективности» на 2014-2021 годы.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Общий объем неисполненных плановых назначений в размере 171 624,6 тыс. рублей, или 8,9</w:t>
      </w:r>
      <w:r w:rsidRPr="007D3141">
        <w:rPr>
          <w:rFonts w:eastAsia="Calibri"/>
          <w:sz w:val="28"/>
          <w:szCs w:val="28"/>
          <w:lang w:eastAsia="en-US"/>
        </w:rPr>
        <w:t xml:space="preserve">% </w:t>
      </w:r>
      <w:r>
        <w:rPr>
          <w:rFonts w:eastAsia="Calibri"/>
          <w:sz w:val="28"/>
          <w:szCs w:val="28"/>
          <w:lang w:eastAsia="en-US"/>
        </w:rPr>
        <w:t>от уточненного плана</w:t>
      </w:r>
      <w:r w:rsidRPr="007D3141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sz w:val="28"/>
          <w:szCs w:val="28"/>
          <w:lang w:eastAsia="en-US"/>
        </w:rPr>
        <w:t>1 927 807,4</w:t>
      </w:r>
      <w:r w:rsidRPr="007D3141">
        <w:rPr>
          <w:rFonts w:eastAsia="Calibri"/>
          <w:sz w:val="28"/>
          <w:szCs w:val="28"/>
          <w:lang w:eastAsia="en-US"/>
        </w:rPr>
        <w:t xml:space="preserve"> тыс. рублей</w:t>
      </w:r>
      <w:r>
        <w:rPr>
          <w:rFonts w:eastAsia="Calibri"/>
          <w:sz w:val="28"/>
          <w:szCs w:val="28"/>
          <w:lang w:eastAsia="en-US"/>
        </w:rPr>
        <w:t>) сложился</w:t>
      </w:r>
      <w:r w:rsidRPr="007D3141">
        <w:rPr>
          <w:rFonts w:eastAsia="Calibri"/>
          <w:sz w:val="28"/>
          <w:szCs w:val="28"/>
          <w:lang w:eastAsia="en-US"/>
        </w:rPr>
        <w:t xml:space="preserve"> по всем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D3141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3</w:t>
      </w:r>
      <w:r w:rsidRPr="007D314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муниципальным программам города Лыткарино</w:t>
      </w:r>
      <w:r w:rsidRPr="007D3141">
        <w:rPr>
          <w:rFonts w:eastAsia="Calibri"/>
          <w:sz w:val="28"/>
          <w:szCs w:val="28"/>
          <w:lang w:eastAsia="en-US"/>
        </w:rPr>
        <w:t xml:space="preserve">, что </w:t>
      </w:r>
      <w:r>
        <w:rPr>
          <w:rFonts w:eastAsia="Calibri"/>
          <w:sz w:val="28"/>
          <w:szCs w:val="28"/>
          <w:lang w:eastAsia="en-US"/>
        </w:rPr>
        <w:t>меньше</w:t>
      </w:r>
      <w:r w:rsidRPr="007D314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аналогичного показателя</w:t>
      </w:r>
      <w:r w:rsidRPr="007D3141">
        <w:rPr>
          <w:rFonts w:eastAsia="Calibri"/>
          <w:sz w:val="28"/>
          <w:szCs w:val="28"/>
          <w:lang w:eastAsia="en-US"/>
        </w:rPr>
        <w:t xml:space="preserve"> на </w:t>
      </w:r>
      <w:r>
        <w:rPr>
          <w:rFonts w:eastAsia="Calibri"/>
          <w:sz w:val="28"/>
          <w:szCs w:val="28"/>
          <w:lang w:eastAsia="en-US"/>
        </w:rPr>
        <w:t>0,4%</w:t>
      </w:r>
      <w:r w:rsidRPr="007D3141">
        <w:rPr>
          <w:rFonts w:eastAsia="Calibri"/>
          <w:sz w:val="28"/>
          <w:szCs w:val="28"/>
          <w:lang w:eastAsia="en-US"/>
        </w:rPr>
        <w:t xml:space="preserve"> по сравнению с 201</w:t>
      </w:r>
      <w:r>
        <w:rPr>
          <w:rFonts w:eastAsia="Calibri"/>
          <w:sz w:val="28"/>
          <w:szCs w:val="28"/>
          <w:lang w:eastAsia="en-US"/>
        </w:rPr>
        <w:t>7</w:t>
      </w:r>
      <w:r w:rsidRPr="007D3141">
        <w:rPr>
          <w:rFonts w:eastAsia="Calibri"/>
          <w:sz w:val="28"/>
          <w:szCs w:val="28"/>
          <w:lang w:eastAsia="en-US"/>
        </w:rPr>
        <w:t xml:space="preserve"> годом (</w:t>
      </w:r>
      <w:r>
        <w:rPr>
          <w:rFonts w:eastAsia="Calibri"/>
          <w:sz w:val="28"/>
          <w:szCs w:val="28"/>
          <w:lang w:eastAsia="en-US"/>
        </w:rPr>
        <w:t>184 352,4</w:t>
      </w:r>
      <w:r w:rsidRPr="007D3141">
        <w:rPr>
          <w:rFonts w:eastAsia="Calibri"/>
          <w:sz w:val="28"/>
          <w:szCs w:val="28"/>
          <w:lang w:eastAsia="en-US"/>
        </w:rPr>
        <w:t xml:space="preserve"> тыс.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D3141">
        <w:rPr>
          <w:rFonts w:eastAsia="Calibri"/>
          <w:sz w:val="28"/>
          <w:szCs w:val="28"/>
          <w:lang w:eastAsia="en-US"/>
        </w:rPr>
        <w:t xml:space="preserve">рублей или </w:t>
      </w:r>
      <w:r>
        <w:rPr>
          <w:rFonts w:eastAsia="Calibri"/>
          <w:sz w:val="28"/>
          <w:szCs w:val="28"/>
          <w:lang w:eastAsia="en-US"/>
        </w:rPr>
        <w:t>9,3</w:t>
      </w:r>
      <w:r w:rsidRPr="007D3141">
        <w:rPr>
          <w:rFonts w:eastAsia="Calibri"/>
          <w:sz w:val="28"/>
          <w:szCs w:val="28"/>
          <w:lang w:eastAsia="en-US"/>
        </w:rPr>
        <w:t xml:space="preserve">% </w:t>
      </w: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lastRenderedPageBreak/>
        <w:t>уточненного плана</w:t>
      </w:r>
      <w:r w:rsidRPr="007D3141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sz w:val="28"/>
          <w:szCs w:val="28"/>
          <w:lang w:eastAsia="en-US"/>
        </w:rPr>
        <w:t>1 988 766,5</w:t>
      </w:r>
      <w:r w:rsidRPr="007D3141">
        <w:rPr>
          <w:rFonts w:eastAsia="Calibri"/>
          <w:sz w:val="28"/>
          <w:szCs w:val="28"/>
          <w:lang w:eastAsia="en-US"/>
        </w:rPr>
        <w:t xml:space="preserve"> тыс. рублей) и на</w:t>
      </w:r>
      <w:r>
        <w:rPr>
          <w:rFonts w:eastAsia="Calibri"/>
          <w:sz w:val="28"/>
          <w:szCs w:val="28"/>
          <w:lang w:eastAsia="en-US"/>
        </w:rPr>
        <w:t xml:space="preserve"> 1,8% </w:t>
      </w:r>
      <w:r w:rsidRPr="007D3141">
        <w:rPr>
          <w:rFonts w:eastAsia="Calibri"/>
          <w:sz w:val="28"/>
          <w:szCs w:val="28"/>
          <w:lang w:eastAsia="en-US"/>
        </w:rPr>
        <w:t>по сравнению с 201</w:t>
      </w:r>
      <w:r>
        <w:rPr>
          <w:rFonts w:eastAsia="Calibri"/>
          <w:sz w:val="28"/>
          <w:szCs w:val="28"/>
          <w:lang w:eastAsia="en-US"/>
        </w:rPr>
        <w:t>6</w:t>
      </w:r>
      <w:r w:rsidRPr="007D3141">
        <w:rPr>
          <w:rFonts w:eastAsia="Calibri"/>
          <w:sz w:val="28"/>
          <w:szCs w:val="28"/>
          <w:lang w:eastAsia="en-US"/>
        </w:rPr>
        <w:t xml:space="preserve"> годом (</w:t>
      </w:r>
      <w:r>
        <w:rPr>
          <w:rFonts w:eastAsia="Calibri"/>
          <w:sz w:val="28"/>
          <w:szCs w:val="28"/>
          <w:lang w:eastAsia="en-US"/>
        </w:rPr>
        <w:t>181 777,8</w:t>
      </w:r>
      <w:r w:rsidRPr="007D3141">
        <w:rPr>
          <w:rFonts w:eastAsia="Calibri"/>
          <w:sz w:val="28"/>
          <w:szCs w:val="28"/>
          <w:lang w:eastAsia="en-US"/>
        </w:rPr>
        <w:t xml:space="preserve"> тыс. рублей или</w:t>
      </w:r>
      <w:r>
        <w:rPr>
          <w:rFonts w:eastAsia="Calibri"/>
          <w:sz w:val="28"/>
          <w:szCs w:val="28"/>
          <w:lang w:eastAsia="en-US"/>
        </w:rPr>
        <w:t xml:space="preserve"> 10,7</w:t>
      </w:r>
      <w:r w:rsidRPr="007D3141">
        <w:rPr>
          <w:rFonts w:eastAsia="Calibri"/>
          <w:sz w:val="28"/>
          <w:szCs w:val="28"/>
          <w:lang w:eastAsia="en-US"/>
        </w:rPr>
        <w:t xml:space="preserve">% </w:t>
      </w:r>
      <w:r>
        <w:rPr>
          <w:rFonts w:eastAsia="Calibri"/>
          <w:sz w:val="28"/>
          <w:szCs w:val="28"/>
          <w:lang w:eastAsia="en-US"/>
        </w:rPr>
        <w:t>от уточненного плана</w:t>
      </w:r>
      <w:r w:rsidRPr="007D3141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sz w:val="28"/>
          <w:szCs w:val="28"/>
          <w:lang w:eastAsia="en-US"/>
        </w:rPr>
        <w:t>1 694 267,8</w:t>
      </w:r>
      <w:r w:rsidRPr="007D3141">
        <w:rPr>
          <w:rFonts w:eastAsia="Calibri"/>
          <w:sz w:val="28"/>
          <w:szCs w:val="28"/>
          <w:lang w:eastAsia="en-US"/>
        </w:rPr>
        <w:t xml:space="preserve"> тыс. рублей).</w:t>
      </w:r>
    </w:p>
    <w:p w:rsidR="0029714A" w:rsidRPr="002A5238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5238">
        <w:rPr>
          <w:rFonts w:eastAsia="Calibri"/>
          <w:sz w:val="28"/>
          <w:szCs w:val="28"/>
          <w:lang w:eastAsia="en-US"/>
        </w:rPr>
        <w:t xml:space="preserve">В 2018 году по сравнению с 2017 годом </w:t>
      </w:r>
      <w:r w:rsidR="006D0B06">
        <w:rPr>
          <w:rFonts w:eastAsia="Calibri"/>
          <w:sz w:val="28"/>
          <w:szCs w:val="28"/>
          <w:lang w:eastAsia="en-US"/>
        </w:rPr>
        <w:t xml:space="preserve">сохранился </w:t>
      </w:r>
      <w:r w:rsidRPr="002A5238">
        <w:rPr>
          <w:rFonts w:eastAsia="Calibri"/>
          <w:sz w:val="28"/>
          <w:szCs w:val="28"/>
          <w:lang w:eastAsia="en-US"/>
        </w:rPr>
        <w:t xml:space="preserve"> уровень </w:t>
      </w:r>
      <w:r>
        <w:rPr>
          <w:rFonts w:eastAsia="Calibri"/>
          <w:sz w:val="28"/>
          <w:szCs w:val="28"/>
          <w:lang w:eastAsia="en-US"/>
        </w:rPr>
        <w:t>исполнения</w:t>
      </w:r>
      <w:r w:rsidRPr="002A5238">
        <w:rPr>
          <w:rFonts w:eastAsia="Calibri"/>
          <w:sz w:val="28"/>
          <w:szCs w:val="28"/>
          <w:lang w:eastAsia="en-US"/>
        </w:rPr>
        <w:t xml:space="preserve"> по 3 муниципальным программа города Лыткарино: </w:t>
      </w:r>
      <w:proofErr w:type="gramStart"/>
      <w:r w:rsidRPr="002A5238">
        <w:rPr>
          <w:rFonts w:eastAsia="Calibri"/>
          <w:sz w:val="28"/>
          <w:szCs w:val="28"/>
          <w:lang w:eastAsia="en-US"/>
        </w:rPr>
        <w:t>«Муниципальное управление города Лыткарино» - на 1,9% (с 87,8% в 2017 году до 85,9% в 2018 году), «Предпринимательство города Лыткарино» на 5,1% (с 76,5% в 2017 году до 71,4% в 2018 году), «Физическая культура и спорт города Лыткарино» на 1,6% (с 93,7% в 2017 году до 92,1% в 2018 году).</w:t>
      </w:r>
      <w:proofErr w:type="gramEnd"/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11576">
        <w:rPr>
          <w:rFonts w:eastAsia="Calibri"/>
          <w:sz w:val="28"/>
          <w:szCs w:val="28"/>
          <w:lang w:eastAsia="en-US"/>
        </w:rPr>
        <w:t xml:space="preserve">Наибольший объём </w:t>
      </w:r>
      <w:r>
        <w:rPr>
          <w:rFonts w:eastAsia="Calibri"/>
          <w:sz w:val="28"/>
          <w:szCs w:val="28"/>
          <w:lang w:eastAsia="en-US"/>
        </w:rPr>
        <w:t xml:space="preserve">невыполненных плановых назначений </w:t>
      </w:r>
      <w:r w:rsidRPr="00211576">
        <w:rPr>
          <w:rFonts w:eastAsia="Calibri"/>
          <w:sz w:val="28"/>
          <w:szCs w:val="28"/>
          <w:lang w:eastAsia="en-US"/>
        </w:rPr>
        <w:t>на общую сумму</w:t>
      </w:r>
      <w:r>
        <w:rPr>
          <w:rFonts w:eastAsia="Calibri"/>
          <w:sz w:val="28"/>
          <w:szCs w:val="28"/>
          <w:lang w:eastAsia="en-US"/>
        </w:rPr>
        <w:t xml:space="preserve"> 146 766,2 тыс. рублей в 2018 году </w:t>
      </w:r>
      <w:r w:rsidRPr="00211576">
        <w:rPr>
          <w:rFonts w:eastAsia="Calibri"/>
          <w:sz w:val="28"/>
          <w:szCs w:val="28"/>
          <w:lang w:eastAsia="en-US"/>
        </w:rPr>
        <w:t xml:space="preserve">сложился по следующим </w:t>
      </w:r>
      <w:r>
        <w:rPr>
          <w:rFonts w:eastAsia="Calibri"/>
          <w:sz w:val="28"/>
          <w:szCs w:val="28"/>
          <w:lang w:eastAsia="en-US"/>
        </w:rPr>
        <w:t>5</w:t>
      </w:r>
      <w:r w:rsidRPr="0021157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муниципальным программам</w:t>
      </w:r>
      <w:r w:rsidRPr="00211576">
        <w:rPr>
          <w:rFonts w:eastAsia="Calibri"/>
          <w:sz w:val="28"/>
          <w:szCs w:val="28"/>
          <w:lang w:eastAsia="en-US"/>
        </w:rPr>
        <w:t>:</w:t>
      </w:r>
    </w:p>
    <w:p w:rsidR="0029714A" w:rsidRDefault="0029714A" w:rsidP="00D53288">
      <w:pPr>
        <w:pStyle w:val="a9"/>
        <w:numPr>
          <w:ilvl w:val="0"/>
          <w:numId w:val="8"/>
        </w:numPr>
        <w:spacing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«Предпринимательство города Лыткарино» - не </w:t>
      </w:r>
      <w:r w:rsidR="006678F7">
        <w:rPr>
          <w:rFonts w:eastAsia="Calibri"/>
          <w:sz w:val="28"/>
          <w:szCs w:val="28"/>
          <w:lang w:eastAsia="en-US"/>
        </w:rPr>
        <w:t>исполнено</w:t>
      </w:r>
      <w:r>
        <w:rPr>
          <w:rFonts w:eastAsia="Calibri"/>
          <w:sz w:val="28"/>
          <w:szCs w:val="28"/>
          <w:lang w:eastAsia="en-US"/>
        </w:rPr>
        <w:t xml:space="preserve"> 3 721,2 тыс. рублей или 28,6% (в 2017 – 23,5%, в 2016 – 30,0%);</w:t>
      </w:r>
    </w:p>
    <w:p w:rsidR="0029714A" w:rsidRPr="009D33B7" w:rsidRDefault="0029714A" w:rsidP="00D53288">
      <w:pPr>
        <w:pStyle w:val="a9"/>
        <w:numPr>
          <w:ilvl w:val="0"/>
          <w:numId w:val="8"/>
        </w:numPr>
        <w:spacing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«Формирование современной городской среды города Лыткарино» - 34 180,8 тыс. рублей или 27,4%;</w:t>
      </w:r>
    </w:p>
    <w:p w:rsidR="0029714A" w:rsidRDefault="0029714A" w:rsidP="00D53288">
      <w:pPr>
        <w:pStyle w:val="a9"/>
        <w:numPr>
          <w:ilvl w:val="0"/>
          <w:numId w:val="8"/>
        </w:numPr>
        <w:spacing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«Безопасность города Лыткарино» - 4 262,8 тыс. рублей или</w:t>
      </w:r>
      <w:r w:rsidR="006678F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13,4% (в 2017 году – 21,0%, в 2016 году – 6,0%);</w:t>
      </w:r>
    </w:p>
    <w:p w:rsidR="0029714A" w:rsidRPr="00D06ACF" w:rsidRDefault="0029714A" w:rsidP="00D53288">
      <w:pPr>
        <w:pStyle w:val="a9"/>
        <w:numPr>
          <w:ilvl w:val="0"/>
          <w:numId w:val="8"/>
        </w:numPr>
        <w:spacing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«Муниципальное управление города Лыткарино» - 37 711,7 тыс. рублей или 14,1% </w:t>
      </w:r>
      <w:r w:rsidRPr="005533C6">
        <w:rPr>
          <w:rFonts w:eastAsia="Calibri"/>
          <w:sz w:val="28"/>
          <w:szCs w:val="28"/>
          <w:lang w:eastAsia="en-US"/>
        </w:rPr>
        <w:t>(в 2017 году –</w:t>
      </w:r>
      <w:r>
        <w:rPr>
          <w:rFonts w:eastAsia="Calibri"/>
          <w:sz w:val="28"/>
          <w:szCs w:val="28"/>
          <w:lang w:eastAsia="en-US"/>
        </w:rPr>
        <w:t xml:space="preserve"> 12</w:t>
      </w:r>
      <w:r w:rsidRPr="005533C6">
        <w:rPr>
          <w:rFonts w:eastAsia="Calibri"/>
          <w:sz w:val="28"/>
          <w:szCs w:val="28"/>
          <w:lang w:eastAsia="en-US"/>
        </w:rPr>
        <w:t>,0%, в 2016 году –</w:t>
      </w:r>
      <w:r>
        <w:rPr>
          <w:rFonts w:eastAsia="Calibri"/>
          <w:sz w:val="28"/>
          <w:szCs w:val="28"/>
          <w:lang w:eastAsia="en-US"/>
        </w:rPr>
        <w:t xml:space="preserve"> 10,5</w:t>
      </w:r>
      <w:r w:rsidRPr="005533C6">
        <w:rPr>
          <w:rFonts w:eastAsia="Calibri"/>
          <w:sz w:val="28"/>
          <w:szCs w:val="28"/>
          <w:lang w:eastAsia="en-US"/>
        </w:rPr>
        <w:t>%)</w:t>
      </w:r>
      <w:r>
        <w:rPr>
          <w:rFonts w:eastAsia="Calibri"/>
          <w:sz w:val="28"/>
          <w:szCs w:val="28"/>
          <w:lang w:eastAsia="en-US"/>
        </w:rPr>
        <w:t>;</w:t>
      </w:r>
    </w:p>
    <w:p w:rsidR="0029714A" w:rsidRDefault="0029714A" w:rsidP="00D53288">
      <w:pPr>
        <w:pStyle w:val="a9"/>
        <w:numPr>
          <w:ilvl w:val="0"/>
          <w:numId w:val="8"/>
        </w:numPr>
        <w:spacing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«Образование города Лыткарино» - 66 889,7 тыс. рублей или 6,4% </w:t>
      </w:r>
      <w:r w:rsidRPr="002A5238">
        <w:rPr>
          <w:rFonts w:eastAsia="Calibri"/>
          <w:sz w:val="28"/>
          <w:szCs w:val="28"/>
          <w:lang w:eastAsia="en-US"/>
        </w:rPr>
        <w:t>(в 2017 году –</w:t>
      </w:r>
      <w:r>
        <w:rPr>
          <w:rFonts w:eastAsia="Calibri"/>
          <w:sz w:val="28"/>
          <w:szCs w:val="28"/>
          <w:lang w:eastAsia="en-US"/>
        </w:rPr>
        <w:t xml:space="preserve"> 12,2</w:t>
      </w:r>
      <w:r w:rsidRPr="002A5238">
        <w:rPr>
          <w:rFonts w:eastAsia="Calibri"/>
          <w:sz w:val="28"/>
          <w:szCs w:val="28"/>
          <w:lang w:eastAsia="en-US"/>
        </w:rPr>
        <w:t>%, в 2016 году –</w:t>
      </w:r>
      <w:r>
        <w:rPr>
          <w:rFonts w:eastAsia="Calibri"/>
          <w:sz w:val="28"/>
          <w:szCs w:val="28"/>
          <w:lang w:eastAsia="en-US"/>
        </w:rPr>
        <w:t xml:space="preserve"> 10,5</w:t>
      </w:r>
      <w:r w:rsidRPr="002A5238">
        <w:rPr>
          <w:rFonts w:eastAsia="Calibri"/>
          <w:sz w:val="28"/>
          <w:szCs w:val="28"/>
          <w:lang w:eastAsia="en-US"/>
        </w:rPr>
        <w:t>%)</w:t>
      </w:r>
      <w:r>
        <w:rPr>
          <w:rFonts w:eastAsia="Calibri"/>
          <w:sz w:val="28"/>
          <w:szCs w:val="28"/>
          <w:lang w:eastAsia="en-US"/>
        </w:rPr>
        <w:t>.</w:t>
      </w:r>
    </w:p>
    <w:p w:rsidR="0029714A" w:rsidRDefault="0029714A" w:rsidP="0029714A">
      <w:pPr>
        <w:pStyle w:val="a9"/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сравнению с предыдущими </w:t>
      </w:r>
      <w:r w:rsidR="009022AC">
        <w:rPr>
          <w:rFonts w:eastAsia="Calibri"/>
          <w:sz w:val="28"/>
          <w:szCs w:val="28"/>
          <w:lang w:eastAsia="en-US"/>
        </w:rPr>
        <w:t xml:space="preserve">периодами в 2018 году увеличился процент </w:t>
      </w:r>
      <w:r>
        <w:rPr>
          <w:rFonts w:eastAsia="Calibri"/>
          <w:sz w:val="28"/>
          <w:szCs w:val="28"/>
          <w:lang w:eastAsia="en-US"/>
        </w:rPr>
        <w:t xml:space="preserve"> и</w:t>
      </w:r>
      <w:r w:rsidR="009022AC">
        <w:rPr>
          <w:rFonts w:eastAsia="Calibri"/>
          <w:sz w:val="28"/>
          <w:szCs w:val="28"/>
          <w:lang w:eastAsia="en-US"/>
        </w:rPr>
        <w:t>сполнения</w:t>
      </w:r>
      <w:r w:rsidRPr="0094533F">
        <w:rPr>
          <w:rFonts w:eastAsia="Calibri"/>
          <w:sz w:val="28"/>
          <w:szCs w:val="28"/>
          <w:lang w:eastAsia="en-US"/>
        </w:rPr>
        <w:t xml:space="preserve"> бюджета </w:t>
      </w:r>
      <w:r>
        <w:rPr>
          <w:rFonts w:eastAsia="Calibri"/>
          <w:sz w:val="28"/>
          <w:szCs w:val="28"/>
          <w:lang w:eastAsia="en-US"/>
        </w:rPr>
        <w:t>города Лыткарино</w:t>
      </w:r>
      <w:r w:rsidRPr="0094533F">
        <w:rPr>
          <w:rFonts w:eastAsia="Calibri"/>
          <w:sz w:val="28"/>
          <w:szCs w:val="28"/>
          <w:lang w:eastAsia="en-US"/>
        </w:rPr>
        <w:t xml:space="preserve"> по расходам, предусмотренным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4533F">
        <w:rPr>
          <w:rFonts w:eastAsia="Calibri"/>
          <w:sz w:val="28"/>
          <w:szCs w:val="28"/>
          <w:lang w:eastAsia="en-US"/>
        </w:rPr>
        <w:t xml:space="preserve">на реализацию </w:t>
      </w:r>
      <w:r>
        <w:rPr>
          <w:rFonts w:eastAsia="Calibri"/>
          <w:sz w:val="28"/>
          <w:szCs w:val="28"/>
          <w:lang w:eastAsia="en-US"/>
        </w:rPr>
        <w:t>4 программ, в том числе:</w:t>
      </w:r>
    </w:p>
    <w:p w:rsidR="0029714A" w:rsidRDefault="0029714A" w:rsidP="00D53288">
      <w:pPr>
        <w:pStyle w:val="a9"/>
        <w:numPr>
          <w:ilvl w:val="0"/>
          <w:numId w:val="8"/>
        </w:numPr>
        <w:spacing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«Культура города Лыткарино» - на 8,6% по сравнению с 2017 годом (87,1%) и на 6,5% по сравнению с показателями 2016 года (89,2%);</w:t>
      </w:r>
    </w:p>
    <w:p w:rsidR="0029714A" w:rsidRPr="009D33B7" w:rsidRDefault="0029714A" w:rsidP="00D53288">
      <w:pPr>
        <w:pStyle w:val="a9"/>
        <w:numPr>
          <w:ilvl w:val="0"/>
          <w:numId w:val="8"/>
        </w:numPr>
        <w:spacing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«Жилище города Лыткарино» - </w:t>
      </w:r>
      <w:r w:rsidRPr="00690966">
        <w:rPr>
          <w:rFonts w:eastAsia="Calibri"/>
          <w:sz w:val="28"/>
          <w:szCs w:val="28"/>
          <w:lang w:eastAsia="en-US"/>
        </w:rPr>
        <w:t>на 8,</w:t>
      </w:r>
      <w:r>
        <w:rPr>
          <w:rFonts w:eastAsia="Calibri"/>
          <w:sz w:val="28"/>
          <w:szCs w:val="28"/>
          <w:lang w:eastAsia="en-US"/>
        </w:rPr>
        <w:t>1</w:t>
      </w:r>
      <w:r w:rsidRPr="00690966">
        <w:rPr>
          <w:rFonts w:eastAsia="Calibri"/>
          <w:sz w:val="28"/>
          <w:szCs w:val="28"/>
          <w:lang w:eastAsia="en-US"/>
        </w:rPr>
        <w:t>% по сравнению с 2017 годом (</w:t>
      </w:r>
      <w:r>
        <w:rPr>
          <w:rFonts w:eastAsia="Calibri"/>
          <w:sz w:val="28"/>
          <w:szCs w:val="28"/>
          <w:lang w:eastAsia="en-US"/>
        </w:rPr>
        <w:t>87,8%)</w:t>
      </w:r>
      <w:r w:rsidRPr="00690966">
        <w:rPr>
          <w:rFonts w:eastAsia="Calibri"/>
          <w:sz w:val="28"/>
          <w:szCs w:val="28"/>
          <w:lang w:eastAsia="en-US"/>
        </w:rPr>
        <w:t>;</w:t>
      </w:r>
    </w:p>
    <w:p w:rsidR="0029714A" w:rsidRPr="009D33B7" w:rsidRDefault="0029714A" w:rsidP="00D53288">
      <w:pPr>
        <w:pStyle w:val="a9"/>
        <w:numPr>
          <w:ilvl w:val="0"/>
          <w:numId w:val="8"/>
        </w:numPr>
        <w:spacing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«Молодое поколение города Лыткарино» - на 11,4</w:t>
      </w:r>
      <w:r w:rsidRPr="00690966">
        <w:rPr>
          <w:rFonts w:eastAsia="Calibri"/>
          <w:sz w:val="28"/>
          <w:szCs w:val="28"/>
          <w:lang w:eastAsia="en-US"/>
        </w:rPr>
        <w:t>% по сравнению с 2017 годом (</w:t>
      </w:r>
      <w:r>
        <w:rPr>
          <w:rFonts w:eastAsia="Calibri"/>
          <w:sz w:val="28"/>
          <w:szCs w:val="28"/>
          <w:lang w:eastAsia="en-US"/>
        </w:rPr>
        <w:t>86,6%) и</w:t>
      </w:r>
      <w:r w:rsidRPr="0069096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на 2,9% по сравнению с показателями 2016 года (95,1%);</w:t>
      </w:r>
    </w:p>
    <w:p w:rsidR="0029714A" w:rsidRPr="005A38C6" w:rsidRDefault="0029714A" w:rsidP="00D53288">
      <w:pPr>
        <w:pStyle w:val="a9"/>
        <w:numPr>
          <w:ilvl w:val="0"/>
          <w:numId w:val="8"/>
        </w:numPr>
        <w:spacing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«Развитие и функционирование дорожно-транспортного комплекса города Лыткарино» - на 6,0</w:t>
      </w:r>
      <w:r w:rsidRPr="00690966">
        <w:rPr>
          <w:rFonts w:eastAsia="Calibri"/>
          <w:sz w:val="28"/>
          <w:szCs w:val="28"/>
          <w:lang w:eastAsia="en-US"/>
        </w:rPr>
        <w:t>% по сравнению с 2017 годом (</w:t>
      </w:r>
      <w:r>
        <w:rPr>
          <w:rFonts w:eastAsia="Calibri"/>
          <w:sz w:val="28"/>
          <w:szCs w:val="28"/>
          <w:lang w:eastAsia="en-US"/>
        </w:rPr>
        <w:t>87,2%) и</w:t>
      </w:r>
      <w:r w:rsidRPr="0069096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на 4,5% по сравнению с показателями 2016 года (88,7%).</w:t>
      </w:r>
    </w:p>
    <w:p w:rsidR="0029714A" w:rsidRPr="00742831" w:rsidRDefault="0029714A" w:rsidP="0029714A">
      <w:pPr>
        <w:pStyle w:val="a9"/>
        <w:spacing w:line="276" w:lineRule="auto"/>
        <w:ind w:left="0" w:firstLine="709"/>
        <w:jc w:val="both"/>
        <w:rPr>
          <w:sz w:val="28"/>
          <w:szCs w:val="28"/>
        </w:rPr>
      </w:pPr>
      <w:r w:rsidRPr="00C4373A">
        <w:rPr>
          <w:sz w:val="28"/>
          <w:szCs w:val="28"/>
        </w:rPr>
        <w:t>В 201</w:t>
      </w:r>
      <w:r>
        <w:rPr>
          <w:sz w:val="28"/>
          <w:szCs w:val="28"/>
        </w:rPr>
        <w:t>8</w:t>
      </w:r>
      <w:r w:rsidRPr="00C4373A">
        <w:rPr>
          <w:sz w:val="28"/>
          <w:szCs w:val="28"/>
        </w:rPr>
        <w:t xml:space="preserve"> году, при реализации муниципальных программ г. Лыткарино за счет средств, выделенных на исполнение обязательств текущего периода, производилось погашение </w:t>
      </w:r>
      <w:r>
        <w:rPr>
          <w:sz w:val="28"/>
          <w:szCs w:val="28"/>
        </w:rPr>
        <w:t>кредиторской задолженности 2017 года</w:t>
      </w:r>
      <w:r w:rsidRPr="00C4373A">
        <w:rPr>
          <w:sz w:val="28"/>
          <w:szCs w:val="28"/>
        </w:rPr>
        <w:t>, что</w:t>
      </w:r>
      <w:r>
        <w:rPr>
          <w:sz w:val="28"/>
          <w:szCs w:val="28"/>
        </w:rPr>
        <w:t xml:space="preserve"> повлекло за собой невыполнение ряда</w:t>
      </w:r>
      <w:r w:rsidRPr="00C4373A">
        <w:rPr>
          <w:sz w:val="28"/>
          <w:szCs w:val="28"/>
        </w:rPr>
        <w:t xml:space="preserve"> мероприятий, запланированных на текущий финансовый год.</w:t>
      </w:r>
    </w:p>
    <w:p w:rsidR="0029714A" w:rsidRDefault="0029714A" w:rsidP="0029714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Кроме того, по отдельным муниципальным программам города Лыткарино</w:t>
      </w:r>
      <w:r w:rsidR="00B94F01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969F7">
        <w:rPr>
          <w:rFonts w:eastAsia="Calibri"/>
          <w:sz w:val="28"/>
          <w:szCs w:val="28"/>
          <w:lang w:eastAsia="en-US"/>
        </w:rPr>
        <w:t>показатели по мероприятиям не име</w:t>
      </w:r>
      <w:r>
        <w:rPr>
          <w:rFonts w:eastAsia="Calibri"/>
          <w:sz w:val="28"/>
          <w:szCs w:val="28"/>
          <w:lang w:eastAsia="en-US"/>
        </w:rPr>
        <w:t>ли</w:t>
      </w:r>
      <w:r w:rsidRPr="00B969F7">
        <w:rPr>
          <w:rFonts w:eastAsia="Calibri"/>
          <w:sz w:val="28"/>
          <w:szCs w:val="28"/>
          <w:lang w:eastAsia="en-US"/>
        </w:rPr>
        <w:t xml:space="preserve"> запланированных </w:t>
      </w:r>
      <w:r>
        <w:rPr>
          <w:rFonts w:eastAsia="Calibri"/>
          <w:sz w:val="28"/>
          <w:szCs w:val="28"/>
          <w:lang w:eastAsia="en-US"/>
        </w:rPr>
        <w:t xml:space="preserve">целевых </w:t>
      </w:r>
      <w:r w:rsidRPr="00B969F7">
        <w:rPr>
          <w:rFonts w:eastAsia="Calibri"/>
          <w:sz w:val="28"/>
          <w:szCs w:val="28"/>
          <w:lang w:eastAsia="en-US"/>
        </w:rPr>
        <w:t xml:space="preserve"> показателей р</w:t>
      </w:r>
      <w:r>
        <w:rPr>
          <w:rFonts w:eastAsia="Calibri"/>
          <w:sz w:val="28"/>
          <w:szCs w:val="28"/>
          <w:lang w:eastAsia="en-US"/>
        </w:rPr>
        <w:t xml:space="preserve">еализации мероприятий, либо </w:t>
      </w:r>
      <w:r>
        <w:rPr>
          <w:sz w:val="28"/>
          <w:szCs w:val="28"/>
        </w:rPr>
        <w:t>являлись собирательным</w:t>
      </w:r>
      <w:r w:rsidR="00B94F01">
        <w:rPr>
          <w:sz w:val="28"/>
          <w:szCs w:val="28"/>
        </w:rPr>
        <w:t>и по ряду  мероприятий</w:t>
      </w:r>
      <w:r>
        <w:rPr>
          <w:sz w:val="28"/>
          <w:szCs w:val="28"/>
        </w:rPr>
        <w:t xml:space="preserve"> </w:t>
      </w:r>
      <w:r w:rsidR="00B94F01">
        <w:rPr>
          <w:sz w:val="28"/>
          <w:szCs w:val="28"/>
        </w:rPr>
        <w:lastRenderedPageBreak/>
        <w:t>подпрограммы</w:t>
      </w:r>
      <w:r>
        <w:rPr>
          <w:rFonts w:eastAsia="Calibri"/>
          <w:sz w:val="28"/>
          <w:szCs w:val="28"/>
          <w:lang w:eastAsia="en-US"/>
        </w:rPr>
        <w:t xml:space="preserve">. Так, </w:t>
      </w:r>
      <w:r w:rsidRPr="00617A0B">
        <w:rPr>
          <w:rFonts w:eastAsia="Calibri"/>
          <w:sz w:val="28"/>
          <w:szCs w:val="28"/>
          <w:lang w:eastAsia="en-US"/>
        </w:rPr>
        <w:t>например, по программе «Культура города Лыткарино» на 2017-2021 годы на 2018</w:t>
      </w:r>
      <w:r>
        <w:rPr>
          <w:rFonts w:eastAsia="Calibri"/>
          <w:sz w:val="28"/>
          <w:szCs w:val="28"/>
          <w:lang w:eastAsia="en-US"/>
        </w:rPr>
        <w:t xml:space="preserve"> год:</w:t>
      </w:r>
    </w:p>
    <w:p w:rsidR="0029714A" w:rsidRPr="00463C9B" w:rsidRDefault="0029714A" w:rsidP="00D53288">
      <w:pPr>
        <w:pStyle w:val="a9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0" w:firstLine="284"/>
        <w:jc w:val="both"/>
        <w:rPr>
          <w:sz w:val="28"/>
          <w:szCs w:val="28"/>
        </w:rPr>
      </w:pPr>
      <w:r w:rsidRPr="00463C9B">
        <w:rPr>
          <w:sz w:val="28"/>
          <w:szCs w:val="28"/>
        </w:rPr>
        <w:t>по подпрограмме</w:t>
      </w:r>
      <w:r w:rsidRPr="00463C9B">
        <w:rPr>
          <w:i/>
          <w:sz w:val="28"/>
          <w:szCs w:val="28"/>
        </w:rPr>
        <w:t xml:space="preserve"> </w:t>
      </w:r>
      <w:r w:rsidRPr="00463C9B">
        <w:rPr>
          <w:sz w:val="28"/>
          <w:szCs w:val="28"/>
        </w:rPr>
        <w:t xml:space="preserve">II - </w:t>
      </w:r>
      <w:r w:rsidRPr="00463C9B">
        <w:rPr>
          <w:rFonts w:eastAsia="Calibri"/>
          <w:sz w:val="28"/>
          <w:szCs w:val="28"/>
          <w:lang w:eastAsia="en-US"/>
        </w:rPr>
        <w:t>не были установлены целевые значения показателей,</w:t>
      </w:r>
      <w:r w:rsidRPr="00463C9B">
        <w:rPr>
          <w:sz w:val="28"/>
          <w:szCs w:val="28"/>
        </w:rPr>
        <w:t xml:space="preserve"> по мероприятию «Расходы на погашение кредиторской задолженности прошлых лет в связи с изменением типа учреждения»</w:t>
      </w:r>
      <w:r>
        <w:rPr>
          <w:sz w:val="28"/>
          <w:szCs w:val="28"/>
        </w:rPr>
        <w:t xml:space="preserve">, а </w:t>
      </w:r>
      <w:r w:rsidRPr="005E3C83">
        <w:rPr>
          <w:sz w:val="28"/>
          <w:szCs w:val="28"/>
        </w:rPr>
        <w:t>целев</w:t>
      </w:r>
      <w:r>
        <w:rPr>
          <w:sz w:val="28"/>
          <w:szCs w:val="28"/>
        </w:rPr>
        <w:t>ой</w:t>
      </w:r>
      <w:r w:rsidRPr="005E3C83">
        <w:rPr>
          <w:sz w:val="28"/>
          <w:szCs w:val="28"/>
        </w:rPr>
        <w:t xml:space="preserve"> п</w:t>
      </w:r>
      <w:r>
        <w:rPr>
          <w:sz w:val="28"/>
          <w:szCs w:val="28"/>
        </w:rPr>
        <w:t>оказатель</w:t>
      </w:r>
      <w:r w:rsidRPr="005E3C83">
        <w:rPr>
          <w:sz w:val="28"/>
          <w:szCs w:val="28"/>
        </w:rPr>
        <w:t>, направленны</w:t>
      </w:r>
      <w:r>
        <w:rPr>
          <w:sz w:val="28"/>
          <w:szCs w:val="28"/>
        </w:rPr>
        <w:t>й</w:t>
      </w:r>
      <w:r w:rsidRPr="005E3C83">
        <w:rPr>
          <w:sz w:val="28"/>
          <w:szCs w:val="28"/>
        </w:rPr>
        <w:t xml:space="preserve"> на повышение размеров заработной платы ра</w:t>
      </w:r>
      <w:r>
        <w:rPr>
          <w:sz w:val="28"/>
          <w:szCs w:val="28"/>
        </w:rPr>
        <w:t>ботников учреждений культуры, являлся</w:t>
      </w:r>
      <w:r w:rsidRPr="005E3C83">
        <w:rPr>
          <w:sz w:val="28"/>
          <w:szCs w:val="28"/>
        </w:rPr>
        <w:t xml:space="preserve"> собирательными по всем учреждениям культуры</w:t>
      </w:r>
      <w:r w:rsidRPr="00463C9B">
        <w:rPr>
          <w:sz w:val="28"/>
          <w:szCs w:val="28"/>
        </w:rPr>
        <w:t>;</w:t>
      </w:r>
    </w:p>
    <w:p w:rsidR="0029714A" w:rsidRPr="00463C9B" w:rsidRDefault="0029714A" w:rsidP="00D53288">
      <w:pPr>
        <w:pStyle w:val="a9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0" w:firstLine="284"/>
        <w:jc w:val="both"/>
        <w:rPr>
          <w:sz w:val="28"/>
          <w:szCs w:val="28"/>
        </w:rPr>
      </w:pPr>
      <w:r w:rsidRPr="00463C9B">
        <w:rPr>
          <w:sz w:val="28"/>
          <w:szCs w:val="28"/>
        </w:rPr>
        <w:t>по подпрограмме V «Истоки» был запланирован только один целевой показатель - «Увеличение количества человек, привлеченных для участия в культурно массовых мероприятиях», который является собирательным показателем по всем мероприятиям данной подпрограммы, а не по каждому мероприятию или учреждению, реализующему</w:t>
      </w:r>
      <w:r>
        <w:rPr>
          <w:sz w:val="28"/>
          <w:szCs w:val="28"/>
        </w:rPr>
        <w:t xml:space="preserve"> комплекс</w:t>
      </w:r>
      <w:r w:rsidRPr="00463C9B">
        <w:rPr>
          <w:sz w:val="28"/>
          <w:szCs w:val="28"/>
        </w:rPr>
        <w:t xml:space="preserve"> мероприятий.</w:t>
      </w:r>
    </w:p>
    <w:p w:rsidR="0029714A" w:rsidRDefault="0029714A" w:rsidP="0029714A">
      <w:pPr>
        <w:tabs>
          <w:tab w:val="left" w:pos="2146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9714A" w:rsidRPr="009051B5" w:rsidRDefault="0029714A" w:rsidP="0029714A">
      <w:pPr>
        <w:tabs>
          <w:tab w:val="left" w:pos="2146"/>
        </w:tabs>
        <w:spacing w:line="276" w:lineRule="auto"/>
        <w:ind w:firstLine="709"/>
        <w:jc w:val="both"/>
        <w:rPr>
          <w:rFonts w:eastAsia="Calibri"/>
          <w:b/>
          <w:bCs/>
          <w:i/>
          <w:iCs/>
          <w:sz w:val="28"/>
          <w:szCs w:val="28"/>
          <w:lang w:eastAsia="en-US"/>
        </w:rPr>
      </w:pPr>
      <w:r>
        <w:rPr>
          <w:rFonts w:eastAsia="Calibri"/>
          <w:b/>
          <w:bCs/>
          <w:i/>
          <w:iCs/>
          <w:sz w:val="28"/>
          <w:szCs w:val="28"/>
          <w:lang w:eastAsia="en-US"/>
        </w:rPr>
        <w:t>Муниципальная</w:t>
      </w:r>
      <w:r w:rsidRPr="00D91B61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программа «</w:t>
      </w:r>
      <w:r>
        <w:rPr>
          <w:rFonts w:eastAsia="Calibri"/>
          <w:b/>
          <w:bCs/>
          <w:i/>
          <w:iCs/>
          <w:sz w:val="28"/>
          <w:szCs w:val="28"/>
          <w:lang w:eastAsia="en-US"/>
        </w:rPr>
        <w:t>Муниципальное управление города Лыткарино» на 2017 - 2021</w:t>
      </w:r>
      <w:r w:rsidRPr="00D91B61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годы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7BB2">
        <w:rPr>
          <w:rFonts w:eastAsia="Calibri"/>
          <w:sz w:val="28"/>
          <w:szCs w:val="28"/>
          <w:lang w:eastAsia="en-US"/>
        </w:rPr>
        <w:t xml:space="preserve">Муниципальная программа «Муниципальное управление города Лыткарино» утверждена постановлением Главы города </w:t>
      </w:r>
      <w:r>
        <w:rPr>
          <w:rFonts w:eastAsia="Calibri"/>
          <w:sz w:val="28"/>
          <w:szCs w:val="28"/>
          <w:lang w:eastAsia="en-US"/>
        </w:rPr>
        <w:t>Лыткарино</w:t>
      </w:r>
      <w:r w:rsidRPr="007D7BB2">
        <w:rPr>
          <w:rFonts w:eastAsia="Calibri"/>
          <w:sz w:val="28"/>
          <w:szCs w:val="28"/>
          <w:lang w:eastAsia="en-US"/>
        </w:rPr>
        <w:t xml:space="preserve"> от </w:t>
      </w:r>
      <w:r>
        <w:rPr>
          <w:rFonts w:eastAsia="Calibri"/>
          <w:sz w:val="28"/>
          <w:szCs w:val="28"/>
          <w:lang w:eastAsia="en-US"/>
        </w:rPr>
        <w:t>30.12.2016 № 915</w:t>
      </w:r>
      <w:r w:rsidRPr="007D7BB2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>п</w:t>
      </w:r>
      <w:r w:rsidRPr="007D7BB2">
        <w:rPr>
          <w:rFonts w:eastAsia="Calibri"/>
          <w:sz w:val="28"/>
          <w:szCs w:val="28"/>
          <w:lang w:eastAsia="en-US"/>
        </w:rPr>
        <w:t xml:space="preserve"> (далее – МП «</w:t>
      </w:r>
      <w:r>
        <w:rPr>
          <w:rFonts w:eastAsia="Calibri"/>
          <w:sz w:val="28"/>
          <w:szCs w:val="28"/>
          <w:lang w:eastAsia="en-US"/>
        </w:rPr>
        <w:t>Муниципальное управление</w:t>
      </w:r>
      <w:r w:rsidRPr="007D7BB2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, Программа</w:t>
      </w:r>
      <w:r w:rsidRPr="007D7BB2">
        <w:rPr>
          <w:rFonts w:eastAsia="Calibri"/>
          <w:sz w:val="28"/>
          <w:szCs w:val="28"/>
          <w:lang w:eastAsia="en-US"/>
        </w:rPr>
        <w:t>).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7BB2">
        <w:rPr>
          <w:rFonts w:eastAsia="Calibri"/>
          <w:sz w:val="28"/>
          <w:szCs w:val="28"/>
          <w:lang w:eastAsia="en-US"/>
        </w:rPr>
        <w:t>МП «</w:t>
      </w:r>
      <w:r>
        <w:rPr>
          <w:rFonts w:eastAsia="Calibri"/>
          <w:sz w:val="28"/>
          <w:szCs w:val="28"/>
          <w:lang w:eastAsia="en-US"/>
        </w:rPr>
        <w:t>Муниципальное управление</w:t>
      </w:r>
      <w:r w:rsidRPr="007D7BB2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включала в себя 9 подпрограмм:</w:t>
      </w:r>
    </w:p>
    <w:p w:rsidR="0029714A" w:rsidRPr="0068604E" w:rsidRDefault="0029714A" w:rsidP="00D53288">
      <w:pPr>
        <w:pStyle w:val="a9"/>
        <w:numPr>
          <w:ilvl w:val="0"/>
          <w:numId w:val="11"/>
        </w:numPr>
        <w:spacing w:line="276" w:lineRule="auto"/>
        <w:ind w:left="0"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68604E">
        <w:rPr>
          <w:rFonts w:eastAsia="Calibri"/>
          <w:i/>
          <w:sz w:val="28"/>
          <w:szCs w:val="28"/>
          <w:lang w:eastAsia="en-US"/>
        </w:rPr>
        <w:t>Подпрограмма №1. «Обеспечивающая подпрограмма»;</w:t>
      </w:r>
    </w:p>
    <w:p w:rsidR="0029714A" w:rsidRPr="0068604E" w:rsidRDefault="0029714A" w:rsidP="00D53288">
      <w:pPr>
        <w:pStyle w:val="a9"/>
        <w:numPr>
          <w:ilvl w:val="0"/>
          <w:numId w:val="11"/>
        </w:numPr>
        <w:spacing w:line="276" w:lineRule="auto"/>
        <w:ind w:left="0"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68604E">
        <w:rPr>
          <w:rFonts w:eastAsia="Calibri"/>
          <w:i/>
          <w:sz w:val="28"/>
          <w:szCs w:val="28"/>
          <w:lang w:eastAsia="en-US"/>
        </w:rPr>
        <w:t>Подпрограмма №2. «</w:t>
      </w:r>
      <w:r>
        <w:rPr>
          <w:rFonts w:eastAsia="Calibri"/>
          <w:i/>
          <w:sz w:val="28"/>
          <w:szCs w:val="28"/>
          <w:lang w:eastAsia="en-US"/>
        </w:rPr>
        <w:t>Создание условий для оказания медицинской помощи на территории города Лыткарино</w:t>
      </w:r>
      <w:r w:rsidRPr="0068604E">
        <w:rPr>
          <w:rFonts w:eastAsia="Calibri"/>
          <w:i/>
          <w:sz w:val="28"/>
          <w:szCs w:val="28"/>
          <w:lang w:eastAsia="en-US"/>
        </w:rPr>
        <w:t>»;</w:t>
      </w:r>
    </w:p>
    <w:p w:rsidR="0029714A" w:rsidRPr="0068604E" w:rsidRDefault="0029714A" w:rsidP="00D53288">
      <w:pPr>
        <w:pStyle w:val="a9"/>
        <w:numPr>
          <w:ilvl w:val="0"/>
          <w:numId w:val="11"/>
        </w:numPr>
        <w:spacing w:line="276" w:lineRule="auto"/>
        <w:ind w:left="0"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68604E">
        <w:rPr>
          <w:rFonts w:eastAsia="Calibri"/>
          <w:i/>
          <w:sz w:val="28"/>
          <w:szCs w:val="28"/>
          <w:lang w:eastAsia="en-US"/>
        </w:rPr>
        <w:t>Подпрограмма №3. «Снижение административных барьеров, повышение качества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в городе Лыткарино»;</w:t>
      </w:r>
    </w:p>
    <w:p w:rsidR="0029714A" w:rsidRPr="0068604E" w:rsidRDefault="0029714A" w:rsidP="00D53288">
      <w:pPr>
        <w:pStyle w:val="a9"/>
        <w:numPr>
          <w:ilvl w:val="0"/>
          <w:numId w:val="11"/>
        </w:numPr>
        <w:spacing w:line="276" w:lineRule="auto"/>
        <w:ind w:left="0"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68604E">
        <w:rPr>
          <w:rFonts w:eastAsia="Calibri"/>
          <w:i/>
          <w:sz w:val="28"/>
          <w:szCs w:val="28"/>
          <w:lang w:eastAsia="en-US"/>
        </w:rPr>
        <w:t>Подпрограмма №4. «Развитие системы информирования населения</w:t>
      </w:r>
      <w:r>
        <w:rPr>
          <w:rFonts w:eastAsia="Calibri"/>
          <w:i/>
          <w:sz w:val="28"/>
          <w:szCs w:val="28"/>
          <w:lang w:eastAsia="en-US"/>
        </w:rPr>
        <w:t xml:space="preserve"> о деятельности органов местного самоуправления города Лыткарино Московской области</w:t>
      </w:r>
      <w:r w:rsidRPr="0068604E">
        <w:rPr>
          <w:rFonts w:eastAsia="Calibri"/>
          <w:i/>
          <w:sz w:val="28"/>
          <w:szCs w:val="28"/>
          <w:lang w:eastAsia="en-US"/>
        </w:rPr>
        <w:t>»;</w:t>
      </w:r>
    </w:p>
    <w:p w:rsidR="0029714A" w:rsidRPr="0068604E" w:rsidRDefault="0029714A" w:rsidP="00D53288">
      <w:pPr>
        <w:pStyle w:val="a9"/>
        <w:numPr>
          <w:ilvl w:val="0"/>
          <w:numId w:val="11"/>
        </w:numPr>
        <w:spacing w:line="276" w:lineRule="auto"/>
        <w:ind w:left="0"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68604E">
        <w:rPr>
          <w:rFonts w:eastAsia="Calibri"/>
          <w:i/>
          <w:sz w:val="28"/>
          <w:szCs w:val="28"/>
          <w:lang w:eastAsia="en-US"/>
        </w:rPr>
        <w:t>Подпрограмма №5. «Развитие архивного дела в городе Лыткарино»;</w:t>
      </w:r>
    </w:p>
    <w:p w:rsidR="0029714A" w:rsidRPr="0068604E" w:rsidRDefault="0029714A" w:rsidP="00D53288">
      <w:pPr>
        <w:pStyle w:val="a9"/>
        <w:numPr>
          <w:ilvl w:val="0"/>
          <w:numId w:val="11"/>
        </w:numPr>
        <w:spacing w:line="276" w:lineRule="auto"/>
        <w:ind w:left="0"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68604E">
        <w:rPr>
          <w:rFonts w:eastAsia="Calibri"/>
          <w:i/>
          <w:sz w:val="28"/>
          <w:szCs w:val="28"/>
          <w:lang w:eastAsia="en-US"/>
        </w:rPr>
        <w:t>Подпрограмма №6. «Развитие муниципальной службы»;</w:t>
      </w:r>
    </w:p>
    <w:p w:rsidR="0029714A" w:rsidRPr="0068604E" w:rsidRDefault="0029714A" w:rsidP="00D53288">
      <w:pPr>
        <w:pStyle w:val="a9"/>
        <w:numPr>
          <w:ilvl w:val="0"/>
          <w:numId w:val="11"/>
        </w:numPr>
        <w:spacing w:line="276" w:lineRule="auto"/>
        <w:ind w:left="0"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68604E">
        <w:rPr>
          <w:rFonts w:eastAsia="Calibri"/>
          <w:i/>
          <w:sz w:val="28"/>
          <w:szCs w:val="28"/>
          <w:lang w:eastAsia="en-US"/>
        </w:rPr>
        <w:t>Подпрограмма №7. «</w:t>
      </w:r>
      <w:r>
        <w:rPr>
          <w:rFonts w:eastAsia="Calibri"/>
          <w:i/>
          <w:sz w:val="28"/>
          <w:szCs w:val="28"/>
          <w:lang w:eastAsia="en-US"/>
        </w:rPr>
        <w:t>Архитектура и градостроительство</w:t>
      </w:r>
      <w:r w:rsidRPr="0068604E">
        <w:rPr>
          <w:rFonts w:eastAsia="Calibri"/>
          <w:i/>
          <w:sz w:val="28"/>
          <w:szCs w:val="28"/>
          <w:lang w:eastAsia="en-US"/>
        </w:rPr>
        <w:t xml:space="preserve"> города Лыткарино»;</w:t>
      </w:r>
    </w:p>
    <w:p w:rsidR="0029714A" w:rsidRPr="0068604E" w:rsidRDefault="0029714A" w:rsidP="00D53288">
      <w:pPr>
        <w:pStyle w:val="a9"/>
        <w:numPr>
          <w:ilvl w:val="0"/>
          <w:numId w:val="11"/>
        </w:numPr>
        <w:spacing w:line="276" w:lineRule="auto"/>
        <w:ind w:left="0"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68604E">
        <w:rPr>
          <w:rFonts w:eastAsia="Calibri"/>
          <w:i/>
          <w:sz w:val="28"/>
          <w:szCs w:val="28"/>
          <w:lang w:eastAsia="en-US"/>
        </w:rPr>
        <w:t>Подпрограмма №8. «Развитие земельно-имущественного комплекса в городе Лыткарино»;</w:t>
      </w:r>
    </w:p>
    <w:p w:rsidR="0029714A" w:rsidRPr="0068604E" w:rsidRDefault="0029714A" w:rsidP="00D53288">
      <w:pPr>
        <w:pStyle w:val="a9"/>
        <w:numPr>
          <w:ilvl w:val="0"/>
          <w:numId w:val="11"/>
        </w:numPr>
        <w:spacing w:line="276" w:lineRule="auto"/>
        <w:ind w:left="0"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68604E">
        <w:rPr>
          <w:rFonts w:eastAsia="Calibri"/>
          <w:i/>
          <w:sz w:val="28"/>
          <w:szCs w:val="28"/>
          <w:lang w:eastAsia="en-US"/>
        </w:rPr>
        <w:t>Подпрограмма №9. «Управление муниципальн</w:t>
      </w:r>
      <w:r w:rsidR="008D52D4">
        <w:rPr>
          <w:rFonts w:eastAsia="Calibri"/>
          <w:i/>
          <w:sz w:val="28"/>
          <w:szCs w:val="28"/>
          <w:lang w:eastAsia="en-US"/>
        </w:rPr>
        <w:t>ыми финансами города Лыткарино».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581D">
        <w:rPr>
          <w:rFonts w:eastAsia="Calibri"/>
          <w:sz w:val="28"/>
          <w:szCs w:val="28"/>
          <w:lang w:eastAsia="en-US"/>
        </w:rPr>
        <w:lastRenderedPageBreak/>
        <w:t>В 201</w:t>
      </w:r>
      <w:r>
        <w:rPr>
          <w:rFonts w:eastAsia="Calibri"/>
          <w:sz w:val="28"/>
          <w:szCs w:val="28"/>
          <w:lang w:eastAsia="en-US"/>
        </w:rPr>
        <w:t>8</w:t>
      </w:r>
      <w:r w:rsidRPr="00C4581D">
        <w:rPr>
          <w:rFonts w:eastAsia="Calibri"/>
          <w:sz w:val="28"/>
          <w:szCs w:val="28"/>
          <w:lang w:eastAsia="en-US"/>
        </w:rPr>
        <w:t xml:space="preserve"> году в Программу </w:t>
      </w:r>
      <w:r>
        <w:rPr>
          <w:rFonts w:eastAsia="Calibri"/>
          <w:sz w:val="28"/>
          <w:szCs w:val="28"/>
          <w:lang w:eastAsia="en-US"/>
        </w:rPr>
        <w:t>было внесено</w:t>
      </w:r>
      <w:r w:rsidRPr="00C4581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7</w:t>
      </w:r>
      <w:r w:rsidRPr="00C4581D">
        <w:rPr>
          <w:rFonts w:eastAsia="Calibri"/>
          <w:sz w:val="28"/>
          <w:szCs w:val="28"/>
          <w:lang w:eastAsia="en-US"/>
        </w:rPr>
        <w:t xml:space="preserve"> изменений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4581D">
        <w:rPr>
          <w:rFonts w:eastAsia="Calibri"/>
          <w:sz w:val="28"/>
          <w:szCs w:val="28"/>
          <w:lang w:eastAsia="en-US"/>
        </w:rPr>
        <w:t>в части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4581D">
        <w:rPr>
          <w:rFonts w:eastAsia="Calibri"/>
          <w:sz w:val="28"/>
          <w:szCs w:val="28"/>
          <w:lang w:eastAsia="en-US"/>
        </w:rPr>
        <w:t>изменения объёмов финансиро</w:t>
      </w:r>
      <w:r>
        <w:rPr>
          <w:rFonts w:eastAsia="Calibri"/>
          <w:sz w:val="28"/>
          <w:szCs w:val="28"/>
          <w:lang w:eastAsia="en-US"/>
        </w:rPr>
        <w:t>вания и</w:t>
      </w:r>
      <w:r w:rsidRPr="00C4581D">
        <w:rPr>
          <w:rFonts w:eastAsia="Calibri"/>
          <w:sz w:val="28"/>
          <w:szCs w:val="28"/>
          <w:lang w:eastAsia="en-US"/>
        </w:rPr>
        <w:t xml:space="preserve"> значений планируемых результатов реализации программы</w:t>
      </w:r>
      <w:r>
        <w:rPr>
          <w:rFonts w:eastAsia="Calibri"/>
          <w:sz w:val="28"/>
          <w:szCs w:val="28"/>
          <w:lang w:eastAsia="en-US"/>
        </w:rPr>
        <w:t>.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B4A5F">
        <w:rPr>
          <w:rFonts w:eastAsia="Calibri"/>
          <w:sz w:val="28"/>
          <w:szCs w:val="28"/>
          <w:lang w:eastAsia="en-US"/>
        </w:rPr>
        <w:t>В бюджете на 201</w:t>
      </w:r>
      <w:r>
        <w:rPr>
          <w:rFonts w:eastAsia="Calibri"/>
          <w:sz w:val="28"/>
          <w:szCs w:val="28"/>
          <w:lang w:eastAsia="en-US"/>
        </w:rPr>
        <w:t>8</w:t>
      </w:r>
      <w:r w:rsidRPr="00CB4A5F">
        <w:rPr>
          <w:rFonts w:eastAsia="Calibri"/>
          <w:sz w:val="28"/>
          <w:szCs w:val="28"/>
          <w:lang w:eastAsia="en-US"/>
        </w:rPr>
        <w:t xml:space="preserve"> год расходы на реализацию мероприятий Программы были предусмотрены в размере </w:t>
      </w:r>
      <w:r>
        <w:rPr>
          <w:rFonts w:eastAsia="Calibri"/>
          <w:sz w:val="28"/>
          <w:szCs w:val="28"/>
          <w:lang w:eastAsia="en-US"/>
        </w:rPr>
        <w:t>224 785,6</w:t>
      </w:r>
      <w:r w:rsidRPr="00CB4A5F">
        <w:rPr>
          <w:rFonts w:eastAsia="Calibri"/>
          <w:sz w:val="28"/>
          <w:szCs w:val="28"/>
          <w:lang w:eastAsia="en-US"/>
        </w:rPr>
        <w:t xml:space="preserve"> тыс. рублей. </w:t>
      </w:r>
      <w:r>
        <w:rPr>
          <w:rFonts w:eastAsia="Calibri"/>
          <w:sz w:val="28"/>
          <w:szCs w:val="28"/>
          <w:lang w:eastAsia="en-US"/>
        </w:rPr>
        <w:t xml:space="preserve">В течение финансового года размер бюджетных ассигнований, выделенных на </w:t>
      </w:r>
      <w:r w:rsidRPr="007D7BB2">
        <w:rPr>
          <w:rFonts w:eastAsia="Calibri"/>
          <w:sz w:val="28"/>
          <w:szCs w:val="28"/>
          <w:lang w:eastAsia="en-US"/>
        </w:rPr>
        <w:t>МП «</w:t>
      </w:r>
      <w:r>
        <w:rPr>
          <w:rFonts w:eastAsia="Calibri"/>
          <w:sz w:val="28"/>
          <w:szCs w:val="28"/>
          <w:lang w:eastAsia="en-US"/>
        </w:rPr>
        <w:t>Муниципальное управление</w:t>
      </w:r>
      <w:r w:rsidRPr="007D7BB2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был увеличен на 42 640,7 тыс. рублей или 19,0% (из них 13 902,8 тыс. рублей (32,6%) в целях погашения кредиторской задолженности 2017 года) и составил 267 426,3 тыс. рублей. 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Существенное изменение объемов финансирования в течение 2018 года произошло в рамках реализации следующих подпрограмм:</w:t>
      </w:r>
    </w:p>
    <w:p w:rsidR="0029714A" w:rsidRPr="00BB7DF4" w:rsidRDefault="00D31AC8" w:rsidP="00D53288">
      <w:pPr>
        <w:pStyle w:val="a9"/>
        <w:numPr>
          <w:ilvl w:val="0"/>
          <w:numId w:val="13"/>
        </w:numPr>
        <w:spacing w:line="276" w:lineRule="auto"/>
        <w:ind w:left="0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29714A" w:rsidRPr="00BB7DF4">
        <w:rPr>
          <w:rFonts w:eastAsia="Calibri"/>
          <w:sz w:val="28"/>
          <w:szCs w:val="28"/>
          <w:lang w:eastAsia="en-US"/>
        </w:rPr>
        <w:t xml:space="preserve">№1. «Обеспечивающая подпрограмма» увеличение </w:t>
      </w:r>
      <w:r w:rsidRPr="00BB7DF4">
        <w:rPr>
          <w:rFonts w:eastAsia="Calibri"/>
          <w:sz w:val="28"/>
          <w:szCs w:val="28"/>
          <w:lang w:eastAsia="en-US"/>
        </w:rPr>
        <w:t>составило</w:t>
      </w:r>
      <w:r w:rsidR="0029714A" w:rsidRPr="00BB7DF4">
        <w:rPr>
          <w:rFonts w:eastAsia="Calibri"/>
          <w:sz w:val="28"/>
          <w:szCs w:val="28"/>
          <w:lang w:eastAsia="en-US"/>
        </w:rPr>
        <w:t xml:space="preserve"> 29 458,4 тыс. рублей или </w:t>
      </w:r>
      <w:r w:rsidR="00E64CC5">
        <w:rPr>
          <w:rFonts w:eastAsia="Calibri"/>
          <w:sz w:val="28"/>
          <w:szCs w:val="28"/>
          <w:lang w:eastAsia="en-US"/>
        </w:rPr>
        <w:t xml:space="preserve"> </w:t>
      </w:r>
      <w:r w:rsidR="0029714A" w:rsidRPr="00BB7DF4">
        <w:rPr>
          <w:rFonts w:eastAsia="Calibri"/>
          <w:sz w:val="28"/>
          <w:szCs w:val="28"/>
          <w:lang w:eastAsia="en-US"/>
        </w:rPr>
        <w:t>21,9%;</w:t>
      </w:r>
    </w:p>
    <w:p w:rsidR="0029714A" w:rsidRPr="00BB7DF4" w:rsidRDefault="00D31AC8" w:rsidP="00D53288">
      <w:pPr>
        <w:pStyle w:val="a9"/>
        <w:numPr>
          <w:ilvl w:val="0"/>
          <w:numId w:val="13"/>
        </w:numPr>
        <w:spacing w:line="276" w:lineRule="auto"/>
        <w:ind w:left="0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29714A" w:rsidRPr="00BB7DF4">
        <w:rPr>
          <w:rFonts w:eastAsia="Calibri"/>
          <w:sz w:val="28"/>
          <w:szCs w:val="28"/>
          <w:lang w:eastAsia="en-US"/>
        </w:rPr>
        <w:t>№4. «Развитие системы информирования населения о деятельности органов местного самоуправления города Лыткарино Московской области» увеличение составило 4 685,5 тыс. рублей или 86,3%;</w:t>
      </w:r>
    </w:p>
    <w:p w:rsidR="0029714A" w:rsidRPr="00BB7DF4" w:rsidRDefault="00D31AC8" w:rsidP="00D53288">
      <w:pPr>
        <w:pStyle w:val="a9"/>
        <w:numPr>
          <w:ilvl w:val="0"/>
          <w:numId w:val="13"/>
        </w:numPr>
        <w:spacing w:line="276" w:lineRule="auto"/>
        <w:ind w:left="0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29714A" w:rsidRPr="00BB7DF4">
        <w:rPr>
          <w:rFonts w:eastAsia="Calibri"/>
          <w:sz w:val="28"/>
          <w:szCs w:val="28"/>
          <w:lang w:eastAsia="en-US"/>
        </w:rPr>
        <w:t xml:space="preserve"> №8. «Развитие земельно-имущественного комплекса в городе Лыткарино» увеличение составило - 5 346,2 тыс. рублей или 44,6%;</w:t>
      </w:r>
    </w:p>
    <w:p w:rsidR="0029714A" w:rsidRPr="00BB7DF4" w:rsidRDefault="00D31AC8" w:rsidP="00D53288">
      <w:pPr>
        <w:pStyle w:val="a9"/>
        <w:numPr>
          <w:ilvl w:val="0"/>
          <w:numId w:val="13"/>
        </w:numPr>
        <w:spacing w:line="276" w:lineRule="auto"/>
        <w:ind w:left="0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29714A" w:rsidRPr="00BB7DF4">
        <w:rPr>
          <w:rFonts w:eastAsia="Calibri"/>
          <w:sz w:val="28"/>
          <w:szCs w:val="28"/>
          <w:lang w:eastAsia="en-US"/>
        </w:rPr>
        <w:t xml:space="preserve"> №5. «Развитие архивного дела в городе Лыткарино» уменьшение </w:t>
      </w:r>
      <w:r w:rsidR="00E64CC5" w:rsidRPr="00BB7DF4">
        <w:rPr>
          <w:rFonts w:eastAsia="Calibri"/>
          <w:sz w:val="28"/>
          <w:szCs w:val="28"/>
          <w:lang w:eastAsia="en-US"/>
        </w:rPr>
        <w:t xml:space="preserve">составило </w:t>
      </w:r>
      <w:r w:rsidR="0029714A" w:rsidRPr="00BB7DF4">
        <w:rPr>
          <w:rFonts w:eastAsia="Calibri"/>
          <w:sz w:val="28"/>
          <w:szCs w:val="28"/>
          <w:lang w:eastAsia="en-US"/>
        </w:rPr>
        <w:t>308,5 тыс. рублей или 40,2%;</w:t>
      </w:r>
    </w:p>
    <w:p w:rsidR="0029714A" w:rsidRPr="00BB7DF4" w:rsidRDefault="00D31AC8" w:rsidP="00D53288">
      <w:pPr>
        <w:pStyle w:val="a9"/>
        <w:numPr>
          <w:ilvl w:val="0"/>
          <w:numId w:val="13"/>
        </w:numPr>
        <w:spacing w:line="276" w:lineRule="auto"/>
        <w:ind w:left="0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29714A" w:rsidRPr="00BB7DF4">
        <w:rPr>
          <w:rFonts w:eastAsia="Calibri"/>
          <w:sz w:val="28"/>
          <w:szCs w:val="28"/>
          <w:lang w:eastAsia="en-US"/>
        </w:rPr>
        <w:t xml:space="preserve"> №7. «Архитектура и градостроительство города Лыткарино» сокращение </w:t>
      </w:r>
      <w:r w:rsidR="00081EE9">
        <w:rPr>
          <w:rFonts w:eastAsia="Calibri"/>
          <w:sz w:val="28"/>
          <w:szCs w:val="28"/>
          <w:lang w:eastAsia="en-US"/>
        </w:rPr>
        <w:t>составило</w:t>
      </w:r>
      <w:r w:rsidR="0029714A" w:rsidRPr="00BB7DF4">
        <w:rPr>
          <w:rFonts w:eastAsia="Calibri"/>
          <w:sz w:val="28"/>
          <w:szCs w:val="28"/>
          <w:lang w:eastAsia="en-US"/>
        </w:rPr>
        <w:t xml:space="preserve"> 3 696,3 тыс. рублей или 91,9%</w:t>
      </w:r>
      <w:r w:rsidR="0029714A">
        <w:rPr>
          <w:rFonts w:eastAsia="Calibri"/>
          <w:sz w:val="28"/>
          <w:szCs w:val="28"/>
          <w:lang w:eastAsia="en-US"/>
        </w:rPr>
        <w:t xml:space="preserve"> (</w:t>
      </w:r>
      <w:r w:rsidR="0029714A" w:rsidRPr="007A2B7F">
        <w:rPr>
          <w:rFonts w:eastAsia="Calibri"/>
          <w:sz w:val="28"/>
          <w:szCs w:val="28"/>
          <w:lang w:eastAsia="en-US"/>
        </w:rPr>
        <w:t>экономия средств по разработке проектной документации для строительства линейного объекта капитального строительства – дороги к «Индустриальному парку Лыткарино»).</w:t>
      </w:r>
    </w:p>
    <w:p w:rsidR="0029714A" w:rsidRPr="005255E4" w:rsidRDefault="0029714A" w:rsidP="0029714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581D">
        <w:rPr>
          <w:rFonts w:eastAsia="Calibri"/>
          <w:sz w:val="28"/>
          <w:szCs w:val="28"/>
          <w:lang w:eastAsia="en-US"/>
        </w:rPr>
        <w:t>Общий объём финансовых ресурсов, направленных на реализацию</w:t>
      </w:r>
      <w:r>
        <w:rPr>
          <w:rFonts w:eastAsia="Calibri"/>
          <w:sz w:val="28"/>
          <w:szCs w:val="28"/>
          <w:lang w:eastAsia="en-US"/>
        </w:rPr>
        <w:t xml:space="preserve"> мероприятий </w:t>
      </w:r>
      <w:r w:rsidRPr="00C4581D">
        <w:rPr>
          <w:rFonts w:eastAsia="Calibri"/>
          <w:sz w:val="28"/>
          <w:szCs w:val="28"/>
          <w:lang w:eastAsia="en-US"/>
        </w:rPr>
        <w:t>Программы в 201</w:t>
      </w:r>
      <w:r>
        <w:rPr>
          <w:rFonts w:eastAsia="Calibri"/>
          <w:sz w:val="28"/>
          <w:szCs w:val="28"/>
          <w:lang w:eastAsia="en-US"/>
        </w:rPr>
        <w:t>8</w:t>
      </w:r>
      <w:r w:rsidRPr="00C4581D">
        <w:rPr>
          <w:rFonts w:eastAsia="Calibri"/>
          <w:sz w:val="28"/>
          <w:szCs w:val="28"/>
          <w:lang w:eastAsia="en-US"/>
        </w:rPr>
        <w:t xml:space="preserve"> году, составил </w:t>
      </w:r>
      <w:r>
        <w:rPr>
          <w:rFonts w:eastAsia="Calibri"/>
          <w:sz w:val="28"/>
          <w:szCs w:val="28"/>
          <w:lang w:eastAsia="en-US"/>
        </w:rPr>
        <w:t>229 714,6</w:t>
      </w:r>
      <w:r w:rsidRPr="00C4581D">
        <w:rPr>
          <w:rFonts w:eastAsia="Calibri"/>
          <w:sz w:val="28"/>
          <w:szCs w:val="28"/>
          <w:lang w:eastAsia="en-US"/>
        </w:rPr>
        <w:t xml:space="preserve"> тыс. рублей или</w:t>
      </w:r>
      <w:r>
        <w:rPr>
          <w:rFonts w:eastAsia="Calibri"/>
          <w:sz w:val="28"/>
          <w:szCs w:val="28"/>
          <w:lang w:eastAsia="en-US"/>
        </w:rPr>
        <w:t xml:space="preserve"> 85,9</w:t>
      </w:r>
      <w:r w:rsidRPr="00C4581D">
        <w:rPr>
          <w:rFonts w:eastAsia="Calibri"/>
          <w:sz w:val="28"/>
          <w:szCs w:val="28"/>
          <w:lang w:eastAsia="en-US"/>
        </w:rPr>
        <w:t>% запланированного объёма финансирования (</w:t>
      </w:r>
      <w:r>
        <w:rPr>
          <w:rFonts w:eastAsia="Calibri"/>
          <w:sz w:val="28"/>
          <w:szCs w:val="28"/>
          <w:lang w:eastAsia="en-US"/>
        </w:rPr>
        <w:t>267 426,3</w:t>
      </w:r>
      <w:r w:rsidRPr="00C4581D">
        <w:rPr>
          <w:rFonts w:eastAsia="Calibri"/>
          <w:sz w:val="28"/>
          <w:szCs w:val="28"/>
          <w:lang w:eastAsia="en-US"/>
        </w:rPr>
        <w:t xml:space="preserve"> тыс. рублей).</w:t>
      </w:r>
      <w:r>
        <w:rPr>
          <w:rFonts w:eastAsia="Calibri"/>
          <w:sz w:val="28"/>
          <w:szCs w:val="28"/>
          <w:lang w:eastAsia="en-US"/>
        </w:rPr>
        <w:t xml:space="preserve"> Общий объем неисполненных плановых назначений по данной Программе составил 37 711,7 тыс. рублей или 14,1%.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5255E4">
        <w:rPr>
          <w:rFonts w:eastAsiaTheme="minorHAnsi"/>
          <w:sz w:val="28"/>
          <w:szCs w:val="28"/>
          <w:lang w:eastAsia="en-US"/>
        </w:rPr>
        <w:t>Необходимо отметить, что в конце 201</w:t>
      </w:r>
      <w:r>
        <w:rPr>
          <w:rFonts w:eastAsiaTheme="minorHAnsi"/>
          <w:sz w:val="28"/>
          <w:szCs w:val="28"/>
          <w:lang w:eastAsia="en-US"/>
        </w:rPr>
        <w:t>8</w:t>
      </w:r>
      <w:r w:rsidRPr="005255E4">
        <w:rPr>
          <w:rFonts w:eastAsiaTheme="minorHAnsi"/>
          <w:sz w:val="28"/>
          <w:szCs w:val="28"/>
          <w:lang w:eastAsia="en-US"/>
        </w:rPr>
        <w:t xml:space="preserve"> года в соответствии </w:t>
      </w:r>
      <w:r>
        <w:rPr>
          <w:rFonts w:eastAsiaTheme="minorHAnsi"/>
          <w:sz w:val="28"/>
          <w:szCs w:val="28"/>
          <w:lang w:eastAsia="en-US"/>
        </w:rPr>
        <w:t>с решением Совета депутатов городского округа Лыткарино от 27.12.2018 №389/44 «О внесении изменений и дополнений решение Совета депутатов города Лыткарино «Об утверждении бюджета города Лыткарино на 2018 год и на плановый период 2019 и 2020 годов)»</w:t>
      </w:r>
      <w:r w:rsidRPr="005255E4">
        <w:rPr>
          <w:rFonts w:eastAsiaTheme="minorHAnsi"/>
          <w:sz w:val="28"/>
          <w:szCs w:val="28"/>
          <w:lang w:eastAsia="en-US"/>
        </w:rPr>
        <w:t xml:space="preserve"> общий объём бюджетных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255E4">
        <w:rPr>
          <w:rFonts w:eastAsiaTheme="minorHAnsi"/>
          <w:sz w:val="28"/>
          <w:szCs w:val="28"/>
          <w:lang w:eastAsia="en-US"/>
        </w:rPr>
        <w:t xml:space="preserve">ассигнований по </w:t>
      </w:r>
      <w:r>
        <w:rPr>
          <w:rFonts w:eastAsiaTheme="minorHAnsi"/>
          <w:sz w:val="28"/>
          <w:szCs w:val="28"/>
          <w:lang w:eastAsia="en-US"/>
        </w:rPr>
        <w:t xml:space="preserve">Программе </w:t>
      </w:r>
      <w:r w:rsidRPr="005255E4">
        <w:rPr>
          <w:rFonts w:eastAsiaTheme="minorHAnsi"/>
          <w:sz w:val="28"/>
          <w:szCs w:val="28"/>
          <w:lang w:eastAsia="en-US"/>
        </w:rPr>
        <w:t xml:space="preserve">увеличен на общую сумму </w:t>
      </w:r>
      <w:r>
        <w:rPr>
          <w:rFonts w:eastAsiaTheme="minorHAnsi"/>
          <w:sz w:val="28"/>
          <w:szCs w:val="28"/>
          <w:lang w:eastAsia="en-US"/>
        </w:rPr>
        <w:t>10 162,7</w:t>
      </w:r>
      <w:r w:rsidRPr="005255E4">
        <w:rPr>
          <w:rFonts w:eastAsiaTheme="minorHAnsi"/>
          <w:sz w:val="28"/>
          <w:szCs w:val="28"/>
          <w:lang w:eastAsia="en-US"/>
        </w:rPr>
        <w:t xml:space="preserve"> тыс. рубл</w:t>
      </w:r>
      <w:r>
        <w:rPr>
          <w:rFonts w:eastAsiaTheme="minorHAnsi"/>
          <w:sz w:val="28"/>
          <w:szCs w:val="28"/>
          <w:lang w:eastAsia="en-US"/>
        </w:rPr>
        <w:t xml:space="preserve">ей по сравнению с общим объёмом </w:t>
      </w:r>
      <w:r w:rsidRPr="005255E4">
        <w:rPr>
          <w:rFonts w:eastAsiaTheme="minorHAnsi"/>
          <w:sz w:val="28"/>
          <w:szCs w:val="28"/>
          <w:lang w:eastAsia="en-US"/>
        </w:rPr>
        <w:t xml:space="preserve">бюджетных ассигнований, утверждённых </w:t>
      </w:r>
      <w:r>
        <w:rPr>
          <w:rFonts w:eastAsiaTheme="minorHAnsi"/>
          <w:sz w:val="28"/>
          <w:szCs w:val="28"/>
          <w:lang w:eastAsia="en-US"/>
        </w:rPr>
        <w:t>решением Совета депутатов от 11.12.2018 №371/43.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lang w:eastAsia="en-US"/>
        </w:rPr>
        <w:t xml:space="preserve">При анализе исполнения подпрограмм </w:t>
      </w:r>
      <w:r w:rsidRPr="007D7BB2">
        <w:rPr>
          <w:rFonts w:eastAsia="Calibri"/>
          <w:sz w:val="28"/>
          <w:szCs w:val="28"/>
          <w:lang w:eastAsia="en-US"/>
        </w:rPr>
        <w:t>МП «</w:t>
      </w:r>
      <w:r>
        <w:rPr>
          <w:rFonts w:eastAsia="Calibri"/>
          <w:sz w:val="28"/>
          <w:szCs w:val="28"/>
          <w:lang w:eastAsia="en-US"/>
        </w:rPr>
        <w:t>Муниципальное управление</w:t>
      </w:r>
      <w:r w:rsidRPr="007D7BB2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установлено, что наименьший процент исполнения был достигнут по п</w:t>
      </w:r>
      <w:r w:rsidRPr="00CD76F1">
        <w:rPr>
          <w:rFonts w:eastAsia="Calibri"/>
          <w:sz w:val="28"/>
          <w:szCs w:val="28"/>
          <w:lang w:eastAsia="en-US"/>
        </w:rPr>
        <w:t>одпрограмм</w:t>
      </w:r>
      <w:r>
        <w:rPr>
          <w:rFonts w:eastAsia="Calibri"/>
          <w:sz w:val="28"/>
          <w:szCs w:val="28"/>
          <w:lang w:eastAsia="en-US"/>
        </w:rPr>
        <w:t>е</w:t>
      </w:r>
      <w:r w:rsidRPr="00CD76F1">
        <w:rPr>
          <w:rFonts w:eastAsia="Calibri"/>
          <w:sz w:val="28"/>
          <w:szCs w:val="28"/>
          <w:lang w:eastAsia="en-US"/>
        </w:rPr>
        <w:t xml:space="preserve"> №2. «Создание условий для оказания медицинской помощи на территории города Лыткарино»</w:t>
      </w:r>
      <w:r>
        <w:rPr>
          <w:rFonts w:eastAsia="Calibri"/>
          <w:sz w:val="28"/>
          <w:szCs w:val="28"/>
          <w:lang w:eastAsia="en-US"/>
        </w:rPr>
        <w:t xml:space="preserve"> - 65,4% в части реализации за счет средств областного бюджета мероприятия «Обеспечение полноценным питанием беременных женщин, </w:t>
      </w:r>
      <w:r>
        <w:rPr>
          <w:rFonts w:eastAsia="Calibri"/>
          <w:sz w:val="28"/>
          <w:szCs w:val="28"/>
          <w:lang w:eastAsia="en-US"/>
        </w:rPr>
        <w:lastRenderedPageBreak/>
        <w:t>кормящих матерей, а также детей в возрасте до трех лет в Московской области» (исполнение - 62,5%).</w:t>
      </w:r>
    </w:p>
    <w:p w:rsidR="0029714A" w:rsidRDefault="0029714A" w:rsidP="0029714A">
      <w:pPr>
        <w:spacing w:line="276" w:lineRule="auto"/>
        <w:ind w:firstLine="709"/>
        <w:jc w:val="both"/>
        <w:rPr>
          <w:sz w:val="28"/>
          <w:lang w:eastAsia="en-US"/>
        </w:rPr>
      </w:pPr>
      <w:r w:rsidRPr="00486373">
        <w:rPr>
          <w:sz w:val="28"/>
          <w:lang w:eastAsia="en-US"/>
        </w:rPr>
        <w:t>Снижение в течение отчетного периода объема финансирования основного мероприятия «Создание оптимальных условий для хранения архивных документов» в части расходов на ремонт архивохранилища и приобретения материальных запасов по подпрограмме №5. «Развитие архивного дела в городе Лыткарино» на 80,7 тыс. рублей или 89,0% привело к невыполнению запланированного мероприятия в 2018 году.</w:t>
      </w:r>
    </w:p>
    <w:p w:rsidR="0029714A" w:rsidRDefault="0029714A" w:rsidP="0029714A">
      <w:pPr>
        <w:spacing w:line="276" w:lineRule="auto"/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>В рамках исполнения 3 мероприятий Программы были произведены расходы в сумме 1 638,8 тыс. рублей, направленные на погашение кредиторской задолженности, сложившейся на 01.01.2018 по итогам исполнения программных мероприятий в 2017 году.</w:t>
      </w:r>
    </w:p>
    <w:p w:rsidR="0029714A" w:rsidRDefault="0029714A" w:rsidP="0029714A">
      <w:pPr>
        <w:spacing w:line="276" w:lineRule="auto"/>
        <w:ind w:firstLine="709"/>
        <w:jc w:val="both"/>
        <w:rPr>
          <w:sz w:val="28"/>
          <w:lang w:eastAsia="en-US"/>
        </w:rPr>
      </w:pPr>
      <w:r w:rsidRPr="007A2B7F">
        <w:rPr>
          <w:sz w:val="28"/>
          <w:lang w:eastAsia="en-US"/>
        </w:rPr>
        <w:t>Кроме того, в</w:t>
      </w:r>
      <w:r w:rsidR="008C71A2">
        <w:rPr>
          <w:sz w:val="28"/>
          <w:lang w:eastAsia="en-US"/>
        </w:rPr>
        <w:t xml:space="preserve"> </w:t>
      </w:r>
      <w:r w:rsidRPr="007A2B7F">
        <w:rPr>
          <w:sz w:val="28"/>
          <w:lang w:eastAsia="en-US"/>
        </w:rPr>
        <w:t>подпрограмме №8. «Развитие земельно-имущественного комплекса в городе Лыткарино» по 2 основным мероприятиям («Рыночная оценка муниципального имущества» и «Государственный кадастровый учет и государственная регистрация прав») не была выделена в составе мероприятия кредиторская задолженность 2017 года в общем объеме 265,9 тыс. рублей.</w:t>
      </w:r>
    </w:p>
    <w:p w:rsidR="0029714A" w:rsidRDefault="0029714A" w:rsidP="0029714A">
      <w:pPr>
        <w:spacing w:line="276" w:lineRule="auto"/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>По сравнению с 2017</w:t>
      </w:r>
      <w:r w:rsidRPr="00CC14EF">
        <w:rPr>
          <w:sz w:val="28"/>
          <w:lang w:eastAsia="en-US"/>
        </w:rPr>
        <w:t xml:space="preserve"> г</w:t>
      </w:r>
      <w:r>
        <w:rPr>
          <w:sz w:val="28"/>
          <w:lang w:eastAsia="en-US"/>
        </w:rPr>
        <w:t xml:space="preserve">одом расходы реализацию программных мероприятий в 2018 году увеличились на 14,1% или на 28 446,4 тыс. рублей, при этом, </w:t>
      </w:r>
      <w:r w:rsidRPr="00CC14EF">
        <w:rPr>
          <w:sz w:val="28"/>
          <w:lang w:eastAsia="en-US"/>
        </w:rPr>
        <w:t xml:space="preserve">процент исполнения </w:t>
      </w:r>
      <w:r>
        <w:rPr>
          <w:sz w:val="28"/>
          <w:lang w:eastAsia="en-US"/>
        </w:rPr>
        <w:t xml:space="preserve">Программы по сравнению с 2017 годом снизился </w:t>
      </w:r>
      <w:proofErr w:type="gramStart"/>
      <w:r>
        <w:rPr>
          <w:sz w:val="28"/>
          <w:lang w:eastAsia="en-US"/>
        </w:rPr>
        <w:t>на</w:t>
      </w:r>
      <w:proofErr w:type="gramEnd"/>
      <w:r>
        <w:rPr>
          <w:sz w:val="28"/>
          <w:lang w:eastAsia="en-US"/>
        </w:rPr>
        <w:t xml:space="preserve"> 1,9</w:t>
      </w:r>
      <w:r w:rsidRPr="00CC14EF">
        <w:rPr>
          <w:sz w:val="28"/>
          <w:lang w:eastAsia="en-US"/>
        </w:rPr>
        <w:t>%.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7D7BB2">
        <w:rPr>
          <w:rFonts w:eastAsia="Calibri"/>
          <w:b/>
          <w:i/>
          <w:sz w:val="28"/>
          <w:szCs w:val="28"/>
          <w:lang w:eastAsia="en-US"/>
        </w:rPr>
        <w:t>Муниципальная программа «Культура города Лыткарино» на 201</w:t>
      </w:r>
      <w:r>
        <w:rPr>
          <w:rFonts w:eastAsia="Calibri"/>
          <w:b/>
          <w:i/>
          <w:sz w:val="28"/>
          <w:szCs w:val="28"/>
          <w:lang w:eastAsia="en-US"/>
        </w:rPr>
        <w:t>7</w:t>
      </w:r>
      <w:r w:rsidRPr="007D7BB2">
        <w:rPr>
          <w:rFonts w:eastAsia="Calibri"/>
          <w:b/>
          <w:i/>
          <w:sz w:val="28"/>
          <w:szCs w:val="28"/>
          <w:lang w:eastAsia="en-US"/>
        </w:rPr>
        <w:t>-20</w:t>
      </w:r>
      <w:r>
        <w:rPr>
          <w:rFonts w:eastAsia="Calibri"/>
          <w:b/>
          <w:i/>
          <w:sz w:val="28"/>
          <w:szCs w:val="28"/>
          <w:lang w:eastAsia="en-US"/>
        </w:rPr>
        <w:t>21</w:t>
      </w:r>
      <w:r w:rsidRPr="007D7BB2">
        <w:rPr>
          <w:rFonts w:eastAsia="Calibri"/>
          <w:b/>
          <w:i/>
          <w:sz w:val="28"/>
          <w:szCs w:val="28"/>
          <w:lang w:eastAsia="en-US"/>
        </w:rPr>
        <w:t xml:space="preserve"> годы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7BB2">
        <w:rPr>
          <w:rFonts w:eastAsia="Calibri"/>
          <w:sz w:val="28"/>
          <w:szCs w:val="28"/>
          <w:lang w:eastAsia="en-US"/>
        </w:rPr>
        <w:t>Муниципальная программа «</w:t>
      </w:r>
      <w:r>
        <w:rPr>
          <w:rFonts w:eastAsia="Calibri"/>
          <w:sz w:val="28"/>
          <w:szCs w:val="28"/>
          <w:lang w:eastAsia="en-US"/>
        </w:rPr>
        <w:t>Культура</w:t>
      </w:r>
      <w:r w:rsidRPr="007D7BB2">
        <w:rPr>
          <w:rFonts w:eastAsia="Calibri"/>
          <w:sz w:val="28"/>
          <w:szCs w:val="28"/>
          <w:lang w:eastAsia="en-US"/>
        </w:rPr>
        <w:t xml:space="preserve"> города Лыткарино» утверждена постановлением Главы города </w:t>
      </w:r>
      <w:r>
        <w:rPr>
          <w:rFonts w:eastAsia="Calibri"/>
          <w:sz w:val="28"/>
          <w:szCs w:val="28"/>
          <w:lang w:eastAsia="en-US"/>
        </w:rPr>
        <w:t>Лыткарино</w:t>
      </w:r>
      <w:r w:rsidRPr="007D7BB2">
        <w:rPr>
          <w:rFonts w:eastAsia="Calibri"/>
          <w:sz w:val="28"/>
          <w:szCs w:val="28"/>
          <w:lang w:eastAsia="en-US"/>
        </w:rPr>
        <w:t xml:space="preserve"> от </w:t>
      </w:r>
      <w:r>
        <w:rPr>
          <w:rFonts w:eastAsia="Calibri"/>
          <w:sz w:val="28"/>
          <w:szCs w:val="28"/>
          <w:lang w:eastAsia="en-US"/>
        </w:rPr>
        <w:t>30.12.2016 № 902-п</w:t>
      </w:r>
      <w:r w:rsidRPr="007D7BB2">
        <w:rPr>
          <w:rFonts w:eastAsia="Calibri"/>
          <w:sz w:val="28"/>
          <w:szCs w:val="28"/>
          <w:lang w:eastAsia="en-US"/>
        </w:rPr>
        <w:t xml:space="preserve"> (далее – МП «</w:t>
      </w:r>
      <w:r>
        <w:rPr>
          <w:rFonts w:eastAsia="Calibri"/>
          <w:sz w:val="28"/>
          <w:szCs w:val="28"/>
          <w:lang w:eastAsia="en-US"/>
        </w:rPr>
        <w:t>Культура</w:t>
      </w:r>
      <w:r w:rsidRPr="007D7BB2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, Программа</w:t>
      </w:r>
      <w:r w:rsidRPr="007D7BB2">
        <w:rPr>
          <w:rFonts w:eastAsia="Calibri"/>
          <w:sz w:val="28"/>
          <w:szCs w:val="28"/>
          <w:lang w:eastAsia="en-US"/>
        </w:rPr>
        <w:t>).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2018 году Программа предусматривала реализацию следующих подпрограмм:</w:t>
      </w:r>
    </w:p>
    <w:p w:rsidR="0029714A" w:rsidRPr="00E87B4E" w:rsidRDefault="0029714A" w:rsidP="00D53288">
      <w:pPr>
        <w:pStyle w:val="a9"/>
        <w:numPr>
          <w:ilvl w:val="0"/>
          <w:numId w:val="14"/>
        </w:numPr>
        <w:spacing w:line="276" w:lineRule="auto"/>
        <w:ind w:left="0"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E87B4E">
        <w:rPr>
          <w:rFonts w:eastAsia="Calibri"/>
          <w:i/>
          <w:sz w:val="28"/>
          <w:szCs w:val="28"/>
          <w:lang w:eastAsia="en-US"/>
        </w:rPr>
        <w:t>Подпрограмма I «Сохранение, использование, популяризация объектов культурного наследия (памятников истории и культуры), находящихся в собственности города Лыткарино»;</w:t>
      </w:r>
    </w:p>
    <w:p w:rsidR="0029714A" w:rsidRPr="00E87B4E" w:rsidRDefault="0029714A" w:rsidP="00D53288">
      <w:pPr>
        <w:pStyle w:val="a9"/>
        <w:numPr>
          <w:ilvl w:val="0"/>
          <w:numId w:val="14"/>
        </w:numPr>
        <w:spacing w:line="276" w:lineRule="auto"/>
        <w:ind w:left="0"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E87B4E">
        <w:rPr>
          <w:rFonts w:eastAsia="Calibri"/>
          <w:i/>
          <w:sz w:val="28"/>
          <w:szCs w:val="28"/>
          <w:lang w:eastAsia="en-US"/>
        </w:rPr>
        <w:t>Подпрограмма II «Организация досуга, предоставление услуг в сфере культуры и доступа к музейным фондам, развитие образования в сфере культуры и искусства в городе Лыткарино»;</w:t>
      </w:r>
    </w:p>
    <w:p w:rsidR="0029714A" w:rsidRPr="00E87B4E" w:rsidRDefault="0029714A" w:rsidP="00D53288">
      <w:pPr>
        <w:pStyle w:val="a9"/>
        <w:numPr>
          <w:ilvl w:val="0"/>
          <w:numId w:val="14"/>
        </w:numPr>
        <w:spacing w:line="276" w:lineRule="auto"/>
        <w:ind w:left="0"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E87B4E">
        <w:rPr>
          <w:rFonts w:eastAsia="Calibri"/>
          <w:i/>
          <w:sz w:val="28"/>
          <w:szCs w:val="28"/>
          <w:lang w:eastAsia="en-US"/>
        </w:rPr>
        <w:t>Подпрограмма III «Укрепление материально-технической базы и благоустройство территории муниципальных учреждений в сфере культуры города Лыткарино»;</w:t>
      </w:r>
    </w:p>
    <w:p w:rsidR="0029714A" w:rsidRPr="00E87B4E" w:rsidRDefault="0029714A" w:rsidP="00D53288">
      <w:pPr>
        <w:pStyle w:val="a9"/>
        <w:numPr>
          <w:ilvl w:val="0"/>
          <w:numId w:val="14"/>
        </w:numPr>
        <w:spacing w:line="276" w:lineRule="auto"/>
        <w:ind w:left="0"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E87B4E">
        <w:rPr>
          <w:rFonts w:eastAsia="Calibri"/>
          <w:i/>
          <w:sz w:val="28"/>
          <w:szCs w:val="28"/>
          <w:lang w:eastAsia="en-US"/>
        </w:rPr>
        <w:t>Подпрограмма IV «Развитие парков культуры и отдыха города Лыткарино»;</w:t>
      </w:r>
    </w:p>
    <w:p w:rsidR="0029714A" w:rsidRPr="00E87B4E" w:rsidRDefault="0029714A" w:rsidP="00D53288">
      <w:pPr>
        <w:pStyle w:val="a9"/>
        <w:numPr>
          <w:ilvl w:val="0"/>
          <w:numId w:val="14"/>
        </w:numPr>
        <w:spacing w:line="276" w:lineRule="auto"/>
        <w:ind w:left="0"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E87B4E">
        <w:rPr>
          <w:rFonts w:eastAsia="Calibri"/>
          <w:i/>
          <w:sz w:val="28"/>
          <w:szCs w:val="28"/>
          <w:lang w:eastAsia="en-US"/>
        </w:rPr>
        <w:t>Подпрограмма V «Истоки»;</w:t>
      </w:r>
    </w:p>
    <w:p w:rsidR="0029714A" w:rsidRPr="00E87B4E" w:rsidRDefault="0029714A" w:rsidP="00D53288">
      <w:pPr>
        <w:pStyle w:val="a9"/>
        <w:numPr>
          <w:ilvl w:val="0"/>
          <w:numId w:val="14"/>
        </w:numPr>
        <w:spacing w:line="276" w:lineRule="auto"/>
        <w:ind w:left="0"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E87B4E">
        <w:rPr>
          <w:rFonts w:eastAsia="Calibri"/>
          <w:i/>
          <w:sz w:val="28"/>
          <w:szCs w:val="28"/>
          <w:lang w:eastAsia="en-US"/>
        </w:rPr>
        <w:lastRenderedPageBreak/>
        <w:t>Подпрограмма VI «Проведение культурно-массовых и праздничных мероприятий в сфере культуры в городе Лыткарино»;</w:t>
      </w:r>
    </w:p>
    <w:p w:rsidR="0029714A" w:rsidRPr="00E87B4E" w:rsidRDefault="0029714A" w:rsidP="00D53288">
      <w:pPr>
        <w:pStyle w:val="a9"/>
        <w:numPr>
          <w:ilvl w:val="0"/>
          <w:numId w:val="14"/>
        </w:numPr>
        <w:spacing w:line="276" w:lineRule="auto"/>
        <w:ind w:left="0"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E87B4E">
        <w:rPr>
          <w:rFonts w:eastAsia="Calibri"/>
          <w:i/>
          <w:sz w:val="28"/>
          <w:szCs w:val="28"/>
          <w:lang w:eastAsia="en-US"/>
        </w:rPr>
        <w:t>Подпрограмма VII «Обеспечивающая подпрограмма»;</w:t>
      </w:r>
    </w:p>
    <w:p w:rsidR="0029714A" w:rsidRPr="00E87B4E" w:rsidRDefault="0029714A" w:rsidP="00D53288">
      <w:pPr>
        <w:pStyle w:val="a9"/>
        <w:numPr>
          <w:ilvl w:val="0"/>
          <w:numId w:val="14"/>
        </w:numPr>
        <w:spacing w:line="276" w:lineRule="auto"/>
        <w:ind w:left="0"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E87B4E">
        <w:rPr>
          <w:rFonts w:eastAsia="Calibri"/>
          <w:i/>
          <w:sz w:val="28"/>
          <w:szCs w:val="28"/>
          <w:lang w:eastAsia="en-US"/>
        </w:rPr>
        <w:t>Подпрограмма VIII «Развитие библиотечного дела в городе Лыткарино».</w:t>
      </w:r>
    </w:p>
    <w:p w:rsidR="0029714A" w:rsidRDefault="0029714A" w:rsidP="0029714A">
      <w:pPr>
        <w:spacing w:line="276" w:lineRule="auto"/>
        <w:ind w:firstLine="709"/>
        <w:jc w:val="both"/>
        <w:rPr>
          <w:sz w:val="28"/>
          <w:szCs w:val="28"/>
        </w:rPr>
      </w:pPr>
      <w:r w:rsidRPr="009C3B7F">
        <w:rPr>
          <w:sz w:val="28"/>
          <w:szCs w:val="28"/>
        </w:rPr>
        <w:t>Необходимо отметить, ч</w:t>
      </w:r>
      <w:r>
        <w:rPr>
          <w:sz w:val="28"/>
          <w:szCs w:val="28"/>
        </w:rPr>
        <w:t xml:space="preserve">то в состав муниципальной программы включена подпрограмма </w:t>
      </w:r>
      <w:r w:rsidRPr="009C3B7F">
        <w:rPr>
          <w:sz w:val="28"/>
          <w:szCs w:val="28"/>
        </w:rPr>
        <w:t>VIII «Развитие библиотечного дела в городе Лыткарино»</w:t>
      </w:r>
      <w:r>
        <w:rPr>
          <w:sz w:val="28"/>
          <w:szCs w:val="28"/>
        </w:rPr>
        <w:t>, основными целями которой являются:</w:t>
      </w:r>
    </w:p>
    <w:p w:rsidR="0029714A" w:rsidRPr="005E1040" w:rsidRDefault="0029714A" w:rsidP="00D53288">
      <w:pPr>
        <w:pStyle w:val="a9"/>
        <w:numPr>
          <w:ilvl w:val="0"/>
          <w:numId w:val="16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5E1040">
        <w:rPr>
          <w:sz w:val="28"/>
          <w:szCs w:val="28"/>
        </w:rPr>
        <w:t>к 30-летию создания Централизованной библиотечной системы (ЦБС) в городе Лыткарино (01 января 2018г.) провести ремонт, техническую и технологическую модернизацию Центральных городских библиотек (ЦГБ и ЦГДБ) с учетом требований современного читателя: создать в интерьерах библиотек комфортное интегрированное библиотечно-информационное пространство для удовлетворения универсальных информационных потребностей общества;</w:t>
      </w:r>
    </w:p>
    <w:p w:rsidR="0029714A" w:rsidRPr="005E1040" w:rsidRDefault="0029714A" w:rsidP="00D53288">
      <w:pPr>
        <w:pStyle w:val="a9"/>
        <w:numPr>
          <w:ilvl w:val="0"/>
          <w:numId w:val="16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5E1040">
        <w:rPr>
          <w:sz w:val="28"/>
          <w:szCs w:val="28"/>
        </w:rPr>
        <w:t>создание условий, делающих библиотеки доступными и комфортными для всех категорий инвалидов и иных маломобильных граждан;</w:t>
      </w:r>
    </w:p>
    <w:p w:rsidR="0029714A" w:rsidRPr="005E1040" w:rsidRDefault="0029714A" w:rsidP="00D53288">
      <w:pPr>
        <w:pStyle w:val="a9"/>
        <w:numPr>
          <w:ilvl w:val="0"/>
          <w:numId w:val="16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5E1040">
        <w:rPr>
          <w:sz w:val="28"/>
          <w:szCs w:val="28"/>
        </w:rPr>
        <w:t>развитие городских библиотек, как просветительских, информационных центров для интеллектуального развития и культурного досуга населения города, в том числе детей и молодежи;</w:t>
      </w:r>
    </w:p>
    <w:p w:rsidR="0029714A" w:rsidRPr="005E1040" w:rsidRDefault="0029714A" w:rsidP="00D53288">
      <w:pPr>
        <w:pStyle w:val="a9"/>
        <w:numPr>
          <w:ilvl w:val="0"/>
          <w:numId w:val="16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5E1040">
        <w:rPr>
          <w:sz w:val="28"/>
          <w:szCs w:val="28"/>
        </w:rPr>
        <w:t>совершенствование системы безопасности библиотек;</w:t>
      </w:r>
    </w:p>
    <w:p w:rsidR="0029714A" w:rsidRPr="005E1040" w:rsidRDefault="0029714A" w:rsidP="00D53288">
      <w:pPr>
        <w:pStyle w:val="a9"/>
        <w:numPr>
          <w:ilvl w:val="0"/>
          <w:numId w:val="16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5E1040">
        <w:rPr>
          <w:sz w:val="28"/>
          <w:szCs w:val="28"/>
        </w:rPr>
        <w:t>повышение профессиональной подготовки персонала библиотек ЦБС.</w:t>
      </w:r>
    </w:p>
    <w:p w:rsidR="0029714A" w:rsidRPr="009C3B7F" w:rsidRDefault="0029714A" w:rsidP="0029714A">
      <w:pPr>
        <w:spacing w:line="276" w:lineRule="auto"/>
        <w:ind w:firstLine="709"/>
        <w:jc w:val="both"/>
        <w:rPr>
          <w:sz w:val="28"/>
          <w:szCs w:val="28"/>
        </w:rPr>
      </w:pPr>
      <w:r w:rsidRPr="009C3B7F">
        <w:rPr>
          <w:sz w:val="28"/>
          <w:szCs w:val="28"/>
        </w:rPr>
        <w:t>Основными целевыми показателями, которой являются:</w:t>
      </w:r>
    </w:p>
    <w:p w:rsidR="0029714A" w:rsidRPr="005E1040" w:rsidRDefault="0029714A" w:rsidP="00D53288">
      <w:pPr>
        <w:pStyle w:val="a9"/>
        <w:numPr>
          <w:ilvl w:val="0"/>
          <w:numId w:val="17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5E1040">
        <w:rPr>
          <w:sz w:val="28"/>
          <w:szCs w:val="28"/>
        </w:rPr>
        <w:t>увеличение количества отремонтированных и переоснащенных библиотек, находящихся в муниципальной собственности и требующих ремонта, в общем количестве городских библиотек, находящихся в муниципальной собственности, процентов, с 20 % в 2017 г. до 100% в 2021г.;</w:t>
      </w:r>
    </w:p>
    <w:p w:rsidR="0029714A" w:rsidRPr="005E1040" w:rsidRDefault="0029714A" w:rsidP="00D53288">
      <w:pPr>
        <w:pStyle w:val="a9"/>
        <w:numPr>
          <w:ilvl w:val="0"/>
          <w:numId w:val="17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5E1040">
        <w:rPr>
          <w:sz w:val="28"/>
          <w:szCs w:val="28"/>
        </w:rPr>
        <w:t>увеличение качества предоставляемых муниципальными библиотеками услуг в электронном виде до 100% к 2021г;</w:t>
      </w:r>
    </w:p>
    <w:p w:rsidR="0029714A" w:rsidRPr="005E1040" w:rsidRDefault="0029714A" w:rsidP="00D53288">
      <w:pPr>
        <w:pStyle w:val="a9"/>
        <w:numPr>
          <w:ilvl w:val="0"/>
          <w:numId w:val="17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5E1040">
        <w:rPr>
          <w:sz w:val="28"/>
          <w:szCs w:val="28"/>
        </w:rPr>
        <w:t xml:space="preserve">соответствие требованиям доступности библиотек для всех категорий инвалидов и иных маломобильных граждан с 70% в 2017 г. до 100% в 2021г.  </w:t>
      </w:r>
    </w:p>
    <w:p w:rsidR="0029714A" w:rsidRDefault="0029714A" w:rsidP="0029714A">
      <w:pPr>
        <w:spacing w:line="276" w:lineRule="auto"/>
        <w:ind w:firstLine="709"/>
        <w:jc w:val="both"/>
        <w:rPr>
          <w:sz w:val="28"/>
          <w:szCs w:val="28"/>
        </w:rPr>
      </w:pPr>
      <w:r w:rsidRPr="009C3B7F">
        <w:rPr>
          <w:sz w:val="28"/>
          <w:szCs w:val="28"/>
        </w:rPr>
        <w:t xml:space="preserve">Вместе с тем, </w:t>
      </w:r>
      <w:r>
        <w:rPr>
          <w:sz w:val="28"/>
          <w:szCs w:val="28"/>
        </w:rPr>
        <w:t xml:space="preserve">финансирование данной подпрограммы в 2018 году не осуществлялось, </w:t>
      </w:r>
      <w:r w:rsidRPr="009C3B7F">
        <w:rPr>
          <w:sz w:val="28"/>
          <w:szCs w:val="28"/>
        </w:rPr>
        <w:t xml:space="preserve">объемы бюджетных ассигнований </w:t>
      </w:r>
      <w:r>
        <w:rPr>
          <w:sz w:val="28"/>
          <w:szCs w:val="28"/>
        </w:rPr>
        <w:t xml:space="preserve">на текущий 2019 год и плановый период 2020-2021 годов до настоящего времени не запланированы. Таким образом, запланированные целевые показатели подпрограммы </w:t>
      </w:r>
      <w:r w:rsidRPr="009C3B7F">
        <w:rPr>
          <w:sz w:val="28"/>
          <w:szCs w:val="28"/>
        </w:rPr>
        <w:t>VIII «Развитие библиотечного дела в городе Лыткарино»</w:t>
      </w:r>
      <w:r>
        <w:rPr>
          <w:sz w:val="28"/>
          <w:szCs w:val="28"/>
        </w:rPr>
        <w:t xml:space="preserve"> муниципальной программы «Культура города Лыткарино» в 2018 году не достигнуты.</w:t>
      </w:r>
    </w:p>
    <w:p w:rsidR="0029714A" w:rsidRDefault="0029714A" w:rsidP="0029714A">
      <w:pPr>
        <w:spacing w:line="276" w:lineRule="auto"/>
        <w:ind w:firstLine="709"/>
        <w:jc w:val="both"/>
        <w:rPr>
          <w:sz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бюджете 2018 года</w:t>
      </w:r>
      <w:r w:rsidRPr="00B95EE1">
        <w:rPr>
          <w:rFonts w:eastAsia="Calibri"/>
          <w:sz w:val="28"/>
          <w:szCs w:val="28"/>
          <w:lang w:eastAsia="en-US"/>
        </w:rPr>
        <w:t xml:space="preserve"> расходы на реализацию мероприятий Программы были предусмотрены в размере </w:t>
      </w:r>
      <w:r>
        <w:rPr>
          <w:rFonts w:eastAsia="Calibri"/>
          <w:sz w:val="28"/>
          <w:szCs w:val="28"/>
          <w:lang w:eastAsia="en-US"/>
        </w:rPr>
        <w:t>141 750,2</w:t>
      </w:r>
      <w:r w:rsidRPr="00B95EE1">
        <w:rPr>
          <w:rFonts w:eastAsia="Calibri"/>
          <w:sz w:val="28"/>
          <w:szCs w:val="28"/>
          <w:lang w:eastAsia="en-US"/>
        </w:rPr>
        <w:t xml:space="preserve"> тыс. рублей. В течение финансового года </w:t>
      </w:r>
      <w:r>
        <w:rPr>
          <w:rFonts w:eastAsia="Calibri"/>
          <w:sz w:val="28"/>
          <w:szCs w:val="28"/>
          <w:lang w:eastAsia="en-US"/>
        </w:rPr>
        <w:t>в Программу было внесено 10 изменений, при этом общий объем</w:t>
      </w:r>
      <w:r w:rsidRPr="00B95EE1">
        <w:rPr>
          <w:rFonts w:eastAsia="Calibri"/>
          <w:sz w:val="28"/>
          <w:szCs w:val="28"/>
          <w:lang w:eastAsia="en-US"/>
        </w:rPr>
        <w:t xml:space="preserve"> бюджетных ассигнований, выделенных </w:t>
      </w:r>
      <w:r>
        <w:rPr>
          <w:rFonts w:eastAsia="Calibri"/>
          <w:sz w:val="28"/>
          <w:szCs w:val="28"/>
          <w:lang w:eastAsia="en-US"/>
        </w:rPr>
        <w:t xml:space="preserve">финансовое обеспечение реализации программных </w:t>
      </w:r>
      <w:r>
        <w:rPr>
          <w:rFonts w:eastAsia="Calibri"/>
          <w:sz w:val="28"/>
          <w:szCs w:val="28"/>
          <w:lang w:eastAsia="en-US"/>
        </w:rPr>
        <w:lastRenderedPageBreak/>
        <w:t>мероприятий,</w:t>
      </w:r>
      <w:r w:rsidRPr="00B95EE1">
        <w:rPr>
          <w:rFonts w:eastAsia="Calibri"/>
          <w:sz w:val="28"/>
          <w:szCs w:val="28"/>
          <w:lang w:eastAsia="en-US"/>
        </w:rPr>
        <w:t xml:space="preserve"> был увеличен на </w:t>
      </w:r>
      <w:r>
        <w:rPr>
          <w:rFonts w:eastAsia="Calibri"/>
          <w:sz w:val="28"/>
          <w:szCs w:val="28"/>
          <w:lang w:eastAsia="en-US"/>
        </w:rPr>
        <w:t>66 569,8 тыс. рублей (в том числе 10 564,7 тыс. рублей на исполнение обязательств, принятых в 2017 году) и составил 208 320,0 тыс. рублей.</w:t>
      </w:r>
      <w:r w:rsidRPr="00B95EE1">
        <w:rPr>
          <w:rFonts w:eastAsia="Calibri"/>
          <w:sz w:val="28"/>
          <w:szCs w:val="28"/>
          <w:lang w:eastAsia="en-US"/>
        </w:rPr>
        <w:t xml:space="preserve"> </w:t>
      </w:r>
    </w:p>
    <w:p w:rsidR="0029714A" w:rsidRDefault="0029714A" w:rsidP="0029714A">
      <w:pPr>
        <w:spacing w:line="276" w:lineRule="auto"/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>Увеличение расходов по Программе в 2018 году было обусловлено выделением дополнительных бюджетных средств по следующим подпрограммам:</w:t>
      </w:r>
    </w:p>
    <w:p w:rsidR="0029714A" w:rsidRPr="00D73F77" w:rsidRDefault="0029714A" w:rsidP="00D53288">
      <w:pPr>
        <w:pStyle w:val="a9"/>
        <w:numPr>
          <w:ilvl w:val="0"/>
          <w:numId w:val="15"/>
        </w:numPr>
        <w:spacing w:line="276" w:lineRule="auto"/>
        <w:ind w:left="0" w:firstLine="142"/>
        <w:jc w:val="both"/>
        <w:rPr>
          <w:sz w:val="28"/>
          <w:lang w:eastAsia="en-US"/>
        </w:rPr>
      </w:pPr>
      <w:r w:rsidRPr="00D73F77">
        <w:rPr>
          <w:sz w:val="28"/>
          <w:lang w:eastAsia="en-US"/>
        </w:rPr>
        <w:t xml:space="preserve">I «Сохранение, использование, популяризация объектов культурного наследия (памятников истории и культуры), находящихся в собственности города Лыткарино» </w:t>
      </w:r>
      <w:r>
        <w:rPr>
          <w:sz w:val="28"/>
          <w:lang w:eastAsia="en-US"/>
        </w:rPr>
        <w:t xml:space="preserve">расходы </w:t>
      </w:r>
      <w:r w:rsidRPr="00D73F77">
        <w:rPr>
          <w:sz w:val="28"/>
          <w:lang w:eastAsia="en-US"/>
        </w:rPr>
        <w:t>на проведение ремонтно-реставрационных работ в главном доме усадьбы «Лыткарино»</w:t>
      </w:r>
      <w:r>
        <w:rPr>
          <w:sz w:val="28"/>
          <w:lang w:eastAsia="en-US"/>
        </w:rPr>
        <w:t xml:space="preserve"> увеличены</w:t>
      </w:r>
      <w:r w:rsidRPr="00D73F77">
        <w:rPr>
          <w:sz w:val="28"/>
          <w:lang w:eastAsia="en-US"/>
        </w:rPr>
        <w:t xml:space="preserve"> в 4 раза </w:t>
      </w:r>
      <w:r>
        <w:rPr>
          <w:sz w:val="28"/>
          <w:lang w:eastAsia="en-US"/>
        </w:rPr>
        <w:t xml:space="preserve">или </w:t>
      </w:r>
      <w:r w:rsidRPr="00D73F77">
        <w:rPr>
          <w:sz w:val="28"/>
          <w:lang w:eastAsia="en-US"/>
        </w:rPr>
        <w:t>на 12 179,9 тыс. рублей;</w:t>
      </w:r>
    </w:p>
    <w:p w:rsidR="0029714A" w:rsidRPr="00D73F77" w:rsidRDefault="0029714A" w:rsidP="00D53288">
      <w:pPr>
        <w:pStyle w:val="a9"/>
        <w:numPr>
          <w:ilvl w:val="0"/>
          <w:numId w:val="15"/>
        </w:numPr>
        <w:spacing w:line="276" w:lineRule="auto"/>
        <w:ind w:left="0" w:firstLine="142"/>
        <w:jc w:val="both"/>
        <w:rPr>
          <w:sz w:val="28"/>
          <w:lang w:eastAsia="en-US"/>
        </w:rPr>
      </w:pPr>
      <w:r w:rsidRPr="00D73F77">
        <w:rPr>
          <w:sz w:val="28"/>
          <w:lang w:eastAsia="en-US"/>
        </w:rPr>
        <w:t>III «Укрепление материально-технической базы и благоустройство территории муниципальных учреждений в сфере культуры города Лыткарино» в части увеличения расходов на благоустройство территорий муниципальных учреждений и изготовление сценических костюмов на 18 146,3 тыс. рублей или 100,0%;</w:t>
      </w:r>
    </w:p>
    <w:p w:rsidR="0029714A" w:rsidRPr="00D73F77" w:rsidRDefault="0029714A" w:rsidP="00D53288">
      <w:pPr>
        <w:pStyle w:val="a9"/>
        <w:numPr>
          <w:ilvl w:val="0"/>
          <w:numId w:val="15"/>
        </w:numPr>
        <w:spacing w:line="276" w:lineRule="auto"/>
        <w:ind w:left="0" w:firstLine="142"/>
        <w:jc w:val="both"/>
        <w:rPr>
          <w:sz w:val="28"/>
          <w:lang w:eastAsia="en-US"/>
        </w:rPr>
      </w:pPr>
      <w:r w:rsidRPr="00D73F77">
        <w:rPr>
          <w:sz w:val="28"/>
          <w:lang w:eastAsia="en-US"/>
        </w:rPr>
        <w:t>IV «Развитие парков культуры и отдыха города Лыткарино» увеличение на 1 000,0 тыс. рублей или 100,0%.</w:t>
      </w:r>
    </w:p>
    <w:p w:rsidR="0029714A" w:rsidRPr="00D73F77" w:rsidRDefault="0029714A" w:rsidP="00D53288">
      <w:pPr>
        <w:pStyle w:val="a9"/>
        <w:numPr>
          <w:ilvl w:val="0"/>
          <w:numId w:val="15"/>
        </w:numPr>
        <w:spacing w:line="276" w:lineRule="auto"/>
        <w:ind w:left="0" w:firstLine="142"/>
        <w:jc w:val="both"/>
        <w:rPr>
          <w:sz w:val="28"/>
          <w:lang w:eastAsia="en-US"/>
        </w:rPr>
      </w:pPr>
      <w:r w:rsidRPr="00D73F77">
        <w:rPr>
          <w:sz w:val="28"/>
          <w:lang w:eastAsia="en-US"/>
        </w:rPr>
        <w:t xml:space="preserve">VI «Проведение культурно-массовых и праздничных мероприятий в сфере культуры в городе Лыткарино» увеличение в 1,2 раза или </w:t>
      </w:r>
      <w:r>
        <w:rPr>
          <w:sz w:val="28"/>
          <w:lang w:eastAsia="en-US"/>
        </w:rPr>
        <w:t xml:space="preserve">на </w:t>
      </w:r>
      <w:r w:rsidRPr="00D73F77">
        <w:rPr>
          <w:sz w:val="28"/>
          <w:lang w:eastAsia="en-US"/>
        </w:rPr>
        <w:t>4 671,2 тыс. рублей.</w:t>
      </w:r>
    </w:p>
    <w:p w:rsidR="0029714A" w:rsidRDefault="0029714A" w:rsidP="0029714A">
      <w:pPr>
        <w:spacing w:line="276" w:lineRule="auto"/>
        <w:ind w:firstLine="709"/>
        <w:jc w:val="both"/>
        <w:rPr>
          <w:sz w:val="28"/>
          <w:lang w:eastAsia="en-US"/>
        </w:rPr>
      </w:pPr>
      <w:r w:rsidRPr="00B95EE1">
        <w:rPr>
          <w:rFonts w:eastAsia="Calibri"/>
          <w:sz w:val="28"/>
          <w:szCs w:val="28"/>
          <w:lang w:eastAsia="en-US"/>
        </w:rPr>
        <w:t xml:space="preserve">Фактически Программа </w:t>
      </w:r>
      <w:r>
        <w:rPr>
          <w:rFonts w:eastAsia="Calibri"/>
          <w:sz w:val="28"/>
          <w:szCs w:val="28"/>
          <w:lang w:eastAsia="en-US"/>
        </w:rPr>
        <w:t xml:space="preserve">была </w:t>
      </w:r>
      <w:r w:rsidRPr="00B95EE1">
        <w:rPr>
          <w:rFonts w:eastAsia="Calibri"/>
          <w:sz w:val="28"/>
          <w:szCs w:val="28"/>
          <w:lang w:eastAsia="en-US"/>
        </w:rPr>
        <w:t xml:space="preserve">выполнена на </w:t>
      </w:r>
      <w:r>
        <w:rPr>
          <w:sz w:val="28"/>
          <w:szCs w:val="28"/>
          <w:lang w:eastAsia="en-US"/>
        </w:rPr>
        <w:t>199 274,8 тыс. рублей</w:t>
      </w:r>
      <w:r w:rsidRPr="00B95EE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(</w:t>
      </w:r>
      <w:r>
        <w:rPr>
          <w:sz w:val="28"/>
          <w:lang w:eastAsia="en-US"/>
        </w:rPr>
        <w:t>95,7%</w:t>
      </w:r>
      <w:r w:rsidRPr="00B95EE1">
        <w:rPr>
          <w:sz w:val="28"/>
          <w:lang w:eastAsia="en-US"/>
        </w:rPr>
        <w:t xml:space="preserve"> от уточненного плана</w:t>
      </w:r>
      <w:r>
        <w:rPr>
          <w:sz w:val="28"/>
          <w:lang w:eastAsia="en-US"/>
        </w:rPr>
        <w:t>), что выше показателей исполнения 2017 года на 61 663,4 тыс. рублей</w:t>
      </w:r>
      <w:r w:rsidRPr="00B95EE1">
        <w:rPr>
          <w:sz w:val="28"/>
          <w:lang w:eastAsia="en-US"/>
        </w:rPr>
        <w:t>.</w:t>
      </w:r>
    </w:p>
    <w:p w:rsidR="0029714A" w:rsidRDefault="0029714A" w:rsidP="0029714A">
      <w:pPr>
        <w:spacing w:line="276" w:lineRule="auto"/>
        <w:ind w:firstLine="709"/>
        <w:jc w:val="both"/>
        <w:rPr>
          <w:sz w:val="28"/>
          <w:lang w:eastAsia="en-US"/>
        </w:rPr>
      </w:pPr>
      <w:proofErr w:type="gramStart"/>
      <w:r w:rsidRPr="00BC4626">
        <w:rPr>
          <w:sz w:val="28"/>
          <w:lang w:eastAsia="en-US"/>
        </w:rPr>
        <w:t xml:space="preserve">По итогам контрольного мероприятия </w:t>
      </w:r>
      <w:r w:rsidRPr="00BC4626">
        <w:rPr>
          <w:rFonts w:eastAsia="Calibri"/>
          <w:sz w:val="28"/>
          <w:szCs w:val="28"/>
        </w:rPr>
        <w:t>«</w:t>
      </w:r>
      <w:r w:rsidRPr="00BC4626">
        <w:rPr>
          <w:snapToGrid w:val="0"/>
          <w:sz w:val="28"/>
          <w:szCs w:val="28"/>
        </w:rPr>
        <w:t>Проверка правомерности формирования и эффективности использования средств субсидий, выделенных из бюджета г. Лыткарино в 2018 году МУ «ЛИКМ» на реализацию мероприятий муниципальной программы «Культура г. Лыткарино» (с элементами аудита эффективности, с элементами аудита в сфере закупок)</w:t>
      </w:r>
      <w:r w:rsidRPr="00BC4626">
        <w:rPr>
          <w:rFonts w:eastAsia="Calibri"/>
          <w:sz w:val="28"/>
          <w:szCs w:val="28"/>
        </w:rPr>
        <w:t>»</w:t>
      </w:r>
      <w:r w:rsidRPr="00BC4626">
        <w:rPr>
          <w:sz w:val="28"/>
          <w:lang w:eastAsia="en-US"/>
        </w:rPr>
        <w:t>, при проверке целевого и эффективного использования средств субсидий, выделенных на иные цели</w:t>
      </w:r>
      <w:r w:rsidR="00FB31C2">
        <w:rPr>
          <w:sz w:val="28"/>
          <w:lang w:eastAsia="en-US"/>
        </w:rPr>
        <w:t>,</w:t>
      </w:r>
      <w:r w:rsidRPr="00BC4626">
        <w:rPr>
          <w:sz w:val="28"/>
          <w:lang w:eastAsia="en-US"/>
        </w:rPr>
        <w:t xml:space="preserve"> КСП городского округа Лыткарино было установлено, что МУ</w:t>
      </w:r>
      <w:proofErr w:type="gramEnd"/>
      <w:r w:rsidRPr="00BC4626">
        <w:rPr>
          <w:sz w:val="28"/>
          <w:lang w:eastAsia="en-US"/>
        </w:rPr>
        <w:t xml:space="preserve"> «ЛИКМ» были произведены неэффективные расходы  на проверку сметной документации по ремонту кровли главного дома Усадьбы в сумме 4 229,78 рублей.</w:t>
      </w:r>
    </w:p>
    <w:p w:rsidR="0029714A" w:rsidRDefault="0029714A" w:rsidP="002971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а</w:t>
      </w:r>
      <w:r w:rsidRPr="00470974">
        <w:rPr>
          <w:sz w:val="28"/>
          <w:szCs w:val="28"/>
        </w:rPr>
        <w:t>нализ</w:t>
      </w:r>
      <w:r>
        <w:rPr>
          <w:sz w:val="28"/>
          <w:szCs w:val="28"/>
        </w:rPr>
        <w:t>е</w:t>
      </w:r>
      <w:r w:rsidRPr="00470974">
        <w:rPr>
          <w:sz w:val="28"/>
          <w:szCs w:val="28"/>
        </w:rPr>
        <w:t xml:space="preserve"> достижения поставленных целей и задач при реализации </w:t>
      </w:r>
      <w:r>
        <w:rPr>
          <w:sz w:val="28"/>
          <w:szCs w:val="28"/>
        </w:rPr>
        <w:t xml:space="preserve">в 2018 году </w:t>
      </w:r>
      <w:r w:rsidRPr="00470974">
        <w:rPr>
          <w:sz w:val="28"/>
          <w:szCs w:val="28"/>
        </w:rPr>
        <w:t>отдельных мероприятий муниципальной програ</w:t>
      </w:r>
      <w:r>
        <w:rPr>
          <w:sz w:val="28"/>
          <w:szCs w:val="28"/>
        </w:rPr>
        <w:t xml:space="preserve">ммы «Культура города Лыткарино», в </w:t>
      </w:r>
      <w:proofErr w:type="gramStart"/>
      <w:r>
        <w:rPr>
          <w:sz w:val="28"/>
          <w:szCs w:val="28"/>
        </w:rPr>
        <w:t>рамках</w:t>
      </w:r>
      <w:proofErr w:type="gramEnd"/>
      <w:r>
        <w:rPr>
          <w:sz w:val="28"/>
          <w:szCs w:val="28"/>
        </w:rPr>
        <w:t xml:space="preserve"> проведенных в 2019 году КСП городского округа Лыткарино контрольных мероприятий, установлено следующее.</w:t>
      </w:r>
    </w:p>
    <w:p w:rsidR="0029714A" w:rsidRDefault="0029714A" w:rsidP="002971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подпрограмме I </w:t>
      </w:r>
      <w:r w:rsidRPr="005E3C83">
        <w:rPr>
          <w:sz w:val="28"/>
          <w:szCs w:val="28"/>
        </w:rPr>
        <w:t>«Сохранение, использование, популяризация объектов культурного наследия (памятников истории и культуры), находящихся в собственности города Лыткарино»</w:t>
      </w:r>
      <w:r>
        <w:rPr>
          <w:sz w:val="28"/>
          <w:szCs w:val="28"/>
        </w:rPr>
        <w:t>:</w:t>
      </w:r>
    </w:p>
    <w:p w:rsidR="0029714A" w:rsidRPr="005E3C83" w:rsidRDefault="0029714A" w:rsidP="00D53288">
      <w:pPr>
        <w:pStyle w:val="a9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0" w:firstLine="360"/>
        <w:jc w:val="both"/>
        <w:rPr>
          <w:sz w:val="28"/>
          <w:szCs w:val="28"/>
        </w:rPr>
      </w:pPr>
      <w:r w:rsidRPr="008C268A">
        <w:rPr>
          <w:sz w:val="28"/>
          <w:szCs w:val="28"/>
        </w:rPr>
        <w:t xml:space="preserve">целевой показатель «Доля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</w:t>
      </w:r>
      <w:r w:rsidRPr="008C268A">
        <w:rPr>
          <w:sz w:val="28"/>
          <w:szCs w:val="28"/>
        </w:rPr>
        <w:lastRenderedPageBreak/>
        <w:t>собственности» не был выполнен</w:t>
      </w:r>
      <w:r w:rsidR="007B524A">
        <w:rPr>
          <w:sz w:val="28"/>
          <w:szCs w:val="28"/>
        </w:rPr>
        <w:t xml:space="preserve"> полностью</w:t>
      </w:r>
      <w:r w:rsidRPr="008C268A">
        <w:rPr>
          <w:sz w:val="28"/>
          <w:szCs w:val="28"/>
        </w:rPr>
        <w:t>, поскольку объ</w:t>
      </w:r>
      <w:r>
        <w:rPr>
          <w:sz w:val="28"/>
          <w:szCs w:val="28"/>
        </w:rPr>
        <w:t>ект «постройка жилая (</w:t>
      </w:r>
      <w:proofErr w:type="gramStart"/>
      <w:r>
        <w:rPr>
          <w:sz w:val="28"/>
          <w:szCs w:val="28"/>
        </w:rPr>
        <w:t xml:space="preserve">людская) </w:t>
      </w:r>
      <w:proofErr w:type="gramEnd"/>
      <w:r>
        <w:rPr>
          <w:sz w:val="28"/>
          <w:szCs w:val="28"/>
        </w:rPr>
        <w:t>Усадьбы Чернышевой» требует ремонта и реставрации;</w:t>
      </w:r>
    </w:p>
    <w:p w:rsidR="0029714A" w:rsidRPr="005B1EE9" w:rsidRDefault="0029714A" w:rsidP="00D53288">
      <w:pPr>
        <w:pStyle w:val="a9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0" w:firstLine="426"/>
        <w:jc w:val="both"/>
        <w:rPr>
          <w:sz w:val="28"/>
          <w:szCs w:val="28"/>
        </w:rPr>
      </w:pPr>
      <w:r w:rsidRPr="005B1EE9">
        <w:rPr>
          <w:bCs/>
          <w:sz w:val="28"/>
          <w:szCs w:val="28"/>
        </w:rPr>
        <w:t>целевые показатели «Окончание ремонтно-реставрационных работ и открытие музейных экспозиций для посетителей»; «</w:t>
      </w:r>
      <w:r w:rsidRPr="005B1EE9">
        <w:rPr>
          <w:sz w:val="28"/>
          <w:szCs w:val="28"/>
        </w:rPr>
        <w:t>Увеличение помещений для хранения музейных предметов и музейных коллекций, входящих в государственный и муниципальный музейные фонды» полностью достигнуты в отношении главного дома - Усадьба «Лыткарино».</w:t>
      </w:r>
    </w:p>
    <w:p w:rsidR="0029714A" w:rsidRDefault="0029714A" w:rsidP="0029714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DB2949">
        <w:rPr>
          <w:sz w:val="28"/>
          <w:szCs w:val="28"/>
        </w:rPr>
        <w:t>Подп</w:t>
      </w:r>
      <w:r>
        <w:rPr>
          <w:sz w:val="28"/>
          <w:szCs w:val="28"/>
        </w:rPr>
        <w:t>рограмме</w:t>
      </w:r>
      <w:r w:rsidRPr="00DB2949">
        <w:rPr>
          <w:sz w:val="28"/>
          <w:szCs w:val="28"/>
        </w:rPr>
        <w:t xml:space="preserve"> II «Организация досуга, предоставление услуг в сфере культуры и доступа к музейным фондам, развитие образования в сфере культуры и искусства в го</w:t>
      </w:r>
      <w:r>
        <w:rPr>
          <w:sz w:val="28"/>
          <w:szCs w:val="28"/>
        </w:rPr>
        <w:t>роде Лыткарино»</w:t>
      </w:r>
      <w:r w:rsidRPr="00DB2949">
        <w:rPr>
          <w:sz w:val="28"/>
          <w:szCs w:val="28"/>
        </w:rPr>
        <w:t>:</w:t>
      </w:r>
    </w:p>
    <w:p w:rsidR="0029714A" w:rsidRPr="005E3C83" w:rsidRDefault="0029714A" w:rsidP="00D53288">
      <w:pPr>
        <w:pStyle w:val="a9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0" w:firstLine="284"/>
        <w:jc w:val="both"/>
        <w:rPr>
          <w:sz w:val="28"/>
          <w:szCs w:val="28"/>
        </w:rPr>
      </w:pPr>
      <w:r w:rsidRPr="005E3C83">
        <w:rPr>
          <w:sz w:val="28"/>
          <w:szCs w:val="28"/>
        </w:rPr>
        <w:t xml:space="preserve">целевой показатель «Формирование, учет, изучение, обеспечение физического сохранения и безопасности фондов библиотек, включая оцифровку фондов» </w:t>
      </w:r>
      <w:proofErr w:type="gramStart"/>
      <w:r w:rsidRPr="005E3C83">
        <w:rPr>
          <w:sz w:val="28"/>
          <w:szCs w:val="28"/>
        </w:rPr>
        <w:t>был</w:t>
      </w:r>
      <w:proofErr w:type="gramEnd"/>
      <w:r w:rsidRPr="005E3C83">
        <w:rPr>
          <w:sz w:val="28"/>
          <w:szCs w:val="28"/>
        </w:rPr>
        <w:t xml:space="preserve"> достигнут на 98,6%, вместо запланированных 100%;</w:t>
      </w:r>
    </w:p>
    <w:p w:rsidR="0029714A" w:rsidRPr="005E3C83" w:rsidRDefault="0029714A" w:rsidP="00D53288">
      <w:pPr>
        <w:pStyle w:val="a9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0" w:firstLine="284"/>
        <w:jc w:val="both"/>
        <w:rPr>
          <w:sz w:val="28"/>
          <w:szCs w:val="28"/>
        </w:rPr>
      </w:pPr>
      <w:r w:rsidRPr="005E3C83">
        <w:rPr>
          <w:sz w:val="28"/>
          <w:szCs w:val="28"/>
        </w:rPr>
        <w:t>целев</w:t>
      </w:r>
      <w:r>
        <w:rPr>
          <w:sz w:val="28"/>
          <w:szCs w:val="28"/>
        </w:rPr>
        <w:t>ой</w:t>
      </w:r>
      <w:r w:rsidRPr="005E3C83">
        <w:rPr>
          <w:sz w:val="28"/>
          <w:szCs w:val="28"/>
        </w:rPr>
        <w:t xml:space="preserve"> п</w:t>
      </w:r>
      <w:r>
        <w:rPr>
          <w:sz w:val="28"/>
          <w:szCs w:val="28"/>
        </w:rPr>
        <w:t>оказатель</w:t>
      </w:r>
      <w:r w:rsidRPr="005E3C83">
        <w:rPr>
          <w:sz w:val="28"/>
          <w:szCs w:val="28"/>
        </w:rPr>
        <w:t>, направленны</w:t>
      </w:r>
      <w:r>
        <w:rPr>
          <w:sz w:val="28"/>
          <w:szCs w:val="28"/>
        </w:rPr>
        <w:t>й</w:t>
      </w:r>
      <w:r w:rsidRPr="005E3C83">
        <w:rPr>
          <w:sz w:val="28"/>
          <w:szCs w:val="28"/>
        </w:rPr>
        <w:t xml:space="preserve"> на повышение размеров заработной платы ра</w:t>
      </w:r>
      <w:r>
        <w:rPr>
          <w:sz w:val="28"/>
          <w:szCs w:val="28"/>
        </w:rPr>
        <w:t>ботников учреждений культуры, являлся</w:t>
      </w:r>
      <w:r w:rsidRPr="005E3C83">
        <w:rPr>
          <w:sz w:val="28"/>
          <w:szCs w:val="28"/>
        </w:rPr>
        <w:t xml:space="preserve"> собирательными по всем учреждениям культуры, и проверить достижение данных показателей только по МУ ЦБС</w:t>
      </w:r>
      <w:r>
        <w:rPr>
          <w:sz w:val="28"/>
          <w:szCs w:val="28"/>
        </w:rPr>
        <w:t xml:space="preserve"> и МУ «ЛИКМ»</w:t>
      </w:r>
      <w:r w:rsidRPr="005E3C83">
        <w:rPr>
          <w:sz w:val="28"/>
          <w:szCs w:val="28"/>
        </w:rPr>
        <w:t xml:space="preserve"> не представилось возможным;</w:t>
      </w:r>
    </w:p>
    <w:p w:rsidR="0029714A" w:rsidRPr="00AE1DBC" w:rsidRDefault="0029714A" w:rsidP="00D53288">
      <w:pPr>
        <w:pStyle w:val="a9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0" w:firstLine="284"/>
        <w:jc w:val="both"/>
        <w:rPr>
          <w:sz w:val="28"/>
          <w:szCs w:val="28"/>
        </w:rPr>
      </w:pPr>
      <w:r w:rsidRPr="00AE1DBC">
        <w:rPr>
          <w:sz w:val="28"/>
          <w:szCs w:val="28"/>
        </w:rPr>
        <w:t xml:space="preserve">целевой показатель </w:t>
      </w:r>
      <w:r w:rsidRPr="00AE1DBC">
        <w:rPr>
          <w:rFonts w:eastAsia="Calibri"/>
          <w:sz w:val="28"/>
          <w:szCs w:val="28"/>
        </w:rPr>
        <w:t>«</w:t>
      </w:r>
      <w:r w:rsidRPr="00AE1DBC">
        <w:rPr>
          <w:sz w:val="28"/>
          <w:szCs w:val="28"/>
        </w:rPr>
        <w:t>Публичный показ музейных предметов, музейных коллекций</w:t>
      </w:r>
      <w:r w:rsidRPr="00AE1DBC">
        <w:rPr>
          <w:rFonts w:eastAsia="Calibri"/>
          <w:sz w:val="28"/>
          <w:szCs w:val="28"/>
        </w:rPr>
        <w:t>» был выполнен на 100,</w:t>
      </w:r>
      <w:r>
        <w:rPr>
          <w:rFonts w:eastAsia="Calibri"/>
          <w:sz w:val="28"/>
          <w:szCs w:val="28"/>
        </w:rPr>
        <w:t>15% и, следовательно, достигнут;</w:t>
      </w:r>
    </w:p>
    <w:p w:rsidR="0029714A" w:rsidRPr="00AE1DBC" w:rsidRDefault="0029714A" w:rsidP="00D53288">
      <w:pPr>
        <w:pStyle w:val="a9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0" w:firstLine="284"/>
        <w:jc w:val="both"/>
        <w:rPr>
          <w:sz w:val="28"/>
          <w:szCs w:val="28"/>
        </w:rPr>
      </w:pPr>
      <w:r w:rsidRPr="00AE1DBC">
        <w:rPr>
          <w:sz w:val="28"/>
          <w:szCs w:val="28"/>
        </w:rPr>
        <w:t>целевой показатель «Формирование, учёт, изучение, обеспечение физического сохранения и безопасности музейных предметов, музейных коллекций» был выполнен на 101</w:t>
      </w:r>
      <w:r>
        <w:rPr>
          <w:sz w:val="28"/>
          <w:szCs w:val="28"/>
        </w:rPr>
        <w:t>,3% и, следовательно, достигнут;</w:t>
      </w:r>
    </w:p>
    <w:p w:rsidR="0029714A" w:rsidRPr="00702D7D" w:rsidRDefault="0029714A" w:rsidP="00D53288">
      <w:pPr>
        <w:pStyle w:val="a9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0" w:firstLine="284"/>
        <w:jc w:val="both"/>
        <w:rPr>
          <w:sz w:val="28"/>
          <w:szCs w:val="28"/>
        </w:rPr>
      </w:pPr>
      <w:proofErr w:type="gramStart"/>
      <w:r w:rsidRPr="00702D7D">
        <w:rPr>
          <w:sz w:val="28"/>
          <w:szCs w:val="28"/>
        </w:rPr>
        <w:t xml:space="preserve">проверить достижение целевого показателя «Обеспечение сохранности и целостности архитектурного комплекса, исторической среды и ландшафтов (Парк «Усадьба Чернышева»)», не представилось возможным в виду того, что </w:t>
      </w:r>
      <w:r w:rsidRPr="00702D7D">
        <w:rPr>
          <w:rFonts w:eastAsia="Calibri"/>
          <w:sz w:val="28"/>
          <w:szCs w:val="28"/>
        </w:rPr>
        <w:t>выполнение работы «Обеспечение сохранности и целостности историко-архитектурного комплекса, исторической среды и ландшафтов»</w:t>
      </w:r>
      <w:r w:rsidRPr="00702D7D">
        <w:rPr>
          <w:rFonts w:eastAsia="Calibri"/>
          <w:i/>
          <w:sz w:val="28"/>
          <w:szCs w:val="28"/>
        </w:rPr>
        <w:t xml:space="preserve"> </w:t>
      </w:r>
      <w:r w:rsidRPr="00702D7D">
        <w:rPr>
          <w:rFonts w:eastAsia="Calibri"/>
          <w:sz w:val="28"/>
          <w:szCs w:val="28"/>
        </w:rPr>
        <w:t>осуществлялась МУ «ЛИКМ» через заключение 7 договоров на возмездное оказание услуг по уборке территории МУ «Лыткаринский историко-краеведческий музей», которые не содержали в себе разграничения</w:t>
      </w:r>
      <w:proofErr w:type="gramEnd"/>
      <w:r w:rsidRPr="00702D7D">
        <w:rPr>
          <w:rFonts w:eastAsia="Calibri"/>
          <w:sz w:val="28"/>
          <w:szCs w:val="28"/>
        </w:rPr>
        <w:t xml:space="preserve"> площадей территории МУ «ЛИКМ», предназначенные для уборки отдельно конкретным лицом</w:t>
      </w:r>
      <w:r w:rsidR="007B133F">
        <w:rPr>
          <w:rFonts w:eastAsia="Calibri"/>
          <w:sz w:val="28"/>
          <w:szCs w:val="28"/>
        </w:rPr>
        <w:t>, акты выполненных работ также не содержали данные сведения.</w:t>
      </w:r>
    </w:p>
    <w:p w:rsidR="0029714A" w:rsidRDefault="0029714A" w:rsidP="002971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подпрограмме</w:t>
      </w:r>
      <w:r w:rsidRPr="00073458">
        <w:rPr>
          <w:sz w:val="28"/>
          <w:szCs w:val="28"/>
        </w:rPr>
        <w:t xml:space="preserve"> V «Истоки»</w:t>
      </w:r>
      <w:r>
        <w:rPr>
          <w:sz w:val="28"/>
          <w:szCs w:val="28"/>
        </w:rPr>
        <w:t xml:space="preserve"> </w:t>
      </w:r>
      <w:r w:rsidRPr="00702D7D">
        <w:rPr>
          <w:sz w:val="28"/>
          <w:szCs w:val="28"/>
        </w:rPr>
        <w:t>достижение</w:t>
      </w:r>
      <w:r w:rsidRPr="00073458">
        <w:rPr>
          <w:sz w:val="28"/>
          <w:szCs w:val="28"/>
        </w:rPr>
        <w:t xml:space="preserve"> целево</w:t>
      </w:r>
      <w:r>
        <w:rPr>
          <w:sz w:val="28"/>
          <w:szCs w:val="28"/>
        </w:rPr>
        <w:t>го показателя</w:t>
      </w:r>
      <w:r w:rsidRPr="00073458">
        <w:rPr>
          <w:sz w:val="28"/>
          <w:szCs w:val="28"/>
        </w:rPr>
        <w:t xml:space="preserve"> - «Увеличение количества человек, привлеченных для участия в культурно</w:t>
      </w:r>
      <w:r>
        <w:rPr>
          <w:sz w:val="28"/>
          <w:szCs w:val="28"/>
        </w:rPr>
        <w:t xml:space="preserve"> массовых мероприятиях»</w:t>
      </w:r>
      <w:r w:rsidRPr="00073458">
        <w:rPr>
          <w:sz w:val="28"/>
          <w:szCs w:val="28"/>
        </w:rPr>
        <w:t xml:space="preserve"> </w:t>
      </w:r>
      <w:r w:rsidRPr="00702D7D">
        <w:rPr>
          <w:sz w:val="28"/>
          <w:szCs w:val="28"/>
        </w:rPr>
        <w:t>проверить не представилось возможным</w:t>
      </w:r>
      <w:r>
        <w:rPr>
          <w:sz w:val="28"/>
          <w:szCs w:val="28"/>
        </w:rPr>
        <w:t>, т.к. он</w:t>
      </w:r>
      <w:r w:rsidRPr="00702D7D">
        <w:rPr>
          <w:sz w:val="28"/>
          <w:szCs w:val="28"/>
        </w:rPr>
        <w:t xml:space="preserve"> </w:t>
      </w:r>
      <w:r w:rsidRPr="00073458">
        <w:rPr>
          <w:sz w:val="28"/>
          <w:szCs w:val="28"/>
        </w:rPr>
        <w:t>явля</w:t>
      </w:r>
      <w:r>
        <w:rPr>
          <w:sz w:val="28"/>
          <w:szCs w:val="28"/>
        </w:rPr>
        <w:t>лся собирательным</w:t>
      </w:r>
      <w:r w:rsidRPr="00073458">
        <w:rPr>
          <w:sz w:val="28"/>
          <w:szCs w:val="28"/>
        </w:rPr>
        <w:t xml:space="preserve"> по всем мероприятиям данной подпрограммы, а не по каждому мероприят</w:t>
      </w:r>
      <w:r>
        <w:rPr>
          <w:sz w:val="28"/>
          <w:szCs w:val="28"/>
        </w:rPr>
        <w:t>ию или учреждению, реализующему данный комплекс</w:t>
      </w:r>
      <w:r w:rsidRPr="00073458">
        <w:rPr>
          <w:sz w:val="28"/>
          <w:szCs w:val="28"/>
        </w:rPr>
        <w:t xml:space="preserve"> мероприятий. </w:t>
      </w:r>
    </w:p>
    <w:p w:rsidR="0029714A" w:rsidRPr="00A8388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0880">
        <w:rPr>
          <w:rFonts w:eastAsia="Calibri"/>
          <w:sz w:val="28"/>
          <w:szCs w:val="28"/>
          <w:lang w:eastAsia="en-US"/>
        </w:rPr>
        <w:t>В нарушение требований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15FF9">
        <w:rPr>
          <w:rFonts w:eastAsia="Calibri"/>
          <w:sz w:val="28"/>
          <w:szCs w:val="28"/>
          <w:lang w:eastAsia="en-US"/>
        </w:rPr>
        <w:t xml:space="preserve">п.24 раздела </w:t>
      </w:r>
      <w:r w:rsidR="00C15FF9">
        <w:rPr>
          <w:rFonts w:eastAsia="Calibri"/>
          <w:sz w:val="28"/>
          <w:szCs w:val="28"/>
          <w:lang w:val="en-US" w:eastAsia="en-US"/>
        </w:rPr>
        <w:t>VI</w:t>
      </w:r>
      <w:r w:rsidR="00C15FF9" w:rsidRPr="00C15FF9">
        <w:rPr>
          <w:rFonts w:eastAsia="Calibri"/>
          <w:sz w:val="28"/>
          <w:szCs w:val="28"/>
          <w:lang w:eastAsia="en-US"/>
        </w:rPr>
        <w:t xml:space="preserve"> </w:t>
      </w:r>
      <w:r w:rsidR="00C15FF9">
        <w:rPr>
          <w:rFonts w:eastAsia="Calibri"/>
          <w:sz w:val="28"/>
          <w:szCs w:val="28"/>
          <w:lang w:eastAsia="en-US"/>
        </w:rPr>
        <w:t xml:space="preserve">Положения о муниципальных программах города Лыткарино, утвержденного </w:t>
      </w:r>
      <w:r>
        <w:rPr>
          <w:rFonts w:eastAsia="Calibri"/>
          <w:sz w:val="28"/>
          <w:szCs w:val="28"/>
          <w:lang w:eastAsia="en-US"/>
        </w:rPr>
        <w:t>постановлени</w:t>
      </w:r>
      <w:r w:rsidR="00C15FF9">
        <w:rPr>
          <w:rFonts w:eastAsia="Calibri"/>
          <w:sz w:val="28"/>
          <w:szCs w:val="28"/>
          <w:lang w:eastAsia="en-US"/>
        </w:rPr>
        <w:t>ем</w:t>
      </w:r>
      <w:r>
        <w:rPr>
          <w:rFonts w:eastAsia="Calibri"/>
          <w:sz w:val="28"/>
          <w:szCs w:val="28"/>
          <w:lang w:eastAsia="en-US"/>
        </w:rPr>
        <w:t xml:space="preserve"> Главы города</w:t>
      </w:r>
      <w:r w:rsidR="00C15FF9">
        <w:rPr>
          <w:rFonts w:eastAsia="Calibri"/>
          <w:sz w:val="28"/>
          <w:szCs w:val="28"/>
          <w:lang w:eastAsia="en-US"/>
        </w:rPr>
        <w:t xml:space="preserve"> </w:t>
      </w:r>
      <w:r w:rsidR="00C15FF9">
        <w:rPr>
          <w:rFonts w:eastAsia="Calibri"/>
          <w:sz w:val="28"/>
          <w:szCs w:val="28"/>
          <w:lang w:eastAsia="en-US"/>
        </w:rPr>
        <w:lastRenderedPageBreak/>
        <w:t>Лыткарино от 12.09.2013 №665-п,</w:t>
      </w:r>
      <w:r>
        <w:rPr>
          <w:rFonts w:eastAsia="Calibri"/>
          <w:sz w:val="28"/>
          <w:szCs w:val="28"/>
          <w:lang w:eastAsia="en-US"/>
        </w:rPr>
        <w:t xml:space="preserve"> в табличной форме оперативного (годового) отчета</w:t>
      </w:r>
      <w:r w:rsidR="00C15FF9" w:rsidRPr="00C15FF9">
        <w:rPr>
          <w:rFonts w:eastAsia="Calibri"/>
          <w:sz w:val="28"/>
          <w:szCs w:val="28"/>
          <w:lang w:eastAsia="en-US"/>
        </w:rPr>
        <w:t xml:space="preserve"> (</w:t>
      </w:r>
      <w:r w:rsidR="00C15FF9">
        <w:rPr>
          <w:rFonts w:eastAsia="Calibri"/>
          <w:sz w:val="28"/>
          <w:szCs w:val="28"/>
          <w:lang w:eastAsia="en-US"/>
        </w:rPr>
        <w:t>Приложение №5 вышеуказанного порядка)</w:t>
      </w:r>
      <w:r>
        <w:rPr>
          <w:rFonts w:eastAsia="Calibri"/>
          <w:sz w:val="28"/>
          <w:szCs w:val="28"/>
          <w:lang w:eastAsia="en-US"/>
        </w:rPr>
        <w:t xml:space="preserve"> о выполнении муниципальной программы «Культура города Лыткарино» на 2017-2021 годы за январь-декабрь 2018 годы </w:t>
      </w:r>
      <w:r w:rsidRPr="00A8388A">
        <w:rPr>
          <w:rFonts w:eastAsia="Calibri"/>
          <w:sz w:val="28"/>
          <w:szCs w:val="28"/>
          <w:lang w:eastAsia="en-US"/>
        </w:rPr>
        <w:t>не заполнена</w:t>
      </w:r>
      <w:r>
        <w:rPr>
          <w:rFonts w:eastAsia="Calibri"/>
          <w:sz w:val="28"/>
          <w:szCs w:val="28"/>
          <w:lang w:eastAsia="en-US"/>
        </w:rPr>
        <w:t xml:space="preserve"> графа 6 «Степень и результаты выполнения мероприятия».</w:t>
      </w:r>
    </w:p>
    <w:p w:rsidR="0029714A" w:rsidRDefault="0029714A" w:rsidP="0029714A">
      <w:pPr>
        <w:spacing w:line="276" w:lineRule="auto"/>
        <w:ind w:firstLine="709"/>
        <w:jc w:val="both"/>
        <w:rPr>
          <w:sz w:val="28"/>
          <w:lang w:eastAsia="en-US"/>
        </w:rPr>
      </w:pP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7D7BB2">
        <w:rPr>
          <w:rFonts w:eastAsia="Calibri"/>
          <w:b/>
          <w:i/>
          <w:sz w:val="28"/>
          <w:szCs w:val="28"/>
          <w:lang w:eastAsia="en-US"/>
        </w:rPr>
        <w:t>Муниципальная программа «Образование города Лыткарино» на 201</w:t>
      </w:r>
      <w:r>
        <w:rPr>
          <w:rFonts w:eastAsia="Calibri"/>
          <w:b/>
          <w:i/>
          <w:sz w:val="28"/>
          <w:szCs w:val="28"/>
          <w:lang w:eastAsia="en-US"/>
        </w:rPr>
        <w:t>7</w:t>
      </w:r>
      <w:r w:rsidRPr="007D7BB2">
        <w:rPr>
          <w:rFonts w:eastAsia="Calibri"/>
          <w:b/>
          <w:i/>
          <w:sz w:val="28"/>
          <w:szCs w:val="28"/>
          <w:lang w:eastAsia="en-US"/>
        </w:rPr>
        <w:t>-20</w:t>
      </w:r>
      <w:r>
        <w:rPr>
          <w:rFonts w:eastAsia="Calibri"/>
          <w:b/>
          <w:i/>
          <w:sz w:val="28"/>
          <w:szCs w:val="28"/>
          <w:lang w:eastAsia="en-US"/>
        </w:rPr>
        <w:t>21</w:t>
      </w:r>
      <w:r w:rsidRPr="007D7BB2">
        <w:rPr>
          <w:rFonts w:eastAsia="Calibri"/>
          <w:b/>
          <w:i/>
          <w:sz w:val="28"/>
          <w:szCs w:val="28"/>
          <w:lang w:eastAsia="en-US"/>
        </w:rPr>
        <w:t xml:space="preserve"> годы</w:t>
      </w:r>
    </w:p>
    <w:p w:rsidR="0029714A" w:rsidRPr="00440517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0517">
        <w:rPr>
          <w:rFonts w:eastAsia="Calibri"/>
          <w:sz w:val="28"/>
          <w:szCs w:val="28"/>
          <w:lang w:eastAsia="en-US"/>
        </w:rPr>
        <w:t xml:space="preserve">Муниципальная программа «Образование города Лыткарино» утверждена постановлением Главы города Лыткарино от </w:t>
      </w:r>
      <w:r>
        <w:rPr>
          <w:rFonts w:eastAsia="Calibri"/>
          <w:sz w:val="28"/>
          <w:szCs w:val="28"/>
          <w:lang w:eastAsia="en-US"/>
        </w:rPr>
        <w:t>30.12.2016 №</w:t>
      </w:r>
      <w:r w:rsidRPr="00CF7F1E">
        <w:rPr>
          <w:rFonts w:eastAsia="Calibri"/>
          <w:sz w:val="28"/>
          <w:szCs w:val="28"/>
          <w:lang w:eastAsia="en-US"/>
        </w:rPr>
        <w:t xml:space="preserve">914-п </w:t>
      </w:r>
      <w:r w:rsidRPr="00440517">
        <w:rPr>
          <w:rFonts w:eastAsia="Calibri"/>
          <w:sz w:val="28"/>
          <w:szCs w:val="28"/>
          <w:lang w:eastAsia="en-US"/>
        </w:rPr>
        <w:t xml:space="preserve">(далее – МП «Образование», Программа). </w:t>
      </w:r>
    </w:p>
    <w:p w:rsidR="0029714A" w:rsidRPr="00440517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2018</w:t>
      </w:r>
      <w:r w:rsidRPr="00440517">
        <w:rPr>
          <w:rFonts w:eastAsia="Calibri"/>
          <w:sz w:val="28"/>
          <w:szCs w:val="28"/>
          <w:lang w:eastAsia="en-US"/>
        </w:rPr>
        <w:t xml:space="preserve"> году Программа предусматривала реализацию следующих подпрограмм:</w:t>
      </w:r>
    </w:p>
    <w:p w:rsidR="0029714A" w:rsidRPr="00440517" w:rsidRDefault="0029714A" w:rsidP="00D53288">
      <w:pPr>
        <w:pStyle w:val="a9"/>
        <w:numPr>
          <w:ilvl w:val="0"/>
          <w:numId w:val="12"/>
        </w:numPr>
        <w:spacing w:line="276" w:lineRule="auto"/>
        <w:ind w:left="0"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440517">
        <w:rPr>
          <w:rFonts w:eastAsia="Calibri"/>
          <w:i/>
          <w:sz w:val="28"/>
          <w:szCs w:val="28"/>
          <w:lang w:eastAsia="en-US"/>
        </w:rPr>
        <w:t>Подпрограмма I «Дошкольное образование»;</w:t>
      </w:r>
    </w:p>
    <w:p w:rsidR="0029714A" w:rsidRPr="00440517" w:rsidRDefault="0029714A" w:rsidP="00D53288">
      <w:pPr>
        <w:pStyle w:val="a9"/>
        <w:numPr>
          <w:ilvl w:val="0"/>
          <w:numId w:val="12"/>
        </w:numPr>
        <w:spacing w:line="276" w:lineRule="auto"/>
        <w:ind w:left="0"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440517">
        <w:rPr>
          <w:rFonts w:eastAsia="Calibri"/>
          <w:i/>
          <w:sz w:val="28"/>
          <w:szCs w:val="28"/>
          <w:lang w:eastAsia="en-US"/>
        </w:rPr>
        <w:t>Подпрограмма II «Общее образование»;</w:t>
      </w:r>
    </w:p>
    <w:p w:rsidR="0029714A" w:rsidRDefault="0029714A" w:rsidP="00D53288">
      <w:pPr>
        <w:pStyle w:val="a9"/>
        <w:numPr>
          <w:ilvl w:val="0"/>
          <w:numId w:val="12"/>
        </w:numPr>
        <w:spacing w:line="276" w:lineRule="auto"/>
        <w:ind w:left="0"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440517">
        <w:rPr>
          <w:rFonts w:eastAsia="Calibri"/>
          <w:i/>
          <w:sz w:val="28"/>
          <w:szCs w:val="28"/>
          <w:lang w:eastAsia="en-US"/>
        </w:rPr>
        <w:t xml:space="preserve">Подпрограмма III «Дополнительное </w:t>
      </w:r>
      <w:r>
        <w:rPr>
          <w:rFonts w:eastAsia="Calibri"/>
          <w:i/>
          <w:sz w:val="28"/>
          <w:szCs w:val="28"/>
          <w:lang w:eastAsia="en-US"/>
        </w:rPr>
        <w:t>образование и воспитание детей»;</w:t>
      </w:r>
    </w:p>
    <w:p w:rsidR="0029714A" w:rsidRPr="007565D9" w:rsidRDefault="0029714A" w:rsidP="00D53288">
      <w:pPr>
        <w:pStyle w:val="a9"/>
        <w:numPr>
          <w:ilvl w:val="0"/>
          <w:numId w:val="12"/>
        </w:numPr>
        <w:spacing w:line="276" w:lineRule="auto"/>
        <w:ind w:left="0"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440517">
        <w:rPr>
          <w:rFonts w:eastAsia="Calibri"/>
          <w:i/>
          <w:sz w:val="28"/>
          <w:szCs w:val="28"/>
          <w:lang w:eastAsia="en-US"/>
        </w:rPr>
        <w:t>Подпрограмма I</w:t>
      </w:r>
      <w:r>
        <w:rPr>
          <w:rFonts w:eastAsia="Calibri"/>
          <w:i/>
          <w:sz w:val="28"/>
          <w:szCs w:val="28"/>
          <w:lang w:val="en-US" w:eastAsia="en-US"/>
        </w:rPr>
        <w:t>V</w:t>
      </w:r>
      <w:r w:rsidRPr="00440517">
        <w:rPr>
          <w:rFonts w:eastAsia="Calibri"/>
          <w:i/>
          <w:sz w:val="28"/>
          <w:szCs w:val="28"/>
          <w:lang w:eastAsia="en-US"/>
        </w:rPr>
        <w:t xml:space="preserve"> «</w:t>
      </w:r>
      <w:r>
        <w:rPr>
          <w:rFonts w:eastAsia="Calibri"/>
          <w:i/>
          <w:sz w:val="28"/>
          <w:szCs w:val="28"/>
          <w:lang w:eastAsia="en-US"/>
        </w:rPr>
        <w:t>Обеспечивающая подпрограмма».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бюджете на 2018</w:t>
      </w:r>
      <w:r w:rsidRPr="00440517">
        <w:rPr>
          <w:rFonts w:eastAsia="Calibri"/>
          <w:sz w:val="28"/>
          <w:szCs w:val="28"/>
          <w:lang w:eastAsia="en-US"/>
        </w:rPr>
        <w:t xml:space="preserve"> год расходы на реализацию мероприятий Программы были предусмотрены в размере </w:t>
      </w:r>
      <w:r>
        <w:rPr>
          <w:rFonts w:eastAsia="Calibri"/>
          <w:sz w:val="28"/>
          <w:szCs w:val="28"/>
          <w:lang w:eastAsia="en-US"/>
        </w:rPr>
        <w:t>914 550,4</w:t>
      </w:r>
      <w:r w:rsidRPr="00440517">
        <w:rPr>
          <w:rFonts w:eastAsia="Calibri"/>
          <w:sz w:val="28"/>
          <w:szCs w:val="28"/>
          <w:lang w:eastAsia="en-US"/>
        </w:rPr>
        <w:t xml:space="preserve"> ты</w:t>
      </w:r>
      <w:r>
        <w:rPr>
          <w:rFonts w:eastAsia="Calibri"/>
          <w:sz w:val="28"/>
          <w:szCs w:val="28"/>
          <w:lang w:eastAsia="en-US"/>
        </w:rPr>
        <w:t>с. рублей. В течение 2018</w:t>
      </w:r>
      <w:r w:rsidRPr="00440517">
        <w:rPr>
          <w:rFonts w:eastAsia="Calibri"/>
          <w:sz w:val="28"/>
          <w:szCs w:val="28"/>
          <w:lang w:eastAsia="en-US"/>
        </w:rPr>
        <w:t xml:space="preserve"> года </w:t>
      </w:r>
      <w:r>
        <w:rPr>
          <w:rFonts w:eastAsia="Calibri"/>
          <w:sz w:val="28"/>
          <w:szCs w:val="28"/>
          <w:lang w:eastAsia="en-US"/>
        </w:rPr>
        <w:t xml:space="preserve">изменения в Программу были внесены 6 раз, при этом </w:t>
      </w:r>
      <w:r w:rsidRPr="00440517">
        <w:rPr>
          <w:rFonts w:eastAsia="Calibri"/>
          <w:sz w:val="28"/>
          <w:szCs w:val="28"/>
          <w:lang w:eastAsia="en-US"/>
        </w:rPr>
        <w:t>размер бюджетных ассигнований, выделенных на МП «Образование»</w:t>
      </w:r>
      <w:r>
        <w:rPr>
          <w:rFonts w:eastAsia="Calibri"/>
          <w:sz w:val="28"/>
          <w:szCs w:val="28"/>
          <w:lang w:eastAsia="en-US"/>
        </w:rPr>
        <w:t>,</w:t>
      </w:r>
      <w:r w:rsidRPr="00440517">
        <w:rPr>
          <w:rFonts w:eastAsia="Calibri"/>
          <w:sz w:val="28"/>
          <w:szCs w:val="28"/>
          <w:lang w:eastAsia="en-US"/>
        </w:rPr>
        <w:t xml:space="preserve"> был увеличен на </w:t>
      </w:r>
      <w:r>
        <w:rPr>
          <w:rFonts w:eastAsia="Calibri"/>
          <w:sz w:val="28"/>
          <w:szCs w:val="28"/>
          <w:lang w:eastAsia="en-US"/>
        </w:rPr>
        <w:t>134 345,1 тыс. рублей и составил 1 048 895,5 тыс. рублей.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Фактический о</w:t>
      </w:r>
      <w:r w:rsidRPr="00C4581D">
        <w:rPr>
          <w:rFonts w:eastAsia="Calibri"/>
          <w:sz w:val="28"/>
          <w:szCs w:val="28"/>
          <w:lang w:eastAsia="en-US"/>
        </w:rPr>
        <w:t>бщий объём финансовых ресурсов, направленных на реализацию</w:t>
      </w:r>
      <w:r>
        <w:rPr>
          <w:rFonts w:eastAsia="Calibri"/>
          <w:sz w:val="28"/>
          <w:szCs w:val="28"/>
          <w:lang w:eastAsia="en-US"/>
        </w:rPr>
        <w:t xml:space="preserve"> мероприятий </w:t>
      </w:r>
      <w:r w:rsidRPr="00C4581D">
        <w:rPr>
          <w:rFonts w:eastAsia="Calibri"/>
          <w:sz w:val="28"/>
          <w:szCs w:val="28"/>
          <w:lang w:eastAsia="en-US"/>
        </w:rPr>
        <w:t>Программы в 201</w:t>
      </w:r>
      <w:r>
        <w:rPr>
          <w:rFonts w:eastAsia="Calibri"/>
          <w:sz w:val="28"/>
          <w:szCs w:val="28"/>
          <w:lang w:eastAsia="en-US"/>
        </w:rPr>
        <w:t>8</w:t>
      </w:r>
      <w:r w:rsidRPr="00C4581D">
        <w:rPr>
          <w:rFonts w:eastAsia="Calibri"/>
          <w:sz w:val="28"/>
          <w:szCs w:val="28"/>
          <w:lang w:eastAsia="en-US"/>
        </w:rPr>
        <w:t xml:space="preserve"> году, составил </w:t>
      </w:r>
      <w:r>
        <w:rPr>
          <w:rFonts w:eastAsia="Calibri"/>
          <w:sz w:val="28"/>
          <w:szCs w:val="28"/>
          <w:lang w:eastAsia="en-US"/>
        </w:rPr>
        <w:t>982 005,8</w:t>
      </w:r>
      <w:r w:rsidRPr="00C4581D">
        <w:rPr>
          <w:rFonts w:eastAsia="Calibri"/>
          <w:sz w:val="28"/>
          <w:szCs w:val="28"/>
          <w:lang w:eastAsia="en-US"/>
        </w:rPr>
        <w:t xml:space="preserve"> тыс. рублей или</w:t>
      </w:r>
      <w:r>
        <w:rPr>
          <w:rFonts w:eastAsia="Calibri"/>
          <w:sz w:val="28"/>
          <w:szCs w:val="28"/>
          <w:lang w:eastAsia="en-US"/>
        </w:rPr>
        <w:t xml:space="preserve"> 93,6</w:t>
      </w:r>
      <w:r w:rsidRPr="00C4581D">
        <w:rPr>
          <w:rFonts w:eastAsia="Calibri"/>
          <w:sz w:val="28"/>
          <w:szCs w:val="28"/>
          <w:lang w:eastAsia="en-US"/>
        </w:rPr>
        <w:t>% запланированного объёма финансирования.</w:t>
      </w:r>
    </w:p>
    <w:p w:rsidR="0029714A" w:rsidRPr="007A2AF5" w:rsidRDefault="0029714A" w:rsidP="0029714A">
      <w:pPr>
        <w:spacing w:line="276" w:lineRule="auto"/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>Р</w:t>
      </w:r>
      <w:r w:rsidRPr="007A2AF5">
        <w:rPr>
          <w:sz w:val="28"/>
          <w:lang w:eastAsia="en-US"/>
        </w:rPr>
        <w:t xml:space="preserve">асходы на </w:t>
      </w:r>
      <w:r>
        <w:rPr>
          <w:sz w:val="28"/>
          <w:lang w:eastAsia="en-US"/>
        </w:rPr>
        <w:t xml:space="preserve">реализацию программных мероприятий </w:t>
      </w:r>
      <w:r w:rsidRPr="007A2AF5">
        <w:rPr>
          <w:sz w:val="28"/>
          <w:lang w:eastAsia="en-US"/>
        </w:rPr>
        <w:t>в 201</w:t>
      </w:r>
      <w:r>
        <w:rPr>
          <w:sz w:val="28"/>
          <w:lang w:eastAsia="en-US"/>
        </w:rPr>
        <w:t>8</w:t>
      </w:r>
      <w:r w:rsidRPr="007A2AF5">
        <w:rPr>
          <w:sz w:val="28"/>
          <w:lang w:eastAsia="en-US"/>
        </w:rPr>
        <w:t xml:space="preserve"> году </w:t>
      </w:r>
      <w:r>
        <w:rPr>
          <w:sz w:val="28"/>
          <w:lang w:eastAsia="en-US"/>
        </w:rPr>
        <w:t>увеличились на 88 717,93 тыс. рублей или на 9,9% п</w:t>
      </w:r>
      <w:r w:rsidRPr="007A2AF5">
        <w:rPr>
          <w:sz w:val="28"/>
          <w:lang w:eastAsia="en-US"/>
        </w:rPr>
        <w:t>о сравнению с 201</w:t>
      </w:r>
      <w:r>
        <w:rPr>
          <w:sz w:val="28"/>
          <w:lang w:eastAsia="en-US"/>
        </w:rPr>
        <w:t>7</w:t>
      </w:r>
      <w:r w:rsidRPr="007A2AF5">
        <w:rPr>
          <w:sz w:val="28"/>
          <w:lang w:eastAsia="en-US"/>
        </w:rPr>
        <w:t xml:space="preserve"> годом</w:t>
      </w:r>
      <w:r>
        <w:rPr>
          <w:sz w:val="28"/>
          <w:lang w:eastAsia="en-US"/>
        </w:rPr>
        <w:t>.</w:t>
      </w:r>
    </w:p>
    <w:p w:rsidR="0029714A" w:rsidRPr="007D7BB2" w:rsidRDefault="0029714A" w:rsidP="0029714A">
      <w:pPr>
        <w:spacing w:line="276" w:lineRule="auto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7D7BB2">
        <w:rPr>
          <w:rFonts w:eastAsia="Calibri"/>
          <w:b/>
          <w:i/>
          <w:sz w:val="28"/>
          <w:szCs w:val="28"/>
          <w:lang w:eastAsia="en-US"/>
        </w:rPr>
        <w:t>Муниципальная программа «Предпринимательство города Лыткарино» на 201</w:t>
      </w:r>
      <w:r>
        <w:rPr>
          <w:rFonts w:eastAsia="Calibri"/>
          <w:b/>
          <w:i/>
          <w:sz w:val="28"/>
          <w:szCs w:val="28"/>
          <w:lang w:eastAsia="en-US"/>
        </w:rPr>
        <w:t>7-2021</w:t>
      </w:r>
      <w:r w:rsidRPr="007D7BB2">
        <w:rPr>
          <w:rFonts w:eastAsia="Calibri"/>
          <w:b/>
          <w:i/>
          <w:sz w:val="28"/>
          <w:szCs w:val="28"/>
          <w:lang w:eastAsia="en-US"/>
        </w:rPr>
        <w:t xml:space="preserve"> годы</w:t>
      </w:r>
    </w:p>
    <w:p w:rsidR="0029714A" w:rsidRPr="0067799D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7799D">
        <w:rPr>
          <w:rFonts w:eastAsia="Calibri"/>
          <w:sz w:val="28"/>
          <w:szCs w:val="28"/>
          <w:lang w:eastAsia="en-US"/>
        </w:rPr>
        <w:t xml:space="preserve">Муниципальная программа «Предпринимательство города Лыткарино» утверждена постановлением Главы города Лыткарино от </w:t>
      </w:r>
      <w:r>
        <w:rPr>
          <w:rFonts w:eastAsia="Calibri"/>
          <w:sz w:val="28"/>
          <w:szCs w:val="28"/>
          <w:lang w:eastAsia="en-US"/>
        </w:rPr>
        <w:t xml:space="preserve">30.12.2016   № </w:t>
      </w:r>
      <w:r w:rsidRPr="00366935">
        <w:rPr>
          <w:rFonts w:eastAsia="Calibri"/>
          <w:sz w:val="28"/>
          <w:szCs w:val="28"/>
          <w:lang w:eastAsia="en-US"/>
        </w:rPr>
        <w:t>899-п</w:t>
      </w:r>
      <w:r w:rsidRPr="0067799D">
        <w:rPr>
          <w:rFonts w:eastAsia="Calibri"/>
          <w:sz w:val="28"/>
          <w:szCs w:val="28"/>
          <w:lang w:eastAsia="en-US"/>
        </w:rPr>
        <w:t xml:space="preserve"> (далее – МП «Предпринимательство», Программа). </w:t>
      </w:r>
    </w:p>
    <w:p w:rsidR="0029714A" w:rsidRPr="00F011B1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11B1">
        <w:rPr>
          <w:rFonts w:eastAsia="Calibri"/>
          <w:sz w:val="28"/>
          <w:szCs w:val="28"/>
          <w:lang w:eastAsia="en-US"/>
        </w:rPr>
        <w:t xml:space="preserve">МП «Предпринимательство» </w:t>
      </w:r>
      <w:r>
        <w:rPr>
          <w:rFonts w:eastAsia="Calibri"/>
          <w:sz w:val="28"/>
          <w:szCs w:val="28"/>
          <w:lang w:eastAsia="en-US"/>
        </w:rPr>
        <w:t>на 2018</w:t>
      </w:r>
      <w:r w:rsidRPr="00F011B1">
        <w:rPr>
          <w:rFonts w:eastAsia="Calibri"/>
          <w:sz w:val="28"/>
          <w:szCs w:val="28"/>
          <w:lang w:eastAsia="en-US"/>
        </w:rPr>
        <w:t xml:space="preserve"> год были запланированы следующие подпрограммы: </w:t>
      </w:r>
    </w:p>
    <w:p w:rsidR="0029714A" w:rsidRPr="00366935" w:rsidRDefault="0029714A" w:rsidP="00D53288">
      <w:pPr>
        <w:pStyle w:val="a9"/>
        <w:numPr>
          <w:ilvl w:val="0"/>
          <w:numId w:val="20"/>
        </w:numPr>
        <w:spacing w:line="276" w:lineRule="auto"/>
        <w:ind w:left="0" w:firstLine="284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Подпрограмма</w:t>
      </w:r>
      <w:r w:rsidRPr="00366935">
        <w:rPr>
          <w:rFonts w:eastAsia="Calibri"/>
          <w:i/>
          <w:sz w:val="28"/>
          <w:szCs w:val="28"/>
          <w:lang w:eastAsia="en-US"/>
        </w:rPr>
        <w:t xml:space="preserve"> I «Развитие потребительского рынка и услуг»;</w:t>
      </w:r>
    </w:p>
    <w:p w:rsidR="0029714A" w:rsidRPr="00366935" w:rsidRDefault="0029714A" w:rsidP="00D53288">
      <w:pPr>
        <w:pStyle w:val="a9"/>
        <w:numPr>
          <w:ilvl w:val="0"/>
          <w:numId w:val="20"/>
        </w:numPr>
        <w:spacing w:line="276" w:lineRule="auto"/>
        <w:ind w:left="0"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366935">
        <w:rPr>
          <w:rFonts w:eastAsia="Calibri"/>
          <w:i/>
          <w:sz w:val="28"/>
          <w:szCs w:val="28"/>
          <w:lang w:eastAsia="en-US"/>
        </w:rPr>
        <w:t>Подпрограмма II «Развитие субъектов малого и среднего предпринимательства в городе Лыткарино»;</w:t>
      </w:r>
    </w:p>
    <w:p w:rsidR="0029714A" w:rsidRPr="00366935" w:rsidRDefault="0029714A" w:rsidP="00D53288">
      <w:pPr>
        <w:pStyle w:val="a9"/>
        <w:numPr>
          <w:ilvl w:val="0"/>
          <w:numId w:val="20"/>
        </w:numPr>
        <w:spacing w:line="276" w:lineRule="auto"/>
        <w:ind w:left="0"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366935">
        <w:rPr>
          <w:rFonts w:eastAsia="Calibri"/>
          <w:i/>
          <w:sz w:val="28"/>
          <w:szCs w:val="28"/>
          <w:lang w:eastAsia="en-US"/>
        </w:rPr>
        <w:t>Подпрограмма III «Создание условий для устойчивого экономического развития»;</w:t>
      </w:r>
    </w:p>
    <w:p w:rsidR="0029714A" w:rsidRPr="00366935" w:rsidRDefault="0029714A" w:rsidP="00D53288">
      <w:pPr>
        <w:pStyle w:val="a9"/>
        <w:numPr>
          <w:ilvl w:val="0"/>
          <w:numId w:val="20"/>
        </w:numPr>
        <w:spacing w:line="276" w:lineRule="auto"/>
        <w:ind w:left="0"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366935">
        <w:rPr>
          <w:rFonts w:eastAsia="Calibri"/>
          <w:i/>
          <w:sz w:val="28"/>
          <w:szCs w:val="28"/>
          <w:lang w:eastAsia="en-US"/>
        </w:rPr>
        <w:lastRenderedPageBreak/>
        <w:t>Подпрограмма IV «Развитие конкуренции».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Первоначально утвержденным бюджетом города</w:t>
      </w:r>
      <w:r w:rsidRPr="00FA1AF3">
        <w:rPr>
          <w:rFonts w:eastAsia="Calibri"/>
          <w:sz w:val="28"/>
          <w:szCs w:val="28"/>
          <w:lang w:eastAsia="en-US"/>
        </w:rPr>
        <w:t xml:space="preserve"> расходы на реализацию </w:t>
      </w:r>
      <w:r>
        <w:rPr>
          <w:rFonts w:eastAsia="Calibri"/>
          <w:sz w:val="28"/>
          <w:szCs w:val="28"/>
          <w:lang w:eastAsia="en-US"/>
        </w:rPr>
        <w:t>Программы</w:t>
      </w:r>
      <w:r w:rsidRPr="00FA1AF3">
        <w:rPr>
          <w:rFonts w:eastAsia="Calibri"/>
          <w:sz w:val="28"/>
          <w:szCs w:val="28"/>
          <w:lang w:eastAsia="en-US"/>
        </w:rPr>
        <w:t xml:space="preserve"> были предусмотрены </w:t>
      </w:r>
      <w:r>
        <w:rPr>
          <w:rFonts w:eastAsia="Calibri"/>
          <w:sz w:val="28"/>
          <w:szCs w:val="28"/>
          <w:lang w:eastAsia="en-US"/>
        </w:rPr>
        <w:t xml:space="preserve">по подпрограммам </w:t>
      </w:r>
      <w:r>
        <w:rPr>
          <w:rFonts w:eastAsia="Calibri"/>
          <w:sz w:val="28"/>
          <w:szCs w:val="28"/>
          <w:lang w:val="en-US" w:eastAsia="en-US"/>
        </w:rPr>
        <w:t>I</w:t>
      </w:r>
      <w:r w:rsidRPr="0088424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</w:t>
      </w:r>
      <w:r w:rsidRPr="0088424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II</w:t>
      </w:r>
      <w:r w:rsidRPr="0088424A">
        <w:rPr>
          <w:rFonts w:eastAsia="Calibri"/>
          <w:sz w:val="28"/>
          <w:szCs w:val="28"/>
          <w:lang w:eastAsia="en-US"/>
        </w:rPr>
        <w:t xml:space="preserve"> </w:t>
      </w:r>
      <w:r w:rsidRPr="00FA1AF3">
        <w:rPr>
          <w:rFonts w:eastAsia="Calibri"/>
          <w:sz w:val="28"/>
          <w:szCs w:val="28"/>
          <w:lang w:eastAsia="en-US"/>
        </w:rPr>
        <w:t xml:space="preserve">в размере </w:t>
      </w:r>
      <w:r>
        <w:rPr>
          <w:rFonts w:eastAsia="Calibri"/>
          <w:sz w:val="28"/>
          <w:szCs w:val="28"/>
          <w:lang w:eastAsia="en-US"/>
        </w:rPr>
        <w:t>10 549,0</w:t>
      </w:r>
      <w:r w:rsidRPr="00FA1AF3">
        <w:rPr>
          <w:rFonts w:eastAsia="Calibri"/>
          <w:sz w:val="28"/>
          <w:szCs w:val="28"/>
          <w:lang w:eastAsia="en-US"/>
        </w:rPr>
        <w:t xml:space="preserve"> тыс. рублей. </w:t>
      </w:r>
      <w:r w:rsidRPr="00540045">
        <w:rPr>
          <w:rFonts w:eastAsia="Calibri"/>
          <w:sz w:val="28"/>
          <w:szCs w:val="28"/>
          <w:lang w:eastAsia="en-US"/>
        </w:rPr>
        <w:t xml:space="preserve">В 2018 году в Программу было внесено </w:t>
      </w:r>
      <w:r>
        <w:rPr>
          <w:rFonts w:eastAsia="Calibri"/>
          <w:sz w:val="28"/>
          <w:szCs w:val="28"/>
          <w:lang w:eastAsia="en-US"/>
        </w:rPr>
        <w:t>8</w:t>
      </w:r>
      <w:r w:rsidRPr="00540045">
        <w:rPr>
          <w:rFonts w:eastAsia="Calibri"/>
          <w:sz w:val="28"/>
          <w:szCs w:val="28"/>
          <w:lang w:eastAsia="en-US"/>
        </w:rPr>
        <w:t xml:space="preserve"> изменений в части изменения объёмов финансирования и значений планируемых результатов реализации программы</w:t>
      </w:r>
      <w:r>
        <w:rPr>
          <w:rFonts w:eastAsia="Calibri"/>
          <w:sz w:val="28"/>
          <w:szCs w:val="28"/>
          <w:lang w:eastAsia="en-US"/>
        </w:rPr>
        <w:t>. По</w:t>
      </w:r>
      <w:r w:rsidRPr="0054004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итогам внесенных изменений</w:t>
      </w:r>
      <w:r w:rsidRPr="00FA1AF3">
        <w:rPr>
          <w:rFonts w:eastAsia="Calibri"/>
          <w:sz w:val="28"/>
          <w:szCs w:val="28"/>
          <w:lang w:eastAsia="en-US"/>
        </w:rPr>
        <w:t xml:space="preserve"> размер бюджетных ассигнований, выделенных на </w:t>
      </w:r>
      <w:r>
        <w:rPr>
          <w:rFonts w:eastAsia="Calibri"/>
          <w:sz w:val="28"/>
          <w:szCs w:val="28"/>
          <w:lang w:eastAsia="en-US"/>
        </w:rPr>
        <w:t>финансовое обеспечение вышеуказанных подпрограмм,</w:t>
      </w:r>
      <w:r w:rsidRPr="00FA1AF3">
        <w:rPr>
          <w:rFonts w:eastAsia="Calibri"/>
          <w:sz w:val="28"/>
          <w:szCs w:val="28"/>
          <w:lang w:eastAsia="en-US"/>
        </w:rPr>
        <w:t xml:space="preserve"> был </w:t>
      </w:r>
      <w:r>
        <w:rPr>
          <w:rFonts w:eastAsia="Calibri"/>
          <w:sz w:val="28"/>
          <w:szCs w:val="28"/>
          <w:lang w:eastAsia="en-US"/>
        </w:rPr>
        <w:t>увеличен</w:t>
      </w:r>
      <w:r w:rsidRPr="00FA1AF3">
        <w:rPr>
          <w:rFonts w:eastAsia="Calibri"/>
          <w:sz w:val="28"/>
          <w:szCs w:val="28"/>
          <w:lang w:eastAsia="en-US"/>
        </w:rPr>
        <w:t xml:space="preserve"> на </w:t>
      </w:r>
      <w:r>
        <w:rPr>
          <w:rFonts w:eastAsia="Calibri"/>
          <w:sz w:val="28"/>
          <w:szCs w:val="28"/>
          <w:lang w:eastAsia="en-US"/>
        </w:rPr>
        <w:t>2 461,7</w:t>
      </w:r>
      <w:r w:rsidRPr="00FA1AF3">
        <w:rPr>
          <w:rFonts w:eastAsia="Calibri"/>
          <w:sz w:val="28"/>
          <w:szCs w:val="28"/>
          <w:lang w:eastAsia="en-US"/>
        </w:rPr>
        <w:t xml:space="preserve"> тыс. рублей</w:t>
      </w:r>
      <w:r>
        <w:rPr>
          <w:rFonts w:eastAsia="Calibri"/>
          <w:sz w:val="28"/>
          <w:szCs w:val="28"/>
          <w:lang w:eastAsia="en-US"/>
        </w:rPr>
        <w:t xml:space="preserve"> (в том числе 481,2 тыс. рублей на погашение кредиторской задолженности 2017 года) и составил 13 010,7 тыс. рублей</w:t>
      </w:r>
      <w:r w:rsidRPr="00FA1AF3">
        <w:rPr>
          <w:rFonts w:eastAsia="Calibri"/>
          <w:sz w:val="28"/>
          <w:szCs w:val="28"/>
          <w:lang w:eastAsia="en-US"/>
        </w:rPr>
        <w:t xml:space="preserve">. 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424A">
        <w:rPr>
          <w:rFonts w:eastAsia="Calibri"/>
          <w:sz w:val="28"/>
          <w:szCs w:val="28"/>
          <w:lang w:eastAsia="en-US"/>
        </w:rPr>
        <w:t>Общий объём финансовых ресурсов, направленных на реализацию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7799D">
        <w:rPr>
          <w:rFonts w:eastAsia="Calibri"/>
          <w:sz w:val="28"/>
          <w:szCs w:val="28"/>
          <w:lang w:eastAsia="en-US"/>
        </w:rPr>
        <w:t>МП «Предпринимательство»</w:t>
      </w:r>
      <w:r w:rsidRPr="0088424A">
        <w:rPr>
          <w:rFonts w:eastAsia="Calibri"/>
          <w:sz w:val="28"/>
          <w:szCs w:val="28"/>
          <w:lang w:eastAsia="en-US"/>
        </w:rPr>
        <w:t xml:space="preserve"> в 201</w:t>
      </w:r>
      <w:r>
        <w:rPr>
          <w:rFonts w:eastAsia="Calibri"/>
          <w:sz w:val="28"/>
          <w:szCs w:val="28"/>
          <w:lang w:eastAsia="en-US"/>
        </w:rPr>
        <w:t>8 году, составил 9 289,5</w:t>
      </w:r>
      <w:r w:rsidRPr="0088424A">
        <w:rPr>
          <w:rFonts w:eastAsia="Calibri"/>
          <w:sz w:val="28"/>
          <w:szCs w:val="28"/>
          <w:lang w:eastAsia="en-US"/>
        </w:rPr>
        <w:t xml:space="preserve"> тыс. рублей или</w:t>
      </w:r>
      <w:r>
        <w:rPr>
          <w:rFonts w:eastAsia="Calibri"/>
          <w:sz w:val="28"/>
          <w:szCs w:val="28"/>
          <w:lang w:eastAsia="en-US"/>
        </w:rPr>
        <w:t xml:space="preserve"> 71,4</w:t>
      </w:r>
      <w:r w:rsidRPr="0088424A">
        <w:rPr>
          <w:rFonts w:eastAsia="Calibri"/>
          <w:sz w:val="28"/>
          <w:szCs w:val="28"/>
          <w:lang w:eastAsia="en-US"/>
        </w:rPr>
        <w:t xml:space="preserve">% </w:t>
      </w:r>
      <w:r>
        <w:rPr>
          <w:rFonts w:eastAsia="Calibri"/>
          <w:sz w:val="28"/>
          <w:szCs w:val="28"/>
          <w:lang w:eastAsia="en-US"/>
        </w:rPr>
        <w:t xml:space="preserve">от </w:t>
      </w:r>
      <w:r w:rsidRPr="0088424A">
        <w:rPr>
          <w:rFonts w:eastAsia="Calibri"/>
          <w:sz w:val="28"/>
          <w:szCs w:val="28"/>
          <w:lang w:eastAsia="en-US"/>
        </w:rPr>
        <w:t>запланированного объёма</w:t>
      </w:r>
      <w:r>
        <w:rPr>
          <w:rFonts w:eastAsia="Calibri"/>
          <w:sz w:val="28"/>
          <w:szCs w:val="28"/>
          <w:lang w:eastAsia="en-US"/>
        </w:rPr>
        <w:t>.</w:t>
      </w:r>
    </w:p>
    <w:p w:rsidR="0029714A" w:rsidRPr="008842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lang w:eastAsia="en-US"/>
        </w:rPr>
        <w:t>По сравнению с 2017</w:t>
      </w:r>
      <w:r w:rsidRPr="007A2AF5">
        <w:rPr>
          <w:sz w:val="28"/>
          <w:lang w:eastAsia="en-US"/>
        </w:rPr>
        <w:t xml:space="preserve"> г</w:t>
      </w:r>
      <w:r>
        <w:rPr>
          <w:sz w:val="28"/>
          <w:lang w:eastAsia="en-US"/>
        </w:rPr>
        <w:t>одом расходы на Программу в 2018</w:t>
      </w:r>
      <w:r w:rsidRPr="007A2AF5">
        <w:rPr>
          <w:sz w:val="28"/>
          <w:lang w:eastAsia="en-US"/>
        </w:rPr>
        <w:t xml:space="preserve"> году </w:t>
      </w:r>
      <w:r>
        <w:rPr>
          <w:sz w:val="28"/>
          <w:lang w:eastAsia="en-US"/>
        </w:rPr>
        <w:t>увеличились</w:t>
      </w:r>
      <w:r w:rsidRPr="007A2AF5">
        <w:rPr>
          <w:sz w:val="28"/>
          <w:lang w:eastAsia="en-US"/>
        </w:rPr>
        <w:t xml:space="preserve"> на </w:t>
      </w:r>
      <w:r>
        <w:rPr>
          <w:sz w:val="28"/>
          <w:lang w:eastAsia="en-US"/>
        </w:rPr>
        <w:t>809,7</w:t>
      </w:r>
      <w:r w:rsidRPr="007A2AF5">
        <w:rPr>
          <w:sz w:val="28"/>
          <w:lang w:eastAsia="en-US"/>
        </w:rPr>
        <w:t xml:space="preserve"> тыс.</w:t>
      </w:r>
      <w:r>
        <w:rPr>
          <w:sz w:val="28"/>
          <w:lang w:eastAsia="en-US"/>
        </w:rPr>
        <w:t xml:space="preserve"> рублей или на 9,5%, при том</w:t>
      </w:r>
      <w:r w:rsidR="000F1A36">
        <w:rPr>
          <w:sz w:val="28"/>
          <w:lang w:eastAsia="en-US"/>
        </w:rPr>
        <w:t>,</w:t>
      </w:r>
      <w:r>
        <w:rPr>
          <w:sz w:val="28"/>
          <w:lang w:eastAsia="en-US"/>
        </w:rPr>
        <w:t xml:space="preserve"> что исполнение сократилось на 5,1%.</w:t>
      </w:r>
    </w:p>
    <w:p w:rsidR="0029714A" w:rsidRPr="007D7BB2" w:rsidRDefault="0029714A" w:rsidP="0029714A">
      <w:pPr>
        <w:spacing w:line="276" w:lineRule="auto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8C3D1A">
        <w:rPr>
          <w:rFonts w:eastAsia="Calibri"/>
          <w:b/>
          <w:i/>
          <w:sz w:val="28"/>
          <w:szCs w:val="28"/>
          <w:lang w:eastAsia="en-US"/>
        </w:rPr>
        <w:t>Муниципальная программа «Физическая культура и спорт города Лыткарино» на 201</w:t>
      </w:r>
      <w:r>
        <w:rPr>
          <w:rFonts w:eastAsia="Calibri"/>
          <w:b/>
          <w:i/>
          <w:sz w:val="28"/>
          <w:szCs w:val="28"/>
          <w:lang w:eastAsia="en-US"/>
        </w:rPr>
        <w:t>7-2021</w:t>
      </w:r>
      <w:r w:rsidRPr="008C3D1A">
        <w:rPr>
          <w:rFonts w:eastAsia="Calibri"/>
          <w:b/>
          <w:i/>
          <w:sz w:val="28"/>
          <w:szCs w:val="28"/>
          <w:lang w:eastAsia="en-US"/>
        </w:rPr>
        <w:t xml:space="preserve"> годы</w:t>
      </w:r>
    </w:p>
    <w:p w:rsidR="0029714A" w:rsidRPr="00440517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0517">
        <w:rPr>
          <w:rFonts w:eastAsia="Calibri"/>
          <w:sz w:val="28"/>
          <w:szCs w:val="28"/>
          <w:lang w:eastAsia="en-US"/>
        </w:rPr>
        <w:t>Муниципальная программа «</w:t>
      </w:r>
      <w:r w:rsidRPr="00FA1AF3">
        <w:rPr>
          <w:rFonts w:eastAsia="Calibri"/>
          <w:sz w:val="28"/>
          <w:szCs w:val="28"/>
          <w:lang w:eastAsia="en-US"/>
        </w:rPr>
        <w:t>Физическая культура и спорт</w:t>
      </w:r>
      <w:r w:rsidRPr="00440517">
        <w:rPr>
          <w:rFonts w:eastAsia="Calibri"/>
          <w:sz w:val="28"/>
          <w:szCs w:val="28"/>
          <w:lang w:eastAsia="en-US"/>
        </w:rPr>
        <w:t xml:space="preserve"> города Лыткарино» утверждена постановлением Главы города Лыткарино от </w:t>
      </w:r>
      <w:r w:rsidRPr="006D1777">
        <w:rPr>
          <w:rFonts w:eastAsia="Calibri"/>
          <w:sz w:val="28"/>
          <w:szCs w:val="28"/>
          <w:lang w:eastAsia="en-US"/>
        </w:rPr>
        <w:t>30.12.2016 № 906-п</w:t>
      </w:r>
      <w:r w:rsidRPr="00440517">
        <w:rPr>
          <w:rFonts w:eastAsia="Calibri"/>
          <w:sz w:val="28"/>
          <w:szCs w:val="28"/>
          <w:lang w:eastAsia="en-US"/>
        </w:rPr>
        <w:t xml:space="preserve"> (далее – МП «</w:t>
      </w:r>
      <w:r>
        <w:rPr>
          <w:rFonts w:eastAsia="Calibri"/>
          <w:sz w:val="28"/>
          <w:szCs w:val="28"/>
          <w:lang w:eastAsia="en-US"/>
        </w:rPr>
        <w:t>Физкультура</w:t>
      </w:r>
      <w:r w:rsidRPr="00440517">
        <w:rPr>
          <w:rFonts w:eastAsia="Calibri"/>
          <w:sz w:val="28"/>
          <w:szCs w:val="28"/>
          <w:lang w:eastAsia="en-US"/>
        </w:rPr>
        <w:t xml:space="preserve">», Программа). </w:t>
      </w:r>
    </w:p>
    <w:p w:rsidR="0029714A" w:rsidRPr="00440517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2018</w:t>
      </w:r>
      <w:r w:rsidRPr="00440517">
        <w:rPr>
          <w:rFonts w:eastAsia="Calibri"/>
          <w:sz w:val="28"/>
          <w:szCs w:val="28"/>
          <w:lang w:eastAsia="en-US"/>
        </w:rPr>
        <w:t xml:space="preserve"> году Программа предусматривала реализацию следующих подпрограмм:</w:t>
      </w:r>
    </w:p>
    <w:p w:rsidR="0029714A" w:rsidRPr="006D1777" w:rsidRDefault="0029714A" w:rsidP="00D53288">
      <w:pPr>
        <w:pStyle w:val="a9"/>
        <w:numPr>
          <w:ilvl w:val="0"/>
          <w:numId w:val="21"/>
        </w:numPr>
        <w:spacing w:line="276" w:lineRule="auto"/>
        <w:ind w:left="0"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6D1777">
        <w:rPr>
          <w:rFonts w:eastAsia="Calibri"/>
          <w:i/>
          <w:sz w:val="28"/>
          <w:szCs w:val="28"/>
          <w:lang w:eastAsia="en-US"/>
        </w:rPr>
        <w:t>Подпрограмма I «Строительство, реконструкция, модернизация и благоустройство территории объектов физической культуры и спорта города Лыткарино»</w:t>
      </w:r>
      <w:r>
        <w:rPr>
          <w:rFonts w:eastAsia="Calibri"/>
          <w:i/>
          <w:sz w:val="28"/>
          <w:szCs w:val="28"/>
          <w:lang w:eastAsia="en-US"/>
        </w:rPr>
        <w:t>;</w:t>
      </w:r>
    </w:p>
    <w:p w:rsidR="0029714A" w:rsidRPr="006D1777" w:rsidRDefault="0029714A" w:rsidP="00D53288">
      <w:pPr>
        <w:pStyle w:val="a9"/>
        <w:numPr>
          <w:ilvl w:val="0"/>
          <w:numId w:val="21"/>
        </w:numPr>
        <w:spacing w:line="276" w:lineRule="auto"/>
        <w:ind w:left="0" w:firstLine="284"/>
        <w:jc w:val="both"/>
        <w:rPr>
          <w:rFonts w:eastAsia="Calibri"/>
          <w:bCs/>
          <w:i/>
          <w:sz w:val="28"/>
          <w:szCs w:val="28"/>
          <w:lang w:eastAsia="en-US"/>
        </w:rPr>
      </w:pPr>
      <w:r w:rsidRPr="006D1777">
        <w:rPr>
          <w:rFonts w:eastAsia="Calibri"/>
          <w:i/>
          <w:sz w:val="28"/>
          <w:szCs w:val="28"/>
          <w:lang w:eastAsia="en-US"/>
        </w:rPr>
        <w:t xml:space="preserve">Подпрограмма </w:t>
      </w:r>
      <w:r w:rsidRPr="006D1777">
        <w:rPr>
          <w:rFonts w:eastAsia="Calibri"/>
          <w:i/>
          <w:sz w:val="28"/>
          <w:szCs w:val="28"/>
          <w:lang w:val="en-US" w:eastAsia="en-US"/>
        </w:rPr>
        <w:t>II</w:t>
      </w:r>
      <w:r w:rsidRPr="006D1777">
        <w:rPr>
          <w:rFonts w:eastAsia="Calibri"/>
          <w:i/>
          <w:sz w:val="28"/>
          <w:szCs w:val="28"/>
          <w:lang w:eastAsia="en-US"/>
        </w:rPr>
        <w:t xml:space="preserve"> «Развитие физической культуры и спорта </w:t>
      </w:r>
      <w:r w:rsidRPr="006D1777">
        <w:rPr>
          <w:rFonts w:eastAsia="Calibri"/>
          <w:bCs/>
          <w:i/>
          <w:sz w:val="28"/>
          <w:szCs w:val="28"/>
          <w:lang w:eastAsia="en-US"/>
        </w:rPr>
        <w:t>в городе Лыткарино».</w:t>
      </w:r>
    </w:p>
    <w:p w:rsidR="0029714A" w:rsidRDefault="0029714A" w:rsidP="0029714A">
      <w:pPr>
        <w:spacing w:line="276" w:lineRule="auto"/>
        <w:ind w:firstLine="709"/>
        <w:jc w:val="both"/>
        <w:rPr>
          <w:sz w:val="28"/>
          <w:lang w:eastAsia="en-US"/>
        </w:rPr>
      </w:pPr>
      <w:r w:rsidRPr="006D1777">
        <w:rPr>
          <w:rFonts w:eastAsia="Calibri"/>
          <w:sz w:val="28"/>
          <w:szCs w:val="28"/>
          <w:lang w:eastAsia="en-US"/>
        </w:rPr>
        <w:t xml:space="preserve">Общий объём </w:t>
      </w:r>
      <w:proofErr w:type="gramStart"/>
      <w:r w:rsidRPr="006D1777">
        <w:rPr>
          <w:rFonts w:eastAsia="Calibri"/>
          <w:sz w:val="28"/>
          <w:szCs w:val="28"/>
          <w:lang w:eastAsia="en-US"/>
        </w:rPr>
        <w:t>финансовых ресурсов</w:t>
      </w:r>
      <w:r>
        <w:rPr>
          <w:rFonts w:eastAsia="Calibri"/>
          <w:sz w:val="28"/>
          <w:szCs w:val="28"/>
          <w:lang w:eastAsia="en-US"/>
        </w:rPr>
        <w:t>, предусмотренных на реализацию Программы первоначальным бюджетом на 2018</w:t>
      </w:r>
      <w:r w:rsidRPr="004A6F9D">
        <w:rPr>
          <w:rFonts w:eastAsia="Calibri"/>
          <w:sz w:val="28"/>
          <w:szCs w:val="28"/>
          <w:lang w:eastAsia="en-US"/>
        </w:rPr>
        <w:t xml:space="preserve"> год </w:t>
      </w:r>
      <w:r>
        <w:rPr>
          <w:rFonts w:eastAsia="Calibri"/>
          <w:sz w:val="28"/>
          <w:szCs w:val="28"/>
          <w:lang w:eastAsia="en-US"/>
        </w:rPr>
        <w:t>был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утвержден в размере</w:t>
      </w:r>
      <w:r w:rsidRPr="004A6F9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77 031,0</w:t>
      </w:r>
      <w:r w:rsidRPr="004A6F9D">
        <w:rPr>
          <w:rFonts w:eastAsia="Calibri"/>
          <w:sz w:val="28"/>
          <w:szCs w:val="28"/>
          <w:lang w:eastAsia="en-US"/>
        </w:rPr>
        <w:t xml:space="preserve"> тыс. рублей. В течение финансового года </w:t>
      </w:r>
      <w:r>
        <w:rPr>
          <w:rFonts w:eastAsia="Calibri"/>
          <w:sz w:val="28"/>
          <w:szCs w:val="28"/>
          <w:lang w:eastAsia="en-US"/>
        </w:rPr>
        <w:t xml:space="preserve">в </w:t>
      </w:r>
      <w:r w:rsidRPr="00440517">
        <w:rPr>
          <w:rFonts w:eastAsia="Calibri"/>
          <w:sz w:val="28"/>
          <w:szCs w:val="28"/>
          <w:lang w:eastAsia="en-US"/>
        </w:rPr>
        <w:t>МП «</w:t>
      </w:r>
      <w:r>
        <w:rPr>
          <w:rFonts w:eastAsia="Calibri"/>
          <w:sz w:val="28"/>
          <w:szCs w:val="28"/>
          <w:lang w:eastAsia="en-US"/>
        </w:rPr>
        <w:t>Физкультура</w:t>
      </w:r>
      <w:r w:rsidRPr="00440517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было внесено 9 изменений, при этом </w:t>
      </w:r>
      <w:r w:rsidRPr="004A6F9D">
        <w:rPr>
          <w:rFonts w:eastAsia="Calibri"/>
          <w:sz w:val="28"/>
          <w:szCs w:val="28"/>
          <w:lang w:eastAsia="en-US"/>
        </w:rPr>
        <w:t xml:space="preserve">размер </w:t>
      </w:r>
      <w:proofErr w:type="gramStart"/>
      <w:r w:rsidRPr="004A6F9D">
        <w:rPr>
          <w:rFonts w:eastAsia="Calibri"/>
          <w:sz w:val="28"/>
          <w:szCs w:val="28"/>
          <w:lang w:eastAsia="en-US"/>
        </w:rPr>
        <w:t xml:space="preserve">бюджетных ассигнований, выделенных на </w:t>
      </w:r>
      <w:r>
        <w:rPr>
          <w:rFonts w:eastAsia="Calibri"/>
          <w:sz w:val="28"/>
          <w:szCs w:val="28"/>
          <w:lang w:eastAsia="en-US"/>
        </w:rPr>
        <w:t>исполнение программных мероприятий</w:t>
      </w:r>
      <w:r w:rsidRPr="004A6F9D">
        <w:rPr>
          <w:rFonts w:eastAsia="Calibri"/>
          <w:sz w:val="28"/>
          <w:szCs w:val="28"/>
          <w:lang w:eastAsia="en-US"/>
        </w:rPr>
        <w:t xml:space="preserve"> был</w:t>
      </w:r>
      <w:proofErr w:type="gramEnd"/>
      <w:r w:rsidRPr="004A6F9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увеличен</w:t>
      </w:r>
      <w:r w:rsidRPr="004A6F9D">
        <w:rPr>
          <w:rFonts w:eastAsia="Calibri"/>
          <w:sz w:val="28"/>
          <w:szCs w:val="28"/>
          <w:lang w:eastAsia="en-US"/>
        </w:rPr>
        <w:t xml:space="preserve"> на </w:t>
      </w:r>
      <w:r>
        <w:rPr>
          <w:rFonts w:eastAsia="Calibri"/>
          <w:sz w:val="28"/>
          <w:szCs w:val="28"/>
          <w:lang w:eastAsia="en-US"/>
        </w:rPr>
        <w:t>16 066,6</w:t>
      </w:r>
      <w:r w:rsidRPr="004A6F9D">
        <w:rPr>
          <w:rFonts w:eastAsia="Calibri"/>
          <w:sz w:val="28"/>
          <w:szCs w:val="28"/>
          <w:lang w:eastAsia="en-US"/>
        </w:rPr>
        <w:t xml:space="preserve"> тыс. рублей</w:t>
      </w:r>
      <w:r>
        <w:rPr>
          <w:rFonts w:eastAsia="Calibri"/>
          <w:sz w:val="28"/>
          <w:szCs w:val="28"/>
          <w:lang w:eastAsia="en-US"/>
        </w:rPr>
        <w:t xml:space="preserve"> или 20,9% и составил</w:t>
      </w:r>
      <w:r w:rsidRPr="0022718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93 097,6</w:t>
      </w:r>
      <w:r w:rsidRPr="0022718B">
        <w:rPr>
          <w:rFonts w:eastAsia="Calibri"/>
          <w:sz w:val="28"/>
          <w:szCs w:val="28"/>
          <w:lang w:eastAsia="en-US"/>
        </w:rPr>
        <w:t xml:space="preserve"> тыс. рублей</w:t>
      </w:r>
      <w:r w:rsidRPr="004A6F9D">
        <w:rPr>
          <w:rFonts w:eastAsia="Calibri"/>
          <w:sz w:val="28"/>
          <w:szCs w:val="28"/>
          <w:lang w:eastAsia="en-US"/>
        </w:rPr>
        <w:t xml:space="preserve">. </w:t>
      </w:r>
    </w:p>
    <w:p w:rsidR="0029714A" w:rsidRPr="004A6F9D" w:rsidRDefault="0029714A" w:rsidP="0029714A">
      <w:pPr>
        <w:spacing w:line="276" w:lineRule="auto"/>
        <w:ind w:firstLine="709"/>
        <w:jc w:val="both"/>
        <w:rPr>
          <w:sz w:val="28"/>
          <w:lang w:eastAsia="en-US"/>
        </w:rPr>
      </w:pPr>
      <w:proofErr w:type="gramStart"/>
      <w:r>
        <w:rPr>
          <w:sz w:val="28"/>
          <w:lang w:eastAsia="en-US"/>
        </w:rPr>
        <w:t>Увеличение бюджетных средств было направлено на реализацию подпрограммы</w:t>
      </w:r>
      <w:r w:rsidRPr="008F75D4">
        <w:rPr>
          <w:sz w:val="28"/>
          <w:lang w:eastAsia="en-US"/>
        </w:rPr>
        <w:t xml:space="preserve"> I «Строительство, реконструкция, модернизация и благоустройство территории объектов физической культуры и спорта города Лыткарино»</w:t>
      </w:r>
      <w:r>
        <w:rPr>
          <w:sz w:val="28"/>
          <w:lang w:eastAsia="en-US"/>
        </w:rPr>
        <w:t xml:space="preserve"> в части капитальных вложений в объекты государственной (муниципальной) собственности (строительство и проектирование спортивного комплекса с бассейном) в размере 3 755,6 тыс. рублей и на реализацию подпрограммы</w:t>
      </w:r>
      <w:r w:rsidRPr="002201E2">
        <w:rPr>
          <w:sz w:val="28"/>
          <w:lang w:eastAsia="en-US"/>
        </w:rPr>
        <w:t xml:space="preserve"> II «Развитие физической культуры и спорта в городе Лыткарино»</w:t>
      </w:r>
      <w:r>
        <w:rPr>
          <w:sz w:val="28"/>
          <w:lang w:eastAsia="en-US"/>
        </w:rPr>
        <w:t xml:space="preserve"> на 12 311,0</w:t>
      </w:r>
      <w:proofErr w:type="gramEnd"/>
      <w:r>
        <w:rPr>
          <w:sz w:val="28"/>
          <w:lang w:eastAsia="en-US"/>
        </w:rPr>
        <w:t xml:space="preserve"> тыс. рублей</w:t>
      </w:r>
      <w:r w:rsidRPr="002201E2">
        <w:rPr>
          <w:sz w:val="28"/>
          <w:lang w:eastAsia="en-US"/>
        </w:rPr>
        <w:t>.</w:t>
      </w:r>
    </w:p>
    <w:p w:rsidR="0029714A" w:rsidRDefault="0029714A" w:rsidP="0029714A">
      <w:pPr>
        <w:spacing w:line="276" w:lineRule="auto"/>
        <w:ind w:firstLine="709"/>
        <w:jc w:val="both"/>
        <w:rPr>
          <w:sz w:val="28"/>
          <w:lang w:eastAsia="en-US"/>
        </w:rPr>
      </w:pPr>
      <w:r w:rsidRPr="004A6F9D">
        <w:rPr>
          <w:rFonts w:eastAsia="Calibri"/>
          <w:sz w:val="28"/>
          <w:szCs w:val="28"/>
          <w:lang w:eastAsia="en-US"/>
        </w:rPr>
        <w:lastRenderedPageBreak/>
        <w:t xml:space="preserve">Фактически Программа выполнена на </w:t>
      </w:r>
      <w:r>
        <w:rPr>
          <w:sz w:val="28"/>
          <w:szCs w:val="28"/>
          <w:lang w:eastAsia="en-US"/>
        </w:rPr>
        <w:t>85 709,8 тыс. рублей (92,1</w:t>
      </w:r>
      <w:r w:rsidRPr="004A6F9D">
        <w:rPr>
          <w:sz w:val="28"/>
          <w:lang w:eastAsia="en-US"/>
        </w:rPr>
        <w:t>%</w:t>
      </w:r>
      <w:r w:rsidRPr="00855F73">
        <w:rPr>
          <w:sz w:val="28"/>
          <w:lang w:eastAsia="en-US"/>
        </w:rPr>
        <w:t xml:space="preserve"> </w:t>
      </w:r>
      <w:r w:rsidRPr="004A6F9D">
        <w:rPr>
          <w:sz w:val="28"/>
          <w:lang w:eastAsia="en-US"/>
        </w:rPr>
        <w:t>от уточненного плана</w:t>
      </w:r>
      <w:r>
        <w:rPr>
          <w:sz w:val="28"/>
          <w:lang w:eastAsia="en-US"/>
        </w:rPr>
        <w:t>), что меньше аналогичного показателя 2017 года на 184 147,5 тыс. рублей (</w:t>
      </w:r>
      <w:r>
        <w:rPr>
          <w:rFonts w:eastAsia="Calibri"/>
          <w:sz w:val="28"/>
          <w:szCs w:val="28"/>
          <w:lang w:eastAsia="en-US"/>
        </w:rPr>
        <w:t>завершение строительства Дворца Спорта «Арена Лыткарино»)</w:t>
      </w:r>
      <w:r>
        <w:rPr>
          <w:sz w:val="28"/>
          <w:lang w:eastAsia="en-US"/>
        </w:rPr>
        <w:t>.</w:t>
      </w:r>
    </w:p>
    <w:p w:rsidR="0029714A" w:rsidRPr="007D1A4F" w:rsidRDefault="0029714A" w:rsidP="0029714A">
      <w:pPr>
        <w:spacing w:line="276" w:lineRule="auto"/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>В рамках исполнения 2 мероприятий Программы были произведены расходы в сумме 908,0 тыс. рублей, направленные на погашение кредиторской задолженности, сложившейся на 01.01.2018 по итогам исполнения программных мероприятий, реализованных в 2017 году.</w:t>
      </w:r>
    </w:p>
    <w:p w:rsidR="0029714A" w:rsidRPr="007D7BB2" w:rsidRDefault="0029714A" w:rsidP="0029714A">
      <w:pPr>
        <w:spacing w:line="276" w:lineRule="auto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 xml:space="preserve">Муниципальная программа </w:t>
      </w:r>
      <w:r w:rsidRPr="007D7BB2">
        <w:rPr>
          <w:rFonts w:eastAsia="Calibri"/>
          <w:b/>
          <w:i/>
          <w:sz w:val="28"/>
          <w:szCs w:val="28"/>
          <w:lang w:eastAsia="en-US"/>
        </w:rPr>
        <w:t>«</w:t>
      </w:r>
      <w:r w:rsidRPr="001032D7">
        <w:rPr>
          <w:rFonts w:eastAsia="Calibri"/>
          <w:b/>
          <w:i/>
          <w:sz w:val="28"/>
          <w:szCs w:val="28"/>
          <w:lang w:eastAsia="en-US"/>
        </w:rPr>
        <w:t>Развитие инженерной инфраструктуры и энергоэффективности н</w:t>
      </w:r>
      <w:r>
        <w:rPr>
          <w:rFonts w:eastAsia="Calibri"/>
          <w:b/>
          <w:i/>
          <w:sz w:val="28"/>
          <w:szCs w:val="28"/>
          <w:lang w:eastAsia="en-US"/>
        </w:rPr>
        <w:t xml:space="preserve">а территории города Лыткарино» </w:t>
      </w:r>
      <w:r w:rsidRPr="001032D7">
        <w:rPr>
          <w:rFonts w:eastAsia="Calibri"/>
          <w:b/>
          <w:i/>
          <w:sz w:val="28"/>
          <w:szCs w:val="28"/>
          <w:lang w:eastAsia="en-US"/>
        </w:rPr>
        <w:t>на 2018-2022 годы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0517">
        <w:rPr>
          <w:rFonts w:eastAsia="Calibri"/>
          <w:sz w:val="28"/>
          <w:szCs w:val="28"/>
          <w:lang w:eastAsia="en-US"/>
        </w:rPr>
        <w:t>Муниципальная программа «</w:t>
      </w:r>
      <w:r w:rsidRPr="001032D7">
        <w:rPr>
          <w:rFonts w:eastAsia="Calibri"/>
          <w:sz w:val="28"/>
          <w:szCs w:val="28"/>
          <w:lang w:eastAsia="en-US"/>
        </w:rPr>
        <w:t>Развитие инженерной инфраструктуры и энергоэффективности н</w:t>
      </w:r>
      <w:r>
        <w:rPr>
          <w:rFonts w:eastAsia="Calibri"/>
          <w:sz w:val="28"/>
          <w:szCs w:val="28"/>
          <w:lang w:eastAsia="en-US"/>
        </w:rPr>
        <w:t xml:space="preserve">а территории города Лыткарино» </w:t>
      </w:r>
      <w:r w:rsidRPr="001032D7">
        <w:rPr>
          <w:rFonts w:eastAsia="Calibri"/>
          <w:sz w:val="28"/>
          <w:szCs w:val="28"/>
          <w:lang w:eastAsia="en-US"/>
        </w:rPr>
        <w:t>на 2018-2022 годы</w:t>
      </w:r>
      <w:r w:rsidRPr="00440517">
        <w:rPr>
          <w:rFonts w:eastAsia="Calibri"/>
          <w:sz w:val="28"/>
          <w:szCs w:val="28"/>
          <w:lang w:eastAsia="en-US"/>
        </w:rPr>
        <w:t xml:space="preserve"> утверждена постановлением Главы города Лыткарино от </w:t>
      </w:r>
      <w:r>
        <w:rPr>
          <w:rFonts w:eastAsia="Calibri"/>
          <w:sz w:val="28"/>
          <w:szCs w:val="28"/>
          <w:lang w:eastAsia="en-US"/>
        </w:rPr>
        <w:t>28.12.2017 №</w:t>
      </w:r>
      <w:r w:rsidRPr="001032D7">
        <w:rPr>
          <w:rFonts w:eastAsia="Calibri"/>
          <w:sz w:val="28"/>
          <w:szCs w:val="28"/>
          <w:lang w:eastAsia="en-US"/>
        </w:rPr>
        <w:t>867-п</w:t>
      </w:r>
      <w:r w:rsidRPr="00440517">
        <w:rPr>
          <w:rFonts w:eastAsia="Calibri"/>
          <w:sz w:val="28"/>
          <w:szCs w:val="28"/>
          <w:lang w:eastAsia="en-US"/>
        </w:rPr>
        <w:t xml:space="preserve"> (далее – МП «</w:t>
      </w:r>
      <w:r>
        <w:rPr>
          <w:rFonts w:eastAsia="Calibri"/>
          <w:sz w:val="28"/>
          <w:szCs w:val="28"/>
          <w:lang w:eastAsia="en-US"/>
        </w:rPr>
        <w:t>Развитие инженерной инфраструктуры и энергоэффективности</w:t>
      </w:r>
      <w:r w:rsidRPr="00440517">
        <w:rPr>
          <w:rFonts w:eastAsia="Calibri"/>
          <w:sz w:val="28"/>
          <w:szCs w:val="28"/>
          <w:lang w:eastAsia="en-US"/>
        </w:rPr>
        <w:t>», Программа).</w:t>
      </w:r>
    </w:p>
    <w:p w:rsidR="0029714A" w:rsidRPr="00440517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2018</w:t>
      </w:r>
      <w:r w:rsidRPr="00440517">
        <w:rPr>
          <w:rFonts w:eastAsia="Calibri"/>
          <w:sz w:val="28"/>
          <w:szCs w:val="28"/>
          <w:lang w:eastAsia="en-US"/>
        </w:rPr>
        <w:t xml:space="preserve"> году Программа предусматривала реализацию следующих подпрограмм:</w:t>
      </w:r>
    </w:p>
    <w:p w:rsidR="0029714A" w:rsidRPr="001032D7" w:rsidRDefault="0029714A" w:rsidP="00D53288">
      <w:pPr>
        <w:pStyle w:val="a9"/>
        <w:numPr>
          <w:ilvl w:val="0"/>
          <w:numId w:val="25"/>
        </w:numPr>
        <w:spacing w:line="276" w:lineRule="auto"/>
        <w:ind w:left="0"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1032D7">
        <w:rPr>
          <w:rFonts w:eastAsia="Calibri"/>
          <w:i/>
          <w:sz w:val="28"/>
          <w:szCs w:val="28"/>
          <w:lang w:eastAsia="en-US"/>
        </w:rPr>
        <w:t>Подпрограмма I «Содержание и развитие инженерной инфраструктуры на территории города Лыткарино»;</w:t>
      </w:r>
    </w:p>
    <w:p w:rsidR="0029714A" w:rsidRPr="001032D7" w:rsidRDefault="0029714A" w:rsidP="00D53288">
      <w:pPr>
        <w:pStyle w:val="a9"/>
        <w:numPr>
          <w:ilvl w:val="0"/>
          <w:numId w:val="25"/>
        </w:numPr>
        <w:spacing w:line="276" w:lineRule="auto"/>
        <w:ind w:left="0"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1032D7">
        <w:rPr>
          <w:rFonts w:eastAsia="Calibri"/>
          <w:i/>
          <w:sz w:val="28"/>
          <w:szCs w:val="28"/>
          <w:lang w:eastAsia="en-US"/>
        </w:rPr>
        <w:t>Подпрограмма II «Энергосбережение и повышение энергетической эффективности на территории города Лыткарино»;</w:t>
      </w:r>
    </w:p>
    <w:p w:rsidR="0029714A" w:rsidRPr="001032D7" w:rsidRDefault="0029714A" w:rsidP="00D53288">
      <w:pPr>
        <w:pStyle w:val="a9"/>
        <w:numPr>
          <w:ilvl w:val="0"/>
          <w:numId w:val="25"/>
        </w:numPr>
        <w:spacing w:line="276" w:lineRule="auto"/>
        <w:ind w:left="0" w:firstLine="284"/>
        <w:jc w:val="both"/>
        <w:rPr>
          <w:rFonts w:eastAsia="Calibri"/>
          <w:sz w:val="28"/>
          <w:szCs w:val="28"/>
          <w:lang w:eastAsia="en-US"/>
        </w:rPr>
      </w:pPr>
      <w:r w:rsidRPr="001032D7">
        <w:rPr>
          <w:rFonts w:eastAsia="Calibri"/>
          <w:i/>
          <w:sz w:val="28"/>
          <w:szCs w:val="28"/>
          <w:lang w:eastAsia="en-US"/>
        </w:rPr>
        <w:t>Подпрограмма III «Обеспечивающая подпрограмма».</w:t>
      </w:r>
      <w:r w:rsidRPr="001032D7">
        <w:rPr>
          <w:rFonts w:eastAsia="Calibri"/>
          <w:sz w:val="28"/>
          <w:szCs w:val="28"/>
          <w:lang w:eastAsia="en-US"/>
        </w:rPr>
        <w:t xml:space="preserve"> </w:t>
      </w:r>
    </w:p>
    <w:p w:rsidR="0029714A" w:rsidRPr="00B826E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26EA">
        <w:rPr>
          <w:rFonts w:eastAsia="Calibri"/>
          <w:sz w:val="28"/>
          <w:szCs w:val="28"/>
          <w:lang w:eastAsia="en-US"/>
        </w:rPr>
        <w:t>В бюджете на 2018 год расходы на реализацию программных мероприятий были предусмотрены в размере 540,0 тыс. рублей. В результате внесенных в течение финансового года изменений, размер бюджетных ассигнований, выделенных на финансовое обеспечение ре</w:t>
      </w:r>
      <w:r w:rsidR="004E3790">
        <w:rPr>
          <w:rFonts w:eastAsia="Calibri"/>
          <w:sz w:val="28"/>
          <w:szCs w:val="28"/>
          <w:lang w:eastAsia="en-US"/>
        </w:rPr>
        <w:t>ализации Программы</w:t>
      </w:r>
      <w:r w:rsidRPr="00B826EA">
        <w:rPr>
          <w:rFonts w:eastAsia="Calibri"/>
          <w:sz w:val="28"/>
          <w:szCs w:val="28"/>
          <w:lang w:eastAsia="en-US"/>
        </w:rPr>
        <w:t>, был увеличен на 2 857,8 тыс. рублей и составил 3 397,8 тыс. рублей.</w:t>
      </w:r>
    </w:p>
    <w:p w:rsidR="0029714A" w:rsidRDefault="0029714A" w:rsidP="0029714A">
      <w:pPr>
        <w:spacing w:line="276" w:lineRule="auto"/>
        <w:ind w:firstLine="709"/>
        <w:jc w:val="both"/>
        <w:rPr>
          <w:sz w:val="28"/>
          <w:lang w:eastAsia="en-US"/>
        </w:rPr>
      </w:pPr>
      <w:r w:rsidRPr="00B826EA">
        <w:rPr>
          <w:rFonts w:eastAsia="Calibri"/>
          <w:sz w:val="28"/>
          <w:szCs w:val="28"/>
          <w:lang w:eastAsia="en-US"/>
        </w:rPr>
        <w:t>Исполнение программы составило 3 256,6</w:t>
      </w:r>
      <w:r w:rsidRPr="00B826EA">
        <w:rPr>
          <w:sz w:val="28"/>
          <w:szCs w:val="28"/>
          <w:lang w:eastAsia="en-US"/>
        </w:rPr>
        <w:t xml:space="preserve"> тыс. рублей, что составляет 95,8</w:t>
      </w:r>
      <w:r w:rsidRPr="00B826EA">
        <w:rPr>
          <w:sz w:val="28"/>
          <w:lang w:eastAsia="en-US"/>
        </w:rPr>
        <w:t>% от уточненного плана.</w:t>
      </w:r>
      <w:r w:rsidRPr="004A6F9D">
        <w:rPr>
          <w:sz w:val="28"/>
          <w:lang w:eastAsia="en-US"/>
        </w:rPr>
        <w:t xml:space="preserve"> </w:t>
      </w:r>
    </w:p>
    <w:p w:rsidR="0029714A" w:rsidRPr="007D7BB2" w:rsidRDefault="0029714A" w:rsidP="0029714A">
      <w:pPr>
        <w:spacing w:line="276" w:lineRule="auto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29714A" w:rsidRDefault="0029714A" w:rsidP="0029714A">
      <w:pPr>
        <w:spacing w:line="276" w:lineRule="auto"/>
        <w:ind w:firstLine="709"/>
        <w:rPr>
          <w:rFonts w:eastAsia="Calibri"/>
          <w:b/>
          <w:i/>
          <w:sz w:val="28"/>
          <w:szCs w:val="28"/>
          <w:lang w:eastAsia="en-US"/>
        </w:rPr>
      </w:pPr>
      <w:r w:rsidRPr="007D7BB2">
        <w:rPr>
          <w:rFonts w:eastAsia="Calibri"/>
          <w:b/>
          <w:i/>
          <w:sz w:val="28"/>
          <w:szCs w:val="28"/>
          <w:lang w:eastAsia="en-US"/>
        </w:rPr>
        <w:t>Муниципальная программа «Забота» на 201</w:t>
      </w:r>
      <w:r>
        <w:rPr>
          <w:rFonts w:eastAsia="Calibri"/>
          <w:b/>
          <w:i/>
          <w:sz w:val="28"/>
          <w:szCs w:val="28"/>
          <w:lang w:eastAsia="en-US"/>
        </w:rPr>
        <w:t>7</w:t>
      </w:r>
      <w:r w:rsidRPr="007D7BB2">
        <w:rPr>
          <w:rFonts w:eastAsia="Calibri"/>
          <w:b/>
          <w:i/>
          <w:sz w:val="28"/>
          <w:szCs w:val="28"/>
          <w:lang w:eastAsia="en-US"/>
        </w:rPr>
        <w:t>-20</w:t>
      </w:r>
      <w:r>
        <w:rPr>
          <w:rFonts w:eastAsia="Calibri"/>
          <w:b/>
          <w:i/>
          <w:sz w:val="28"/>
          <w:szCs w:val="28"/>
          <w:lang w:eastAsia="en-US"/>
        </w:rPr>
        <w:t>21</w:t>
      </w:r>
      <w:r w:rsidRPr="007D7BB2">
        <w:rPr>
          <w:rFonts w:eastAsia="Calibri"/>
          <w:b/>
          <w:i/>
          <w:sz w:val="28"/>
          <w:szCs w:val="28"/>
          <w:lang w:eastAsia="en-US"/>
        </w:rPr>
        <w:t xml:space="preserve"> годы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7799D">
        <w:rPr>
          <w:rFonts w:eastAsia="Calibri"/>
          <w:sz w:val="28"/>
          <w:szCs w:val="28"/>
          <w:lang w:eastAsia="en-US"/>
        </w:rPr>
        <w:t>Муниципальная программа «</w:t>
      </w:r>
      <w:r>
        <w:rPr>
          <w:rFonts w:eastAsia="Calibri"/>
          <w:sz w:val="28"/>
          <w:szCs w:val="28"/>
          <w:lang w:eastAsia="en-US"/>
        </w:rPr>
        <w:t>Забота</w:t>
      </w:r>
      <w:r w:rsidRPr="0067799D">
        <w:rPr>
          <w:rFonts w:eastAsia="Calibri"/>
          <w:sz w:val="28"/>
          <w:szCs w:val="28"/>
          <w:lang w:eastAsia="en-US"/>
        </w:rPr>
        <w:t xml:space="preserve">» утверждена постановлением Главы города Лыткарино от </w:t>
      </w:r>
      <w:r>
        <w:rPr>
          <w:rFonts w:eastAsia="Calibri"/>
          <w:sz w:val="28"/>
          <w:szCs w:val="28"/>
          <w:lang w:eastAsia="en-US"/>
        </w:rPr>
        <w:t>30.12.2016 №</w:t>
      </w:r>
      <w:r w:rsidRPr="003B5B89">
        <w:rPr>
          <w:rFonts w:eastAsia="Calibri"/>
          <w:sz w:val="28"/>
          <w:szCs w:val="28"/>
          <w:lang w:eastAsia="en-US"/>
        </w:rPr>
        <w:t xml:space="preserve">907-п </w:t>
      </w:r>
      <w:r w:rsidRPr="0067799D">
        <w:rPr>
          <w:rFonts w:eastAsia="Calibri"/>
          <w:sz w:val="28"/>
          <w:szCs w:val="28"/>
          <w:lang w:eastAsia="en-US"/>
        </w:rPr>
        <w:t>(далее – МП «</w:t>
      </w:r>
      <w:r>
        <w:rPr>
          <w:rFonts w:eastAsia="Calibri"/>
          <w:sz w:val="28"/>
          <w:szCs w:val="28"/>
          <w:lang w:eastAsia="en-US"/>
        </w:rPr>
        <w:t>Забота», Программа).</w:t>
      </w:r>
    </w:p>
    <w:p w:rsidR="0029714A" w:rsidRPr="00A05D48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5D48">
        <w:rPr>
          <w:rFonts w:eastAsia="Calibri"/>
          <w:sz w:val="28"/>
          <w:szCs w:val="28"/>
          <w:lang w:eastAsia="en-US"/>
        </w:rPr>
        <w:t>В 201</w:t>
      </w:r>
      <w:r>
        <w:rPr>
          <w:rFonts w:eastAsia="Calibri"/>
          <w:sz w:val="28"/>
          <w:szCs w:val="28"/>
          <w:lang w:eastAsia="en-US"/>
        </w:rPr>
        <w:t>8</w:t>
      </w:r>
      <w:r w:rsidRPr="00A05D48">
        <w:rPr>
          <w:rFonts w:eastAsia="Calibri"/>
          <w:sz w:val="28"/>
          <w:szCs w:val="28"/>
          <w:lang w:eastAsia="en-US"/>
        </w:rPr>
        <w:t xml:space="preserve"> году Программа предусматривала реализацию следующих подпрограмм:</w:t>
      </w:r>
    </w:p>
    <w:p w:rsidR="0029714A" w:rsidRPr="003B5B89" w:rsidRDefault="0029714A" w:rsidP="00D53288">
      <w:pPr>
        <w:pStyle w:val="a9"/>
        <w:numPr>
          <w:ilvl w:val="0"/>
          <w:numId w:val="25"/>
        </w:numPr>
        <w:ind w:left="0" w:firstLine="284"/>
        <w:jc w:val="both"/>
        <w:rPr>
          <w:rFonts w:eastAsia="Calibri"/>
          <w:i/>
          <w:sz w:val="28"/>
          <w:szCs w:val="28"/>
        </w:rPr>
      </w:pPr>
      <w:r w:rsidRPr="003B5B89">
        <w:rPr>
          <w:rFonts w:eastAsia="Calibri"/>
          <w:i/>
          <w:sz w:val="28"/>
          <w:szCs w:val="28"/>
        </w:rPr>
        <w:t xml:space="preserve">Подпрограмма </w:t>
      </w:r>
      <w:r w:rsidRPr="003B5B89">
        <w:rPr>
          <w:rFonts w:eastAsia="Calibri"/>
          <w:i/>
          <w:sz w:val="28"/>
          <w:szCs w:val="28"/>
          <w:lang w:val="en-US"/>
        </w:rPr>
        <w:t>I</w:t>
      </w:r>
      <w:r w:rsidRPr="003B5B89">
        <w:rPr>
          <w:rFonts w:eastAsia="Calibri"/>
          <w:i/>
          <w:sz w:val="28"/>
          <w:szCs w:val="28"/>
        </w:rPr>
        <w:t xml:space="preserve"> – «Доступная среда городского округа Лыткарино»</w:t>
      </w:r>
      <w:r>
        <w:rPr>
          <w:rFonts w:eastAsia="Calibri"/>
          <w:i/>
          <w:sz w:val="28"/>
          <w:szCs w:val="28"/>
        </w:rPr>
        <w:t>;</w:t>
      </w:r>
    </w:p>
    <w:p w:rsidR="0029714A" w:rsidRPr="003B5B89" w:rsidRDefault="0029714A" w:rsidP="00D53288">
      <w:pPr>
        <w:pStyle w:val="a9"/>
        <w:numPr>
          <w:ilvl w:val="0"/>
          <w:numId w:val="25"/>
        </w:numPr>
        <w:ind w:left="0" w:firstLine="284"/>
        <w:jc w:val="both"/>
        <w:rPr>
          <w:rFonts w:eastAsia="Calibri"/>
          <w:i/>
          <w:sz w:val="28"/>
          <w:szCs w:val="28"/>
        </w:rPr>
      </w:pPr>
      <w:r w:rsidRPr="003B5B89">
        <w:rPr>
          <w:rFonts w:eastAsia="Calibri"/>
          <w:i/>
          <w:sz w:val="28"/>
          <w:szCs w:val="28"/>
        </w:rPr>
        <w:t xml:space="preserve">Подпрограмма </w:t>
      </w:r>
      <w:r w:rsidRPr="003B5B89">
        <w:rPr>
          <w:rFonts w:eastAsia="Calibri"/>
          <w:i/>
          <w:sz w:val="28"/>
          <w:szCs w:val="28"/>
          <w:lang w:val="en-US"/>
        </w:rPr>
        <w:t>II</w:t>
      </w:r>
      <w:r w:rsidRPr="003B5B89">
        <w:rPr>
          <w:rFonts w:eastAsia="Calibri"/>
          <w:i/>
          <w:sz w:val="28"/>
          <w:szCs w:val="28"/>
        </w:rPr>
        <w:t xml:space="preserve"> – «Городская поддержка»</w:t>
      </w:r>
      <w:r>
        <w:rPr>
          <w:rFonts w:eastAsia="Calibri"/>
          <w:i/>
          <w:sz w:val="28"/>
          <w:szCs w:val="28"/>
        </w:rPr>
        <w:t>.</w:t>
      </w:r>
      <w:r w:rsidRPr="003B5B89">
        <w:rPr>
          <w:rFonts w:eastAsia="Calibri"/>
          <w:i/>
          <w:sz w:val="28"/>
          <w:szCs w:val="28"/>
        </w:rPr>
        <w:t xml:space="preserve"> </w:t>
      </w:r>
    </w:p>
    <w:p w:rsidR="0029714A" w:rsidRPr="006F7905" w:rsidRDefault="0029714A" w:rsidP="00D53288">
      <w:pPr>
        <w:pStyle w:val="a9"/>
        <w:numPr>
          <w:ilvl w:val="0"/>
          <w:numId w:val="26"/>
        </w:numPr>
        <w:spacing w:line="276" w:lineRule="auto"/>
        <w:ind w:left="0" w:firstLine="284"/>
        <w:jc w:val="both"/>
        <w:rPr>
          <w:rFonts w:eastAsia="Calibri"/>
          <w:i/>
          <w:sz w:val="28"/>
          <w:szCs w:val="28"/>
        </w:rPr>
      </w:pPr>
      <w:r w:rsidRPr="006F7905">
        <w:rPr>
          <w:rFonts w:eastAsia="Calibri"/>
          <w:i/>
          <w:sz w:val="28"/>
          <w:szCs w:val="28"/>
        </w:rPr>
        <w:t xml:space="preserve">Подпрограмма </w:t>
      </w:r>
      <w:r w:rsidRPr="006F7905">
        <w:rPr>
          <w:rFonts w:eastAsia="Calibri"/>
          <w:i/>
          <w:sz w:val="28"/>
          <w:szCs w:val="28"/>
          <w:lang w:val="en-US"/>
        </w:rPr>
        <w:t>III</w:t>
      </w:r>
      <w:r w:rsidRPr="006F7905">
        <w:rPr>
          <w:rFonts w:eastAsia="Calibri"/>
          <w:i/>
          <w:sz w:val="28"/>
          <w:szCs w:val="28"/>
        </w:rPr>
        <w:t xml:space="preserve"> – «Развитие и поддержка СО НКО на территории городского округа Лыткарино».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2018 году общий объём бюджетных средств, предусмотренный</w:t>
      </w:r>
      <w:r w:rsidRPr="00C72DC0">
        <w:rPr>
          <w:rFonts w:eastAsia="Calibri"/>
          <w:sz w:val="28"/>
          <w:szCs w:val="28"/>
          <w:lang w:eastAsia="en-US"/>
        </w:rPr>
        <w:t xml:space="preserve"> на реализацию Программы</w:t>
      </w:r>
      <w:r w:rsidR="00901A4D">
        <w:rPr>
          <w:rFonts w:eastAsia="Calibri"/>
          <w:sz w:val="28"/>
          <w:szCs w:val="28"/>
          <w:lang w:eastAsia="en-US"/>
        </w:rPr>
        <w:t>,</w:t>
      </w:r>
      <w:r w:rsidRPr="00C72DC0">
        <w:rPr>
          <w:rFonts w:eastAsia="Calibri"/>
          <w:sz w:val="28"/>
          <w:szCs w:val="28"/>
          <w:lang w:eastAsia="en-US"/>
        </w:rPr>
        <w:t xml:space="preserve"> был утвержден пер</w:t>
      </w:r>
      <w:r>
        <w:rPr>
          <w:rFonts w:eastAsia="Calibri"/>
          <w:sz w:val="28"/>
          <w:szCs w:val="28"/>
          <w:lang w:eastAsia="en-US"/>
        </w:rPr>
        <w:t>воначальным бюджетом</w:t>
      </w:r>
      <w:r w:rsidRPr="00C72DC0">
        <w:rPr>
          <w:rFonts w:eastAsia="Calibri"/>
          <w:sz w:val="28"/>
          <w:szCs w:val="28"/>
          <w:lang w:eastAsia="en-US"/>
        </w:rPr>
        <w:t xml:space="preserve"> в размере </w:t>
      </w:r>
      <w:r>
        <w:rPr>
          <w:rFonts w:eastAsia="Calibri"/>
          <w:sz w:val="28"/>
          <w:szCs w:val="28"/>
          <w:lang w:eastAsia="en-US"/>
        </w:rPr>
        <w:lastRenderedPageBreak/>
        <w:t>8 157,5</w:t>
      </w:r>
      <w:r w:rsidRPr="00C72DC0">
        <w:rPr>
          <w:rFonts w:eastAsia="Calibri"/>
          <w:sz w:val="28"/>
          <w:szCs w:val="28"/>
          <w:lang w:eastAsia="en-US"/>
        </w:rPr>
        <w:t xml:space="preserve"> тыс. рублей. В течение </w:t>
      </w:r>
      <w:r>
        <w:rPr>
          <w:rFonts w:eastAsia="Calibri"/>
          <w:sz w:val="28"/>
          <w:szCs w:val="28"/>
          <w:lang w:eastAsia="en-US"/>
        </w:rPr>
        <w:t>отчетного периода</w:t>
      </w:r>
      <w:r w:rsidRPr="00C72DC0">
        <w:rPr>
          <w:rFonts w:eastAsia="Calibri"/>
          <w:sz w:val="28"/>
          <w:szCs w:val="28"/>
          <w:lang w:eastAsia="en-US"/>
        </w:rPr>
        <w:t xml:space="preserve"> в </w:t>
      </w:r>
      <w:r>
        <w:rPr>
          <w:rFonts w:eastAsia="Calibri"/>
          <w:sz w:val="28"/>
          <w:szCs w:val="28"/>
          <w:lang w:eastAsia="en-US"/>
        </w:rPr>
        <w:t>Программу</w:t>
      </w:r>
      <w:r w:rsidRPr="00C72DC0">
        <w:rPr>
          <w:rFonts w:eastAsia="Calibri"/>
          <w:sz w:val="28"/>
          <w:szCs w:val="28"/>
          <w:lang w:eastAsia="en-US"/>
        </w:rPr>
        <w:t xml:space="preserve"> было внесено </w:t>
      </w:r>
      <w:r>
        <w:rPr>
          <w:rFonts w:eastAsia="Calibri"/>
          <w:sz w:val="28"/>
          <w:szCs w:val="28"/>
          <w:lang w:eastAsia="en-US"/>
        </w:rPr>
        <w:t>10</w:t>
      </w:r>
      <w:r w:rsidRPr="00C72DC0">
        <w:rPr>
          <w:rFonts w:eastAsia="Calibri"/>
          <w:sz w:val="28"/>
          <w:szCs w:val="28"/>
          <w:lang w:eastAsia="en-US"/>
        </w:rPr>
        <w:t xml:space="preserve"> изменений, при этом размер бюджетных ассигнований, выделенных на исполнение программных мероприятий</w:t>
      </w:r>
      <w:r w:rsidR="00901A4D">
        <w:rPr>
          <w:rFonts w:eastAsia="Calibri"/>
          <w:sz w:val="28"/>
          <w:szCs w:val="28"/>
          <w:lang w:eastAsia="en-US"/>
        </w:rPr>
        <w:t>,</w:t>
      </w:r>
      <w:r w:rsidRPr="00C72DC0">
        <w:rPr>
          <w:rFonts w:eastAsia="Calibri"/>
          <w:sz w:val="28"/>
          <w:szCs w:val="28"/>
          <w:lang w:eastAsia="en-US"/>
        </w:rPr>
        <w:t xml:space="preserve"> был увеличен на </w:t>
      </w:r>
      <w:r>
        <w:rPr>
          <w:rFonts w:eastAsia="Calibri"/>
          <w:sz w:val="28"/>
          <w:szCs w:val="28"/>
          <w:lang w:eastAsia="en-US"/>
        </w:rPr>
        <w:t>3 769,5</w:t>
      </w:r>
      <w:r w:rsidRPr="00C72DC0">
        <w:rPr>
          <w:rFonts w:eastAsia="Calibri"/>
          <w:sz w:val="28"/>
          <w:szCs w:val="28"/>
          <w:lang w:eastAsia="en-US"/>
        </w:rPr>
        <w:t xml:space="preserve"> тыс. рублей </w:t>
      </w:r>
      <w:r>
        <w:rPr>
          <w:rFonts w:eastAsia="Calibri"/>
          <w:sz w:val="28"/>
          <w:szCs w:val="28"/>
          <w:lang w:eastAsia="en-US"/>
        </w:rPr>
        <w:t>(из них 100,0 тыс. рублей на погашение кредиторской задолженности 2017 года) и</w:t>
      </w:r>
      <w:r w:rsidRPr="00C72DC0">
        <w:rPr>
          <w:rFonts w:eastAsia="Calibri"/>
          <w:sz w:val="28"/>
          <w:szCs w:val="28"/>
          <w:lang w:eastAsia="en-US"/>
        </w:rPr>
        <w:t xml:space="preserve">ли </w:t>
      </w:r>
      <w:r>
        <w:rPr>
          <w:rFonts w:eastAsia="Calibri"/>
          <w:sz w:val="28"/>
          <w:szCs w:val="28"/>
          <w:lang w:eastAsia="en-US"/>
        </w:rPr>
        <w:t>46,2</w:t>
      </w:r>
      <w:r w:rsidRPr="00C72DC0">
        <w:rPr>
          <w:rFonts w:eastAsia="Calibri"/>
          <w:sz w:val="28"/>
          <w:szCs w:val="28"/>
          <w:lang w:eastAsia="en-US"/>
        </w:rPr>
        <w:t xml:space="preserve">% и составил </w:t>
      </w:r>
      <w:r>
        <w:rPr>
          <w:rFonts w:eastAsia="Calibri"/>
          <w:sz w:val="28"/>
          <w:szCs w:val="28"/>
          <w:lang w:eastAsia="en-US"/>
        </w:rPr>
        <w:t>11 927,0 тыс. рублей.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Фактически Программа выполнена на 10 753,0 тыс. рублей, что составляет 90,2% от уточненного плана.</w:t>
      </w:r>
    </w:p>
    <w:p w:rsidR="0029714A" w:rsidRPr="00AB4E3E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По сравнению с 2017</w:t>
      </w:r>
      <w:r w:rsidRPr="00AB4E3E">
        <w:rPr>
          <w:rFonts w:eastAsia="Calibri"/>
          <w:sz w:val="28"/>
          <w:szCs w:val="28"/>
          <w:lang w:eastAsia="en-US"/>
        </w:rPr>
        <w:t xml:space="preserve"> г</w:t>
      </w:r>
      <w:r>
        <w:rPr>
          <w:rFonts w:eastAsia="Calibri"/>
          <w:sz w:val="28"/>
          <w:szCs w:val="28"/>
          <w:lang w:eastAsia="en-US"/>
        </w:rPr>
        <w:t>одом расходы на Программу в 2018</w:t>
      </w:r>
      <w:r w:rsidRPr="00AB4E3E">
        <w:rPr>
          <w:rFonts w:eastAsia="Calibri"/>
          <w:sz w:val="28"/>
          <w:szCs w:val="28"/>
          <w:lang w:eastAsia="en-US"/>
        </w:rPr>
        <w:t xml:space="preserve"> году </w:t>
      </w:r>
      <w:r>
        <w:rPr>
          <w:rFonts w:eastAsia="Calibri"/>
          <w:sz w:val="28"/>
          <w:szCs w:val="28"/>
          <w:lang w:eastAsia="en-US"/>
        </w:rPr>
        <w:t>увеличились на 59,0% или на 4 010,3</w:t>
      </w:r>
      <w:r w:rsidRPr="00AB4E3E">
        <w:rPr>
          <w:rFonts w:eastAsia="Calibri"/>
          <w:sz w:val="28"/>
          <w:szCs w:val="28"/>
          <w:lang w:eastAsia="en-US"/>
        </w:rPr>
        <w:t xml:space="preserve"> тыс. рублей</w:t>
      </w:r>
      <w:r>
        <w:rPr>
          <w:rFonts w:eastAsia="Calibri"/>
          <w:sz w:val="28"/>
          <w:szCs w:val="28"/>
          <w:lang w:eastAsia="en-US"/>
        </w:rPr>
        <w:t>.</w:t>
      </w:r>
    </w:p>
    <w:p w:rsidR="0029714A" w:rsidRPr="007D7BB2" w:rsidRDefault="0029714A" w:rsidP="0029714A">
      <w:pPr>
        <w:spacing w:line="276" w:lineRule="auto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7D7BB2">
        <w:rPr>
          <w:rFonts w:eastAsia="Calibri"/>
          <w:b/>
          <w:i/>
          <w:sz w:val="28"/>
          <w:szCs w:val="28"/>
          <w:lang w:eastAsia="en-US"/>
        </w:rPr>
        <w:t>Муниципальная программа «Безопасность города Лыткарино» на 201</w:t>
      </w:r>
      <w:r>
        <w:rPr>
          <w:rFonts w:eastAsia="Calibri"/>
          <w:b/>
          <w:i/>
          <w:sz w:val="28"/>
          <w:szCs w:val="28"/>
          <w:lang w:eastAsia="en-US"/>
        </w:rPr>
        <w:t>7</w:t>
      </w:r>
      <w:r w:rsidRPr="007D7BB2">
        <w:rPr>
          <w:rFonts w:eastAsia="Calibri"/>
          <w:b/>
          <w:i/>
          <w:sz w:val="28"/>
          <w:szCs w:val="28"/>
          <w:lang w:eastAsia="en-US"/>
        </w:rPr>
        <w:t>-20</w:t>
      </w:r>
      <w:r>
        <w:rPr>
          <w:rFonts w:eastAsia="Calibri"/>
          <w:b/>
          <w:i/>
          <w:sz w:val="28"/>
          <w:szCs w:val="28"/>
          <w:lang w:eastAsia="en-US"/>
        </w:rPr>
        <w:t>21</w:t>
      </w:r>
      <w:r w:rsidRPr="007D7BB2">
        <w:rPr>
          <w:rFonts w:eastAsia="Calibri"/>
          <w:b/>
          <w:i/>
          <w:sz w:val="28"/>
          <w:szCs w:val="28"/>
          <w:lang w:eastAsia="en-US"/>
        </w:rPr>
        <w:t xml:space="preserve"> годы</w:t>
      </w:r>
    </w:p>
    <w:p w:rsidR="0029714A" w:rsidRPr="001158D9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58D9">
        <w:rPr>
          <w:rFonts w:eastAsia="Calibri"/>
          <w:sz w:val="28"/>
          <w:szCs w:val="28"/>
          <w:lang w:eastAsia="en-US"/>
        </w:rPr>
        <w:t xml:space="preserve">Муниципальная программа «Безопасность города Лыткарино» утверждена постановлением Главы города Лыткарино от </w:t>
      </w:r>
      <w:r>
        <w:rPr>
          <w:rFonts w:eastAsia="Calibri"/>
          <w:sz w:val="28"/>
          <w:szCs w:val="28"/>
          <w:lang w:eastAsia="en-US"/>
        </w:rPr>
        <w:t>30.12.2016 №</w:t>
      </w:r>
      <w:r w:rsidRPr="00AF6731">
        <w:rPr>
          <w:rFonts w:eastAsia="Calibri"/>
          <w:sz w:val="28"/>
          <w:szCs w:val="28"/>
          <w:lang w:eastAsia="en-US"/>
        </w:rPr>
        <w:t>920-п</w:t>
      </w:r>
      <w:r w:rsidRPr="001158D9">
        <w:rPr>
          <w:rFonts w:eastAsia="Calibri"/>
          <w:sz w:val="28"/>
          <w:szCs w:val="28"/>
          <w:lang w:eastAsia="en-US"/>
        </w:rPr>
        <w:t xml:space="preserve"> (далее – МП «Безопасность», Программа). </w:t>
      </w:r>
    </w:p>
    <w:p w:rsidR="0029714A" w:rsidRPr="001158D9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2018</w:t>
      </w:r>
      <w:r w:rsidRPr="001158D9">
        <w:rPr>
          <w:rFonts w:eastAsia="Calibri"/>
          <w:sz w:val="28"/>
          <w:szCs w:val="28"/>
          <w:lang w:eastAsia="en-US"/>
        </w:rPr>
        <w:t xml:space="preserve"> году Программа предусматривала реализацию следующих подпрограмм:</w:t>
      </w:r>
    </w:p>
    <w:p w:rsidR="0029714A" w:rsidRPr="00AF6731" w:rsidRDefault="0029714A" w:rsidP="00D53288">
      <w:pPr>
        <w:pStyle w:val="a9"/>
        <w:numPr>
          <w:ilvl w:val="0"/>
          <w:numId w:val="27"/>
        </w:numPr>
        <w:spacing w:line="276" w:lineRule="auto"/>
        <w:ind w:left="0" w:firstLine="142"/>
        <w:jc w:val="both"/>
        <w:rPr>
          <w:i/>
          <w:sz w:val="28"/>
          <w:szCs w:val="28"/>
        </w:rPr>
      </w:pPr>
      <w:r w:rsidRPr="00AF6731">
        <w:rPr>
          <w:i/>
          <w:sz w:val="28"/>
          <w:szCs w:val="28"/>
        </w:rPr>
        <w:t>Подпрограмма № 1 «Профилактика прес</w:t>
      </w:r>
      <w:r>
        <w:rPr>
          <w:i/>
          <w:sz w:val="28"/>
          <w:szCs w:val="28"/>
        </w:rPr>
        <w:t>туплений и иных правонарушений»;</w:t>
      </w:r>
    </w:p>
    <w:p w:rsidR="0029714A" w:rsidRPr="00AF6731" w:rsidRDefault="0029714A" w:rsidP="00D53288">
      <w:pPr>
        <w:pStyle w:val="a9"/>
        <w:numPr>
          <w:ilvl w:val="0"/>
          <w:numId w:val="27"/>
        </w:numPr>
        <w:spacing w:line="276" w:lineRule="auto"/>
        <w:ind w:left="0" w:firstLine="142"/>
        <w:jc w:val="both"/>
        <w:rPr>
          <w:i/>
          <w:sz w:val="28"/>
          <w:szCs w:val="28"/>
        </w:rPr>
      </w:pPr>
      <w:r w:rsidRPr="00AF6731">
        <w:rPr>
          <w:i/>
          <w:sz w:val="28"/>
          <w:szCs w:val="28"/>
        </w:rPr>
        <w:t>Под</w:t>
      </w:r>
      <w:r>
        <w:rPr>
          <w:i/>
          <w:sz w:val="28"/>
          <w:szCs w:val="28"/>
        </w:rPr>
        <w:t>программа № 2 «Видеонаблюдение»;</w:t>
      </w:r>
    </w:p>
    <w:p w:rsidR="0029714A" w:rsidRPr="00AF6731" w:rsidRDefault="0029714A" w:rsidP="00D53288">
      <w:pPr>
        <w:pStyle w:val="a9"/>
        <w:numPr>
          <w:ilvl w:val="0"/>
          <w:numId w:val="27"/>
        </w:numPr>
        <w:spacing w:line="276" w:lineRule="auto"/>
        <w:ind w:left="0" w:firstLine="142"/>
        <w:jc w:val="both"/>
        <w:rPr>
          <w:i/>
          <w:sz w:val="28"/>
          <w:szCs w:val="28"/>
        </w:rPr>
      </w:pPr>
      <w:r w:rsidRPr="00AF6731">
        <w:rPr>
          <w:i/>
          <w:sz w:val="28"/>
          <w:szCs w:val="28"/>
        </w:rPr>
        <w:t>Подпрограмма № 3 «Снижение рисков и смягчение последствий чрезвычайных ситуаций приро</w:t>
      </w:r>
      <w:r>
        <w:rPr>
          <w:i/>
          <w:sz w:val="28"/>
          <w:szCs w:val="28"/>
        </w:rPr>
        <w:t>дного и техногенного характера»;</w:t>
      </w:r>
    </w:p>
    <w:p w:rsidR="0029714A" w:rsidRPr="00AF6731" w:rsidRDefault="0029714A" w:rsidP="00D53288">
      <w:pPr>
        <w:pStyle w:val="a9"/>
        <w:numPr>
          <w:ilvl w:val="0"/>
          <w:numId w:val="27"/>
        </w:numPr>
        <w:spacing w:line="276" w:lineRule="auto"/>
        <w:ind w:left="0" w:firstLine="142"/>
        <w:jc w:val="both"/>
        <w:rPr>
          <w:i/>
          <w:sz w:val="28"/>
          <w:szCs w:val="28"/>
        </w:rPr>
      </w:pPr>
      <w:r w:rsidRPr="00AF6731">
        <w:rPr>
          <w:i/>
          <w:sz w:val="28"/>
          <w:szCs w:val="28"/>
        </w:rPr>
        <w:t>Подпрограмма № 4 «Развитие и совершенствование системы оповеще</w:t>
      </w:r>
      <w:r>
        <w:rPr>
          <w:i/>
          <w:sz w:val="28"/>
          <w:szCs w:val="28"/>
        </w:rPr>
        <w:t>ния и информирования населения»;</w:t>
      </w:r>
    </w:p>
    <w:p w:rsidR="0029714A" w:rsidRPr="00AF6731" w:rsidRDefault="0029714A" w:rsidP="00D53288">
      <w:pPr>
        <w:pStyle w:val="a9"/>
        <w:numPr>
          <w:ilvl w:val="0"/>
          <w:numId w:val="27"/>
        </w:numPr>
        <w:spacing w:line="276" w:lineRule="auto"/>
        <w:ind w:left="0" w:firstLine="142"/>
        <w:jc w:val="both"/>
        <w:rPr>
          <w:i/>
          <w:sz w:val="28"/>
          <w:szCs w:val="28"/>
        </w:rPr>
      </w:pPr>
      <w:r w:rsidRPr="00AF6731">
        <w:rPr>
          <w:i/>
          <w:sz w:val="28"/>
          <w:szCs w:val="28"/>
        </w:rPr>
        <w:t>Подпрограмма № 5 «Обе</w:t>
      </w:r>
      <w:r>
        <w:rPr>
          <w:i/>
          <w:sz w:val="28"/>
          <w:szCs w:val="28"/>
        </w:rPr>
        <w:t>спечение пожарной безопасности»;</w:t>
      </w:r>
    </w:p>
    <w:p w:rsidR="0029714A" w:rsidRPr="00AF6731" w:rsidRDefault="0029714A" w:rsidP="00D53288">
      <w:pPr>
        <w:pStyle w:val="a9"/>
        <w:numPr>
          <w:ilvl w:val="0"/>
          <w:numId w:val="27"/>
        </w:numPr>
        <w:spacing w:line="276" w:lineRule="auto"/>
        <w:ind w:left="0" w:firstLine="142"/>
        <w:jc w:val="both"/>
        <w:rPr>
          <w:i/>
          <w:sz w:val="28"/>
          <w:szCs w:val="28"/>
        </w:rPr>
      </w:pPr>
      <w:r w:rsidRPr="00AF6731">
        <w:rPr>
          <w:i/>
          <w:sz w:val="28"/>
          <w:szCs w:val="28"/>
        </w:rPr>
        <w:t>Подпрограмма№ 6 «Обеспечение м</w:t>
      </w:r>
      <w:r>
        <w:rPr>
          <w:i/>
          <w:sz w:val="28"/>
          <w:szCs w:val="28"/>
        </w:rPr>
        <w:t>ероприятий гражданской обороны»;</w:t>
      </w:r>
    </w:p>
    <w:p w:rsidR="0029714A" w:rsidRPr="00AF6731" w:rsidRDefault="0029714A" w:rsidP="00D53288">
      <w:pPr>
        <w:pStyle w:val="a9"/>
        <w:numPr>
          <w:ilvl w:val="0"/>
          <w:numId w:val="27"/>
        </w:numPr>
        <w:spacing w:line="276" w:lineRule="auto"/>
        <w:ind w:left="0" w:firstLine="142"/>
        <w:jc w:val="both"/>
        <w:rPr>
          <w:i/>
          <w:sz w:val="28"/>
          <w:szCs w:val="28"/>
        </w:rPr>
      </w:pPr>
      <w:r w:rsidRPr="00AF6731">
        <w:rPr>
          <w:i/>
          <w:sz w:val="28"/>
          <w:szCs w:val="28"/>
        </w:rPr>
        <w:t>Подпрограмма № 7 «Обеспечивающая подпрограмма».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бюджете на 2018</w:t>
      </w:r>
      <w:r w:rsidRPr="00697F77">
        <w:rPr>
          <w:rFonts w:eastAsia="Calibri"/>
          <w:sz w:val="28"/>
          <w:szCs w:val="28"/>
          <w:lang w:eastAsia="en-US"/>
        </w:rPr>
        <w:t xml:space="preserve"> год расходы на реализацию мероприятий Программы были предусмотрены в размере </w:t>
      </w:r>
      <w:r>
        <w:rPr>
          <w:rFonts w:eastAsia="Calibri"/>
          <w:sz w:val="28"/>
          <w:szCs w:val="28"/>
          <w:lang w:eastAsia="en-US"/>
        </w:rPr>
        <w:t>34 411,3</w:t>
      </w:r>
      <w:r w:rsidRPr="00697F77">
        <w:rPr>
          <w:rFonts w:eastAsia="Calibri"/>
          <w:sz w:val="28"/>
          <w:szCs w:val="28"/>
          <w:lang w:eastAsia="en-US"/>
        </w:rPr>
        <w:t xml:space="preserve"> тыс. рублей. В течение финансового года размер бюджетных ассигнований, выделенных на МП «Безопасность» был уменьшен на </w:t>
      </w:r>
      <w:r>
        <w:rPr>
          <w:rFonts w:eastAsia="Calibri"/>
          <w:sz w:val="28"/>
          <w:szCs w:val="28"/>
          <w:lang w:eastAsia="en-US"/>
        </w:rPr>
        <w:t>7,5% или на 2 563,4</w:t>
      </w:r>
      <w:r w:rsidRPr="00697F77">
        <w:rPr>
          <w:rFonts w:eastAsia="Calibri"/>
          <w:sz w:val="28"/>
          <w:szCs w:val="28"/>
          <w:lang w:eastAsia="en-US"/>
        </w:rPr>
        <w:t xml:space="preserve"> тыс. рублей</w:t>
      </w:r>
      <w:r>
        <w:rPr>
          <w:rFonts w:eastAsia="Calibri"/>
          <w:sz w:val="28"/>
          <w:szCs w:val="28"/>
          <w:lang w:eastAsia="en-US"/>
        </w:rPr>
        <w:t xml:space="preserve"> и составил 31 847,9 тыс. рублей</w:t>
      </w:r>
      <w:r w:rsidRPr="00697F77">
        <w:rPr>
          <w:rFonts w:eastAsia="Calibri"/>
          <w:sz w:val="28"/>
          <w:szCs w:val="28"/>
          <w:lang w:eastAsia="en-US"/>
        </w:rPr>
        <w:t xml:space="preserve">. 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Существенное уменьшение объемов финансирования в течение 2018 года произошло в рамках реализации следующих подпрограмм:</w:t>
      </w:r>
    </w:p>
    <w:p w:rsidR="0029714A" w:rsidRPr="00BF3A61" w:rsidRDefault="0029714A" w:rsidP="00D53288">
      <w:pPr>
        <w:pStyle w:val="a9"/>
        <w:numPr>
          <w:ilvl w:val="0"/>
          <w:numId w:val="28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BF3A61">
        <w:rPr>
          <w:sz w:val="28"/>
          <w:szCs w:val="28"/>
        </w:rPr>
        <w:t>№ 3 «Снижение рисков и смягчение последствий чрезвычайных ситуаций природного и техногенного характера» уменьшение на 3 208,2 тыс. рублей или на 80,6 тыс. рублей;</w:t>
      </w:r>
    </w:p>
    <w:p w:rsidR="0029714A" w:rsidRPr="00BF3A61" w:rsidRDefault="0029714A" w:rsidP="006F7905">
      <w:pPr>
        <w:pStyle w:val="a9"/>
        <w:numPr>
          <w:ilvl w:val="2"/>
          <w:numId w:val="29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BF3A61">
        <w:rPr>
          <w:sz w:val="28"/>
          <w:szCs w:val="28"/>
        </w:rPr>
        <w:t>№ 6 «Обеспечение мероприятий гражданской обороны»</w:t>
      </w:r>
      <w:r>
        <w:rPr>
          <w:sz w:val="28"/>
          <w:szCs w:val="28"/>
        </w:rPr>
        <w:t xml:space="preserve"> снижение составило 755,0 тыс. рублей или на 100,0%.</w:t>
      </w:r>
    </w:p>
    <w:p w:rsidR="0029714A" w:rsidRPr="00BF3A61" w:rsidRDefault="0029714A" w:rsidP="0029714A">
      <w:pPr>
        <w:spacing w:line="276" w:lineRule="auto"/>
        <w:ind w:firstLine="709"/>
        <w:jc w:val="both"/>
        <w:rPr>
          <w:sz w:val="28"/>
          <w:szCs w:val="28"/>
        </w:rPr>
      </w:pPr>
      <w:r w:rsidRPr="00697F77">
        <w:rPr>
          <w:rFonts w:eastAsia="Calibri"/>
          <w:sz w:val="28"/>
          <w:szCs w:val="28"/>
          <w:lang w:eastAsia="en-US"/>
        </w:rPr>
        <w:t>Фактическ</w:t>
      </w:r>
      <w:r>
        <w:rPr>
          <w:rFonts w:eastAsia="Calibri"/>
          <w:sz w:val="28"/>
          <w:szCs w:val="28"/>
          <w:lang w:eastAsia="en-US"/>
        </w:rPr>
        <w:t>ое исполнение</w:t>
      </w:r>
      <w:r w:rsidRPr="00697F77">
        <w:rPr>
          <w:rFonts w:eastAsia="Calibri"/>
          <w:sz w:val="28"/>
          <w:szCs w:val="28"/>
          <w:lang w:eastAsia="en-US"/>
        </w:rPr>
        <w:t xml:space="preserve"> Программ</w:t>
      </w:r>
      <w:r>
        <w:rPr>
          <w:rFonts w:eastAsia="Calibri"/>
          <w:sz w:val="28"/>
          <w:szCs w:val="28"/>
          <w:lang w:eastAsia="en-US"/>
        </w:rPr>
        <w:t>ы</w:t>
      </w:r>
      <w:r w:rsidRPr="00697F7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составило 27 585,1</w:t>
      </w:r>
      <w:r w:rsidRPr="00697F77">
        <w:rPr>
          <w:sz w:val="28"/>
          <w:szCs w:val="28"/>
          <w:lang w:eastAsia="en-US"/>
        </w:rPr>
        <w:t xml:space="preserve"> тыс</w:t>
      </w:r>
      <w:r>
        <w:rPr>
          <w:sz w:val="28"/>
          <w:szCs w:val="28"/>
          <w:lang w:eastAsia="en-US"/>
        </w:rPr>
        <w:t>. рублей, или</w:t>
      </w:r>
      <w:r w:rsidRPr="00697F7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86,6</w:t>
      </w:r>
      <w:r>
        <w:rPr>
          <w:sz w:val="28"/>
          <w:lang w:eastAsia="en-US"/>
        </w:rPr>
        <w:t>% от уточненного плана.</w:t>
      </w:r>
    </w:p>
    <w:p w:rsidR="0029714A" w:rsidRDefault="0029714A" w:rsidP="0029714A">
      <w:pPr>
        <w:spacing w:line="276" w:lineRule="auto"/>
        <w:ind w:firstLine="709"/>
        <w:jc w:val="both"/>
        <w:rPr>
          <w:sz w:val="28"/>
          <w:lang w:eastAsia="en-US"/>
        </w:rPr>
      </w:pPr>
      <w:proofErr w:type="gramStart"/>
      <w:r>
        <w:rPr>
          <w:sz w:val="28"/>
          <w:lang w:eastAsia="en-US"/>
        </w:rPr>
        <w:lastRenderedPageBreak/>
        <w:t xml:space="preserve">При анализе исполнения подпрограмм </w:t>
      </w:r>
      <w:r w:rsidRPr="007D7BB2">
        <w:rPr>
          <w:rFonts w:eastAsia="Calibri"/>
          <w:sz w:val="28"/>
          <w:szCs w:val="28"/>
          <w:lang w:eastAsia="en-US"/>
        </w:rPr>
        <w:t>МП «</w:t>
      </w:r>
      <w:r w:rsidRPr="00250010">
        <w:rPr>
          <w:rFonts w:eastAsia="Calibri"/>
          <w:sz w:val="28"/>
          <w:szCs w:val="28"/>
          <w:lang w:eastAsia="en-US"/>
        </w:rPr>
        <w:t>Безопасность города Лыткарино</w:t>
      </w:r>
      <w:r w:rsidRPr="007D7BB2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было установлено, что </w:t>
      </w:r>
      <w:r>
        <w:rPr>
          <w:sz w:val="28"/>
          <w:lang w:eastAsia="en-US"/>
        </w:rPr>
        <w:t>с</w:t>
      </w:r>
      <w:r w:rsidRPr="00486373">
        <w:rPr>
          <w:sz w:val="28"/>
          <w:lang w:eastAsia="en-US"/>
        </w:rPr>
        <w:t xml:space="preserve">нижение в течение </w:t>
      </w:r>
      <w:r>
        <w:rPr>
          <w:sz w:val="28"/>
          <w:lang w:eastAsia="en-US"/>
        </w:rPr>
        <w:t>2018 года объема бюджетных средств, запланированных на реализацию мероприятий</w:t>
      </w:r>
      <w:r w:rsidRPr="00486373">
        <w:rPr>
          <w:sz w:val="28"/>
          <w:lang w:eastAsia="en-US"/>
        </w:rPr>
        <w:t xml:space="preserve"> подпрограмм</w:t>
      </w:r>
      <w:r>
        <w:rPr>
          <w:sz w:val="28"/>
          <w:lang w:eastAsia="en-US"/>
        </w:rPr>
        <w:t>ы</w:t>
      </w:r>
      <w:r w:rsidRPr="00486373">
        <w:rPr>
          <w:sz w:val="28"/>
          <w:lang w:eastAsia="en-US"/>
        </w:rPr>
        <w:t xml:space="preserve"> №</w:t>
      </w:r>
      <w:r>
        <w:rPr>
          <w:sz w:val="28"/>
          <w:lang w:eastAsia="en-US"/>
        </w:rPr>
        <w:t xml:space="preserve"> 6</w:t>
      </w:r>
      <w:r w:rsidRPr="00486373">
        <w:rPr>
          <w:sz w:val="28"/>
          <w:lang w:eastAsia="en-US"/>
        </w:rPr>
        <w:t xml:space="preserve"> </w:t>
      </w:r>
      <w:r>
        <w:rPr>
          <w:sz w:val="28"/>
          <w:lang w:eastAsia="en-US"/>
        </w:rPr>
        <w:t xml:space="preserve">на 755,0 тыс. рублей или 100,0% привело к невыполнению 2 основных </w:t>
      </w:r>
      <w:r w:rsidRPr="00486373">
        <w:rPr>
          <w:sz w:val="28"/>
          <w:lang w:eastAsia="en-US"/>
        </w:rPr>
        <w:t>мероприяти</w:t>
      </w:r>
      <w:r>
        <w:rPr>
          <w:sz w:val="28"/>
          <w:lang w:eastAsia="en-US"/>
        </w:rPr>
        <w:t>й данной подпрограммы в 2018 году, целями и задачами которой является р</w:t>
      </w:r>
      <w:r w:rsidRPr="007F23CB">
        <w:rPr>
          <w:sz w:val="28"/>
          <w:lang w:eastAsia="en-US"/>
        </w:rPr>
        <w:t>азвитие гражд</w:t>
      </w:r>
      <w:r>
        <w:rPr>
          <w:sz w:val="28"/>
          <w:lang w:eastAsia="en-US"/>
        </w:rPr>
        <w:t>анской обороны города Лыткарино</w:t>
      </w:r>
      <w:r w:rsidRPr="007F23CB">
        <w:rPr>
          <w:sz w:val="28"/>
          <w:lang w:eastAsia="en-US"/>
        </w:rPr>
        <w:t xml:space="preserve"> и обеспечение выполнения мероприятий Плана гражданской обороны и</w:t>
      </w:r>
      <w:proofErr w:type="gramEnd"/>
      <w:r w:rsidRPr="007F23CB">
        <w:rPr>
          <w:sz w:val="28"/>
          <w:lang w:eastAsia="en-US"/>
        </w:rPr>
        <w:t xml:space="preserve"> защиты населения города Лыткарино</w:t>
      </w:r>
      <w:r>
        <w:rPr>
          <w:sz w:val="28"/>
          <w:lang w:eastAsia="en-US"/>
        </w:rPr>
        <w:t>.</w:t>
      </w:r>
    </w:p>
    <w:p w:rsidR="0029714A" w:rsidRDefault="0029714A" w:rsidP="0029714A">
      <w:pPr>
        <w:spacing w:line="276" w:lineRule="auto"/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>По сравнению с 2017</w:t>
      </w:r>
      <w:r w:rsidRPr="007A2AF5">
        <w:rPr>
          <w:sz w:val="28"/>
          <w:lang w:eastAsia="en-US"/>
        </w:rPr>
        <w:t xml:space="preserve"> г</w:t>
      </w:r>
      <w:r>
        <w:rPr>
          <w:sz w:val="28"/>
          <w:lang w:eastAsia="en-US"/>
        </w:rPr>
        <w:t>одом расходы на Программу в 2018</w:t>
      </w:r>
      <w:r w:rsidRPr="007A2AF5">
        <w:rPr>
          <w:sz w:val="28"/>
          <w:lang w:eastAsia="en-US"/>
        </w:rPr>
        <w:t xml:space="preserve"> году </w:t>
      </w:r>
      <w:r>
        <w:rPr>
          <w:sz w:val="28"/>
          <w:lang w:eastAsia="en-US"/>
        </w:rPr>
        <w:t>увеличились</w:t>
      </w:r>
      <w:r w:rsidRPr="007A2AF5">
        <w:rPr>
          <w:sz w:val="28"/>
          <w:lang w:eastAsia="en-US"/>
        </w:rPr>
        <w:t xml:space="preserve"> на </w:t>
      </w:r>
      <w:r>
        <w:rPr>
          <w:sz w:val="28"/>
          <w:lang w:eastAsia="en-US"/>
        </w:rPr>
        <w:t>11 606,7</w:t>
      </w:r>
      <w:r w:rsidRPr="007A2AF5">
        <w:rPr>
          <w:sz w:val="28"/>
          <w:lang w:eastAsia="en-US"/>
        </w:rPr>
        <w:t xml:space="preserve"> тыс.</w:t>
      </w:r>
      <w:r>
        <w:rPr>
          <w:sz w:val="28"/>
          <w:lang w:eastAsia="en-US"/>
        </w:rPr>
        <w:t xml:space="preserve"> рублей или на 72,6%.</w:t>
      </w:r>
    </w:p>
    <w:p w:rsidR="0029714A" w:rsidRPr="00697F77" w:rsidRDefault="0029714A" w:rsidP="0029714A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7D7BB2">
        <w:rPr>
          <w:rFonts w:eastAsia="Calibri"/>
          <w:b/>
          <w:i/>
          <w:sz w:val="28"/>
          <w:szCs w:val="28"/>
          <w:lang w:eastAsia="en-US"/>
        </w:rPr>
        <w:t>Муниципальная программа «Жилище города Лыткарино» на 2014-2024 годы</w:t>
      </w:r>
    </w:p>
    <w:p w:rsidR="0029714A" w:rsidRPr="001158D9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58D9">
        <w:rPr>
          <w:rFonts w:eastAsia="Calibri"/>
          <w:sz w:val="28"/>
          <w:szCs w:val="28"/>
          <w:lang w:eastAsia="en-US"/>
        </w:rPr>
        <w:t>Муниципальная программа «</w:t>
      </w:r>
      <w:r>
        <w:rPr>
          <w:rFonts w:eastAsia="Calibri"/>
          <w:sz w:val="28"/>
          <w:szCs w:val="28"/>
          <w:lang w:eastAsia="en-US"/>
        </w:rPr>
        <w:t>Жилище</w:t>
      </w:r>
      <w:r w:rsidRPr="001158D9">
        <w:rPr>
          <w:rFonts w:eastAsia="Calibri"/>
          <w:sz w:val="28"/>
          <w:szCs w:val="28"/>
          <w:lang w:eastAsia="en-US"/>
        </w:rPr>
        <w:t xml:space="preserve"> города Лыткарино» утверждена постановлением Главы города Лыткарин</w:t>
      </w:r>
      <w:r w:rsidR="006F7905">
        <w:rPr>
          <w:rFonts w:eastAsia="Calibri"/>
          <w:sz w:val="28"/>
          <w:szCs w:val="28"/>
          <w:lang w:eastAsia="en-US"/>
        </w:rPr>
        <w:t>о от 14.10.2013 №</w:t>
      </w:r>
      <w:r w:rsidRPr="001158D9">
        <w:rPr>
          <w:rFonts w:eastAsia="Calibri"/>
          <w:sz w:val="28"/>
          <w:szCs w:val="28"/>
          <w:lang w:eastAsia="en-US"/>
        </w:rPr>
        <w:t>78</w:t>
      </w:r>
      <w:r>
        <w:rPr>
          <w:rFonts w:eastAsia="Calibri"/>
          <w:sz w:val="28"/>
          <w:szCs w:val="28"/>
          <w:lang w:eastAsia="en-US"/>
        </w:rPr>
        <w:t>2</w:t>
      </w:r>
      <w:r w:rsidRPr="001158D9">
        <w:rPr>
          <w:rFonts w:eastAsia="Calibri"/>
          <w:sz w:val="28"/>
          <w:szCs w:val="28"/>
          <w:lang w:eastAsia="en-US"/>
        </w:rPr>
        <w:t>-п (далее – МП «</w:t>
      </w:r>
      <w:r>
        <w:rPr>
          <w:rFonts w:eastAsia="Calibri"/>
          <w:sz w:val="28"/>
          <w:szCs w:val="28"/>
          <w:lang w:eastAsia="en-US"/>
        </w:rPr>
        <w:t>Жилище</w:t>
      </w:r>
      <w:r w:rsidRPr="001158D9">
        <w:rPr>
          <w:rFonts w:eastAsia="Calibri"/>
          <w:sz w:val="28"/>
          <w:szCs w:val="28"/>
          <w:lang w:eastAsia="en-US"/>
        </w:rPr>
        <w:t xml:space="preserve">», Программа). </w:t>
      </w:r>
    </w:p>
    <w:p w:rsidR="0029714A" w:rsidRPr="001158D9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58D9">
        <w:rPr>
          <w:rFonts w:eastAsia="Calibri"/>
          <w:sz w:val="28"/>
          <w:szCs w:val="28"/>
          <w:lang w:eastAsia="en-US"/>
        </w:rPr>
        <w:t>В 201</w:t>
      </w:r>
      <w:r>
        <w:rPr>
          <w:rFonts w:eastAsia="Calibri"/>
          <w:sz w:val="28"/>
          <w:szCs w:val="28"/>
          <w:lang w:eastAsia="en-US"/>
        </w:rPr>
        <w:t>8</w:t>
      </w:r>
      <w:r w:rsidRPr="001158D9">
        <w:rPr>
          <w:rFonts w:eastAsia="Calibri"/>
          <w:sz w:val="28"/>
          <w:szCs w:val="28"/>
          <w:lang w:eastAsia="en-US"/>
        </w:rPr>
        <w:t xml:space="preserve"> году Программа предусматривала реализацию следующих подпрограмм:</w:t>
      </w:r>
    </w:p>
    <w:p w:rsidR="0029714A" w:rsidRPr="005D7981" w:rsidRDefault="00901A4D" w:rsidP="00D53288">
      <w:pPr>
        <w:pStyle w:val="a9"/>
        <w:numPr>
          <w:ilvl w:val="0"/>
          <w:numId w:val="30"/>
        </w:numPr>
        <w:spacing w:after="200" w:line="276" w:lineRule="auto"/>
        <w:ind w:left="0" w:firstLine="142"/>
        <w:jc w:val="both"/>
        <w:rPr>
          <w:rFonts w:eastAsia="Calibri"/>
          <w:i/>
          <w:sz w:val="28"/>
          <w:szCs w:val="28"/>
          <w:lang w:eastAsia="en-US"/>
        </w:rPr>
      </w:pPr>
      <w:r w:rsidRPr="00AF6731">
        <w:rPr>
          <w:i/>
          <w:sz w:val="28"/>
          <w:szCs w:val="28"/>
        </w:rPr>
        <w:t xml:space="preserve">Подпрограмма № 1 </w:t>
      </w:r>
      <w:r w:rsidR="0029714A" w:rsidRPr="005D7981">
        <w:rPr>
          <w:rFonts w:eastAsia="Calibri"/>
          <w:i/>
          <w:sz w:val="28"/>
          <w:szCs w:val="28"/>
          <w:lang w:eastAsia="en-US"/>
        </w:rPr>
        <w:t>«Обеспечение жильем молодых семей» на 2014-2021 годы;</w:t>
      </w:r>
    </w:p>
    <w:p w:rsidR="0029714A" w:rsidRPr="005D7981" w:rsidRDefault="00901A4D" w:rsidP="00D53288">
      <w:pPr>
        <w:pStyle w:val="a9"/>
        <w:numPr>
          <w:ilvl w:val="0"/>
          <w:numId w:val="30"/>
        </w:numPr>
        <w:spacing w:after="200" w:line="276" w:lineRule="auto"/>
        <w:ind w:left="0" w:firstLine="142"/>
        <w:jc w:val="both"/>
        <w:rPr>
          <w:rFonts w:eastAsia="Calibri"/>
          <w:i/>
          <w:sz w:val="28"/>
          <w:szCs w:val="28"/>
          <w:lang w:eastAsia="en-US"/>
        </w:rPr>
      </w:pPr>
      <w:r w:rsidRPr="00AF6731">
        <w:rPr>
          <w:i/>
          <w:sz w:val="28"/>
          <w:szCs w:val="28"/>
        </w:rPr>
        <w:t xml:space="preserve">Подпрограмма № </w:t>
      </w:r>
      <w:r>
        <w:rPr>
          <w:i/>
          <w:sz w:val="28"/>
          <w:szCs w:val="28"/>
        </w:rPr>
        <w:t>2</w:t>
      </w:r>
      <w:r w:rsidRPr="00AF6731">
        <w:rPr>
          <w:i/>
          <w:sz w:val="28"/>
          <w:szCs w:val="28"/>
        </w:rPr>
        <w:t xml:space="preserve"> </w:t>
      </w:r>
      <w:r w:rsidR="0029714A" w:rsidRPr="005D7981">
        <w:rPr>
          <w:rFonts w:eastAsia="Calibri"/>
          <w:i/>
          <w:sz w:val="28"/>
          <w:szCs w:val="28"/>
          <w:lang w:eastAsia="en-US"/>
        </w:rPr>
        <w:t>«Обеспечение жильем отдельных категорий граждан, установленных федеральным законодательством» на 2015-2021 годы;</w:t>
      </w:r>
    </w:p>
    <w:p w:rsidR="0029714A" w:rsidRPr="005D7981" w:rsidRDefault="00901A4D" w:rsidP="00D53288">
      <w:pPr>
        <w:pStyle w:val="a9"/>
        <w:numPr>
          <w:ilvl w:val="0"/>
          <w:numId w:val="30"/>
        </w:numPr>
        <w:spacing w:line="276" w:lineRule="auto"/>
        <w:ind w:left="0" w:firstLine="142"/>
        <w:jc w:val="both"/>
        <w:rPr>
          <w:rFonts w:eastAsia="Calibri"/>
          <w:i/>
          <w:sz w:val="28"/>
          <w:szCs w:val="28"/>
          <w:lang w:eastAsia="en-US"/>
        </w:rPr>
      </w:pPr>
      <w:r w:rsidRPr="00AF6731">
        <w:rPr>
          <w:i/>
          <w:sz w:val="28"/>
          <w:szCs w:val="28"/>
        </w:rPr>
        <w:t xml:space="preserve">Подпрограмма № </w:t>
      </w:r>
      <w:r>
        <w:rPr>
          <w:i/>
          <w:sz w:val="28"/>
          <w:szCs w:val="28"/>
        </w:rPr>
        <w:t>3</w:t>
      </w:r>
      <w:r w:rsidRPr="00AF6731">
        <w:rPr>
          <w:i/>
          <w:sz w:val="28"/>
          <w:szCs w:val="28"/>
        </w:rPr>
        <w:t xml:space="preserve"> </w:t>
      </w:r>
      <w:r w:rsidR="0029714A" w:rsidRPr="005D7981">
        <w:rPr>
          <w:rFonts w:eastAsia="Calibri"/>
          <w:i/>
          <w:sz w:val="28"/>
          <w:szCs w:val="28"/>
          <w:lang w:eastAsia="en-US"/>
        </w:rPr>
        <w:t>«Обеспечение жильем детей-сирот и детей, оставшихся без попечения родителей, а также лиц из их числа» на 2015-2021 годы;</w:t>
      </w:r>
    </w:p>
    <w:p w:rsidR="0029714A" w:rsidRDefault="0029714A" w:rsidP="0029714A">
      <w:pPr>
        <w:spacing w:after="200"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E72EE">
        <w:rPr>
          <w:rFonts w:eastAsia="Calibri"/>
          <w:sz w:val="28"/>
          <w:szCs w:val="28"/>
          <w:lang w:eastAsia="en-US"/>
        </w:rPr>
        <w:t>В бюджете на 201</w:t>
      </w:r>
      <w:r>
        <w:rPr>
          <w:rFonts w:eastAsia="Calibri"/>
          <w:sz w:val="28"/>
          <w:szCs w:val="28"/>
          <w:lang w:eastAsia="en-US"/>
        </w:rPr>
        <w:t>8</w:t>
      </w:r>
      <w:r w:rsidRPr="007E72EE">
        <w:rPr>
          <w:rFonts w:eastAsia="Calibri"/>
          <w:sz w:val="28"/>
          <w:szCs w:val="28"/>
          <w:lang w:eastAsia="en-US"/>
        </w:rPr>
        <w:t xml:space="preserve"> год расходы на реализацию мероприятий Программы были предусмотрены в размере </w:t>
      </w:r>
      <w:r>
        <w:rPr>
          <w:rFonts w:eastAsia="Calibri"/>
          <w:sz w:val="28"/>
          <w:szCs w:val="28"/>
          <w:lang w:eastAsia="en-US"/>
        </w:rPr>
        <w:t>24 304,0</w:t>
      </w:r>
      <w:r w:rsidRPr="007E72EE">
        <w:rPr>
          <w:rFonts w:eastAsia="Calibri"/>
          <w:sz w:val="28"/>
          <w:szCs w:val="28"/>
          <w:lang w:eastAsia="en-US"/>
        </w:rPr>
        <w:t xml:space="preserve"> тыс. рублей. В течение финансового года размер бюджетных ассигнований, выделенных на МП «Жилище» был увеличен на</w:t>
      </w:r>
      <w:r>
        <w:rPr>
          <w:rFonts w:eastAsia="Calibri"/>
          <w:sz w:val="28"/>
          <w:szCs w:val="28"/>
          <w:lang w:eastAsia="en-US"/>
        </w:rPr>
        <w:t xml:space="preserve"> 13 914,2 тыс. рублей и составил 38 218,2 тыс. рублей.</w:t>
      </w:r>
    </w:p>
    <w:p w:rsidR="0029714A" w:rsidRPr="006C4C38" w:rsidRDefault="0029714A" w:rsidP="0029714A">
      <w:pPr>
        <w:spacing w:after="200" w:line="276" w:lineRule="auto"/>
        <w:ind w:firstLine="709"/>
        <w:contextualSpacing/>
        <w:jc w:val="both"/>
        <w:rPr>
          <w:sz w:val="28"/>
          <w:lang w:eastAsia="en-US"/>
        </w:rPr>
      </w:pPr>
      <w:r w:rsidRPr="007E72EE">
        <w:rPr>
          <w:rFonts w:eastAsia="Calibri"/>
          <w:sz w:val="28"/>
          <w:szCs w:val="28"/>
          <w:lang w:eastAsia="en-US"/>
        </w:rPr>
        <w:t xml:space="preserve">Фактически Программа выполнена на </w:t>
      </w:r>
      <w:r>
        <w:rPr>
          <w:sz w:val="28"/>
          <w:szCs w:val="28"/>
          <w:lang w:eastAsia="en-US"/>
        </w:rPr>
        <w:t>36 649,8 тыс. рублей или на</w:t>
      </w:r>
      <w:r w:rsidRPr="006C4C3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95,9</w:t>
      </w:r>
      <w:r>
        <w:rPr>
          <w:sz w:val="28"/>
          <w:lang w:eastAsia="en-US"/>
        </w:rPr>
        <w:t>% от уточненного плана.</w:t>
      </w:r>
      <w:r w:rsidRPr="006C4C38">
        <w:rPr>
          <w:sz w:val="28"/>
          <w:lang w:eastAsia="en-US"/>
        </w:rPr>
        <w:t xml:space="preserve"> </w:t>
      </w:r>
    </w:p>
    <w:p w:rsidR="0029714A" w:rsidRPr="006C4C38" w:rsidRDefault="0029714A" w:rsidP="0029714A">
      <w:pPr>
        <w:spacing w:line="276" w:lineRule="auto"/>
        <w:ind w:firstLine="709"/>
        <w:jc w:val="both"/>
        <w:rPr>
          <w:sz w:val="28"/>
          <w:lang w:eastAsia="en-US"/>
        </w:rPr>
      </w:pPr>
      <w:r w:rsidRPr="006C4C38">
        <w:rPr>
          <w:sz w:val="28"/>
          <w:lang w:eastAsia="en-US"/>
        </w:rPr>
        <w:t>По сравнению с 201</w:t>
      </w:r>
      <w:r>
        <w:rPr>
          <w:sz w:val="28"/>
          <w:lang w:eastAsia="en-US"/>
        </w:rPr>
        <w:t>7</w:t>
      </w:r>
      <w:r w:rsidRPr="006C4C38">
        <w:rPr>
          <w:sz w:val="28"/>
          <w:lang w:eastAsia="en-US"/>
        </w:rPr>
        <w:t xml:space="preserve"> годом расходы на Программу в 201</w:t>
      </w:r>
      <w:r>
        <w:rPr>
          <w:sz w:val="28"/>
          <w:lang w:eastAsia="en-US"/>
        </w:rPr>
        <w:t>8</w:t>
      </w:r>
      <w:r w:rsidRPr="006C4C38">
        <w:rPr>
          <w:sz w:val="28"/>
          <w:lang w:eastAsia="en-US"/>
        </w:rPr>
        <w:t xml:space="preserve"> году </w:t>
      </w:r>
      <w:r>
        <w:rPr>
          <w:sz w:val="28"/>
          <w:lang w:eastAsia="en-US"/>
        </w:rPr>
        <w:t>увеличились</w:t>
      </w:r>
      <w:r w:rsidRPr="006C4C38">
        <w:rPr>
          <w:sz w:val="28"/>
          <w:lang w:eastAsia="en-US"/>
        </w:rPr>
        <w:t xml:space="preserve"> на </w:t>
      </w:r>
      <w:r>
        <w:rPr>
          <w:sz w:val="28"/>
          <w:lang w:eastAsia="en-US"/>
        </w:rPr>
        <w:t>6 639,7</w:t>
      </w:r>
      <w:r w:rsidRPr="006C4C38">
        <w:rPr>
          <w:sz w:val="28"/>
          <w:lang w:eastAsia="en-US"/>
        </w:rPr>
        <w:t xml:space="preserve"> тыс. рублей</w:t>
      </w:r>
      <w:r>
        <w:rPr>
          <w:sz w:val="28"/>
          <w:lang w:eastAsia="en-US"/>
        </w:rPr>
        <w:t xml:space="preserve"> или на 22,1%</w:t>
      </w:r>
      <w:r w:rsidRPr="006C4C38">
        <w:rPr>
          <w:sz w:val="28"/>
          <w:lang w:eastAsia="en-US"/>
        </w:rPr>
        <w:t xml:space="preserve">. 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29714A" w:rsidRPr="007D7BB2" w:rsidRDefault="0029714A" w:rsidP="0029714A">
      <w:pPr>
        <w:spacing w:line="276" w:lineRule="auto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7D7BB2">
        <w:rPr>
          <w:rFonts w:eastAsia="Calibri"/>
          <w:b/>
          <w:i/>
          <w:sz w:val="28"/>
          <w:szCs w:val="28"/>
          <w:lang w:eastAsia="en-US"/>
        </w:rPr>
        <w:t>Муниципальная программа «</w:t>
      </w:r>
      <w:r w:rsidRPr="003F1536">
        <w:rPr>
          <w:rFonts w:eastAsia="Calibri"/>
          <w:b/>
          <w:i/>
          <w:sz w:val="28"/>
          <w:szCs w:val="28"/>
          <w:lang w:eastAsia="en-US"/>
        </w:rPr>
        <w:t>Формирование современной городской среды города Лыткарино» на 2018-2022 годы</w:t>
      </w:r>
    </w:p>
    <w:p w:rsidR="0029714A" w:rsidRPr="001158D9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58D9">
        <w:rPr>
          <w:rFonts w:eastAsia="Calibri"/>
          <w:sz w:val="28"/>
          <w:szCs w:val="28"/>
          <w:lang w:eastAsia="en-US"/>
        </w:rPr>
        <w:t>Муниципальная программа «</w:t>
      </w:r>
      <w:r w:rsidRPr="00FA3CA6">
        <w:rPr>
          <w:rFonts w:eastAsia="Calibri"/>
          <w:sz w:val="28"/>
          <w:szCs w:val="28"/>
          <w:lang w:eastAsia="en-US"/>
        </w:rPr>
        <w:t>Формирование современной городской среды гор</w:t>
      </w:r>
      <w:r>
        <w:rPr>
          <w:rFonts w:eastAsia="Calibri"/>
          <w:sz w:val="28"/>
          <w:szCs w:val="28"/>
          <w:lang w:eastAsia="en-US"/>
        </w:rPr>
        <w:t>ода Лыткарино</w:t>
      </w:r>
      <w:r w:rsidRPr="001158D9">
        <w:rPr>
          <w:rFonts w:eastAsia="Calibri"/>
          <w:sz w:val="28"/>
          <w:szCs w:val="28"/>
          <w:lang w:eastAsia="en-US"/>
        </w:rPr>
        <w:t xml:space="preserve">» утверждена постановлением Главы города Лыткарино от </w:t>
      </w:r>
      <w:r>
        <w:rPr>
          <w:rFonts w:eastAsia="Calibri"/>
          <w:sz w:val="28"/>
          <w:szCs w:val="28"/>
          <w:lang w:eastAsia="en-US"/>
        </w:rPr>
        <w:t>28.12.2017 №</w:t>
      </w:r>
      <w:r w:rsidRPr="00FA3CA6">
        <w:rPr>
          <w:rFonts w:eastAsia="Calibri"/>
          <w:sz w:val="28"/>
          <w:szCs w:val="28"/>
          <w:lang w:eastAsia="en-US"/>
        </w:rPr>
        <w:t>865-п</w:t>
      </w:r>
      <w:r w:rsidRPr="001158D9">
        <w:rPr>
          <w:rFonts w:eastAsia="Calibri"/>
          <w:sz w:val="28"/>
          <w:szCs w:val="28"/>
          <w:lang w:eastAsia="en-US"/>
        </w:rPr>
        <w:t xml:space="preserve"> (далее – МП «</w:t>
      </w:r>
      <w:r>
        <w:rPr>
          <w:rFonts w:eastAsia="Calibri"/>
          <w:sz w:val="28"/>
          <w:szCs w:val="28"/>
          <w:lang w:eastAsia="en-US"/>
        </w:rPr>
        <w:t>Формирование современной городской среды</w:t>
      </w:r>
      <w:r w:rsidRPr="001158D9">
        <w:rPr>
          <w:rFonts w:eastAsia="Calibri"/>
          <w:sz w:val="28"/>
          <w:szCs w:val="28"/>
          <w:lang w:eastAsia="en-US"/>
        </w:rPr>
        <w:t xml:space="preserve">», Программа). </w:t>
      </w:r>
    </w:p>
    <w:p w:rsidR="0029714A" w:rsidRPr="001158D9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2018</w:t>
      </w:r>
      <w:r w:rsidRPr="001158D9">
        <w:rPr>
          <w:rFonts w:eastAsia="Calibri"/>
          <w:sz w:val="28"/>
          <w:szCs w:val="28"/>
          <w:lang w:eastAsia="en-US"/>
        </w:rPr>
        <w:t xml:space="preserve"> году </w:t>
      </w:r>
      <w:r>
        <w:rPr>
          <w:rFonts w:eastAsia="Calibri"/>
          <w:sz w:val="28"/>
          <w:szCs w:val="28"/>
          <w:lang w:eastAsia="en-US"/>
        </w:rPr>
        <w:t>бюджетные средства были запланированы на реализацию</w:t>
      </w:r>
      <w:r w:rsidRPr="001158D9">
        <w:rPr>
          <w:rFonts w:eastAsia="Calibri"/>
          <w:sz w:val="28"/>
          <w:szCs w:val="28"/>
          <w:lang w:eastAsia="en-US"/>
        </w:rPr>
        <w:t xml:space="preserve"> следующих подпрограмм:</w:t>
      </w:r>
    </w:p>
    <w:p w:rsidR="0029714A" w:rsidRPr="00FA3CA6" w:rsidRDefault="0029714A" w:rsidP="00D53288">
      <w:pPr>
        <w:pStyle w:val="a9"/>
        <w:numPr>
          <w:ilvl w:val="0"/>
          <w:numId w:val="31"/>
        </w:numPr>
        <w:spacing w:line="276" w:lineRule="auto"/>
        <w:ind w:left="0" w:firstLine="284"/>
        <w:jc w:val="both"/>
        <w:rPr>
          <w:i/>
          <w:sz w:val="28"/>
          <w:szCs w:val="28"/>
        </w:rPr>
      </w:pPr>
      <w:r w:rsidRPr="00FA3CA6">
        <w:rPr>
          <w:i/>
          <w:sz w:val="28"/>
          <w:szCs w:val="28"/>
        </w:rPr>
        <w:lastRenderedPageBreak/>
        <w:t>Подпрограмма I «Благоустройство дворовых и общественных территорий города Лыткарино»;</w:t>
      </w:r>
    </w:p>
    <w:p w:rsidR="0029714A" w:rsidRPr="00FA3CA6" w:rsidRDefault="0029714A" w:rsidP="00D53288">
      <w:pPr>
        <w:pStyle w:val="a9"/>
        <w:numPr>
          <w:ilvl w:val="0"/>
          <w:numId w:val="31"/>
        </w:numPr>
        <w:spacing w:line="276" w:lineRule="auto"/>
        <w:ind w:left="0" w:firstLine="284"/>
        <w:jc w:val="both"/>
        <w:rPr>
          <w:i/>
          <w:sz w:val="28"/>
          <w:szCs w:val="28"/>
        </w:rPr>
      </w:pPr>
      <w:r w:rsidRPr="00FA3CA6">
        <w:rPr>
          <w:i/>
          <w:sz w:val="28"/>
          <w:szCs w:val="28"/>
        </w:rPr>
        <w:t>Подпрограмма II «Создание условий для обеспечения комфортного проживания жителей в многоквартирных домах»;</w:t>
      </w:r>
    </w:p>
    <w:p w:rsidR="0029714A" w:rsidRPr="00FA3CA6" w:rsidRDefault="0029714A" w:rsidP="00D53288">
      <w:pPr>
        <w:pStyle w:val="a9"/>
        <w:numPr>
          <w:ilvl w:val="0"/>
          <w:numId w:val="31"/>
        </w:numPr>
        <w:spacing w:line="276" w:lineRule="auto"/>
        <w:ind w:left="0"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FA3CA6">
        <w:rPr>
          <w:i/>
          <w:sz w:val="28"/>
          <w:szCs w:val="28"/>
        </w:rPr>
        <w:t>Подпрограмма III «Обеспечивающая подпрограмма».</w:t>
      </w:r>
    </w:p>
    <w:p w:rsidR="0029714A" w:rsidRPr="008F4620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Бюджетом города Лыткарино</w:t>
      </w:r>
      <w:r w:rsidRPr="00697F7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 2018 год </w:t>
      </w:r>
      <w:r w:rsidRPr="00697F77">
        <w:rPr>
          <w:rFonts w:eastAsia="Calibri"/>
          <w:sz w:val="28"/>
          <w:szCs w:val="28"/>
          <w:lang w:eastAsia="en-US"/>
        </w:rPr>
        <w:t xml:space="preserve">расходы на реализацию мероприятий Программы были предусмотрены в размере </w:t>
      </w:r>
      <w:r w:rsidRPr="008F4620">
        <w:rPr>
          <w:rFonts w:eastAsia="Calibri"/>
          <w:sz w:val="28"/>
          <w:szCs w:val="28"/>
          <w:lang w:eastAsia="en-US"/>
        </w:rPr>
        <w:t>71 581,2 тыс. рублей. В течение 2018 года размер бюджетных ассигнований, выделенных на МП «Формирование современной городской среды» был увеличен на 53 009,4 тыс. рублей и составил 124 590,6 тыс. рублей.</w:t>
      </w:r>
    </w:p>
    <w:p w:rsidR="0029714A" w:rsidRDefault="006F7905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Фактический</w:t>
      </w:r>
      <w:r w:rsidR="0029714A" w:rsidRPr="00C4581D">
        <w:rPr>
          <w:rFonts w:eastAsia="Calibri"/>
          <w:sz w:val="28"/>
          <w:szCs w:val="28"/>
          <w:lang w:eastAsia="en-US"/>
        </w:rPr>
        <w:t xml:space="preserve"> объём финансовых ресурсов, направленных на реализацию</w:t>
      </w:r>
      <w:r w:rsidR="0029714A">
        <w:rPr>
          <w:rFonts w:eastAsia="Calibri"/>
          <w:sz w:val="28"/>
          <w:szCs w:val="28"/>
          <w:lang w:eastAsia="en-US"/>
        </w:rPr>
        <w:t xml:space="preserve"> мероприятий </w:t>
      </w:r>
      <w:r w:rsidR="0029714A" w:rsidRPr="00C4581D">
        <w:rPr>
          <w:rFonts w:eastAsia="Calibri"/>
          <w:sz w:val="28"/>
          <w:szCs w:val="28"/>
          <w:lang w:eastAsia="en-US"/>
        </w:rPr>
        <w:t>Программы в 201</w:t>
      </w:r>
      <w:r w:rsidR="0029714A">
        <w:rPr>
          <w:rFonts w:eastAsia="Calibri"/>
          <w:sz w:val="28"/>
          <w:szCs w:val="28"/>
          <w:lang w:eastAsia="en-US"/>
        </w:rPr>
        <w:t>8</w:t>
      </w:r>
      <w:r w:rsidR="0029714A" w:rsidRPr="00C4581D">
        <w:rPr>
          <w:rFonts w:eastAsia="Calibri"/>
          <w:sz w:val="28"/>
          <w:szCs w:val="28"/>
          <w:lang w:eastAsia="en-US"/>
        </w:rPr>
        <w:t xml:space="preserve"> году, составил </w:t>
      </w:r>
      <w:r w:rsidR="0029714A">
        <w:rPr>
          <w:rFonts w:eastAsia="Calibri"/>
          <w:sz w:val="28"/>
          <w:szCs w:val="28"/>
          <w:lang w:eastAsia="en-US"/>
        </w:rPr>
        <w:t>90 409,8</w:t>
      </w:r>
      <w:r w:rsidR="0029714A" w:rsidRPr="00C4581D">
        <w:rPr>
          <w:rFonts w:eastAsia="Calibri"/>
          <w:sz w:val="28"/>
          <w:szCs w:val="28"/>
          <w:lang w:eastAsia="en-US"/>
        </w:rPr>
        <w:t xml:space="preserve"> тыс. рублей или</w:t>
      </w:r>
      <w:r w:rsidR="0029714A">
        <w:rPr>
          <w:rFonts w:eastAsia="Calibri"/>
          <w:sz w:val="28"/>
          <w:szCs w:val="28"/>
          <w:lang w:eastAsia="en-US"/>
        </w:rPr>
        <w:t xml:space="preserve"> 72,6</w:t>
      </w:r>
      <w:r w:rsidR="0029714A" w:rsidRPr="00C4581D">
        <w:rPr>
          <w:rFonts w:eastAsia="Calibri"/>
          <w:sz w:val="28"/>
          <w:szCs w:val="28"/>
          <w:lang w:eastAsia="en-US"/>
        </w:rPr>
        <w:t>% запланированного объёма финансирования.</w:t>
      </w:r>
    </w:p>
    <w:p w:rsidR="0029714A" w:rsidRDefault="0029714A" w:rsidP="0029714A">
      <w:pPr>
        <w:spacing w:line="276" w:lineRule="auto"/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При анализе исполнения подпрограмм </w:t>
      </w:r>
      <w:r w:rsidRPr="007D7BB2">
        <w:rPr>
          <w:rFonts w:eastAsia="Calibri"/>
          <w:sz w:val="28"/>
          <w:szCs w:val="28"/>
          <w:lang w:eastAsia="en-US"/>
        </w:rPr>
        <w:t>МП «</w:t>
      </w:r>
      <w:r>
        <w:rPr>
          <w:rFonts w:eastAsia="Calibri"/>
          <w:sz w:val="28"/>
          <w:szCs w:val="28"/>
          <w:lang w:eastAsia="en-US"/>
        </w:rPr>
        <w:t>Формирование современной городской среды</w:t>
      </w:r>
      <w:r w:rsidRPr="00250010">
        <w:rPr>
          <w:rFonts w:eastAsia="Calibri"/>
          <w:sz w:val="28"/>
          <w:szCs w:val="28"/>
          <w:lang w:eastAsia="en-US"/>
        </w:rPr>
        <w:t xml:space="preserve"> города Лыткарино</w:t>
      </w:r>
      <w:r w:rsidRPr="007D7BB2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было установлено, </w:t>
      </w:r>
      <w:r w:rsidR="006F7905">
        <w:rPr>
          <w:rFonts w:eastAsia="Calibri"/>
          <w:sz w:val="28"/>
          <w:szCs w:val="28"/>
          <w:lang w:eastAsia="en-US"/>
        </w:rPr>
        <w:t xml:space="preserve">что </w:t>
      </w:r>
      <w:r>
        <w:rPr>
          <w:rFonts w:eastAsia="Calibri"/>
          <w:sz w:val="28"/>
          <w:szCs w:val="28"/>
          <w:lang w:eastAsia="en-US"/>
        </w:rPr>
        <w:t xml:space="preserve">наименьшее исполнение бюджета по расходам, направленным на реализацию Программы сложилось по подпрограмме </w:t>
      </w:r>
      <w:r w:rsidRPr="00515B3C">
        <w:rPr>
          <w:rFonts w:eastAsia="Calibri"/>
          <w:sz w:val="28"/>
          <w:szCs w:val="28"/>
          <w:lang w:eastAsia="en-US"/>
        </w:rPr>
        <w:t>II «Создание условий для обеспечения комфортного проживания жителей в многоквартирных домах»</w:t>
      </w:r>
      <w:r>
        <w:rPr>
          <w:rFonts w:eastAsia="Calibri"/>
          <w:sz w:val="28"/>
          <w:szCs w:val="28"/>
          <w:lang w:eastAsia="en-US"/>
        </w:rPr>
        <w:t xml:space="preserve"> - 46,2% от запланированного объема.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7D7BB2">
        <w:rPr>
          <w:rFonts w:eastAsia="Calibri"/>
          <w:b/>
          <w:i/>
          <w:sz w:val="28"/>
          <w:szCs w:val="28"/>
          <w:lang w:eastAsia="en-US"/>
        </w:rPr>
        <w:t>Муниципальная программа «Молодое поколение города Лыткарино» на 201</w:t>
      </w:r>
      <w:r>
        <w:rPr>
          <w:rFonts w:eastAsia="Calibri"/>
          <w:b/>
          <w:i/>
          <w:sz w:val="28"/>
          <w:szCs w:val="28"/>
          <w:lang w:eastAsia="en-US"/>
        </w:rPr>
        <w:t>7</w:t>
      </w:r>
      <w:r w:rsidRPr="007D7BB2">
        <w:rPr>
          <w:rFonts w:eastAsia="Calibri"/>
          <w:b/>
          <w:i/>
          <w:sz w:val="28"/>
          <w:szCs w:val="28"/>
          <w:lang w:eastAsia="en-US"/>
        </w:rPr>
        <w:t>-20</w:t>
      </w:r>
      <w:r>
        <w:rPr>
          <w:rFonts w:eastAsia="Calibri"/>
          <w:b/>
          <w:i/>
          <w:sz w:val="28"/>
          <w:szCs w:val="28"/>
          <w:lang w:eastAsia="en-US"/>
        </w:rPr>
        <w:t>21</w:t>
      </w:r>
      <w:r w:rsidRPr="007D7BB2">
        <w:rPr>
          <w:rFonts w:eastAsia="Calibri"/>
          <w:b/>
          <w:i/>
          <w:sz w:val="28"/>
          <w:szCs w:val="28"/>
          <w:lang w:eastAsia="en-US"/>
        </w:rPr>
        <w:t xml:space="preserve"> годы</w:t>
      </w:r>
    </w:p>
    <w:p w:rsidR="0029714A" w:rsidRPr="001158D9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58D9">
        <w:rPr>
          <w:rFonts w:eastAsia="Calibri"/>
          <w:sz w:val="28"/>
          <w:szCs w:val="28"/>
          <w:lang w:eastAsia="en-US"/>
        </w:rPr>
        <w:t>Муниципальная программа «</w:t>
      </w:r>
      <w:r>
        <w:rPr>
          <w:rFonts w:eastAsia="Calibri"/>
          <w:sz w:val="28"/>
          <w:szCs w:val="28"/>
          <w:lang w:eastAsia="en-US"/>
        </w:rPr>
        <w:t>Молодое поколение</w:t>
      </w:r>
      <w:r w:rsidRPr="001158D9">
        <w:rPr>
          <w:rFonts w:eastAsia="Calibri"/>
          <w:sz w:val="28"/>
          <w:szCs w:val="28"/>
          <w:lang w:eastAsia="en-US"/>
        </w:rPr>
        <w:t xml:space="preserve"> города Лыткарино» утверждена постановлением Главы города Лыткарино от </w:t>
      </w:r>
      <w:r>
        <w:rPr>
          <w:rFonts w:eastAsia="Calibri"/>
          <w:sz w:val="28"/>
          <w:szCs w:val="28"/>
          <w:lang w:eastAsia="en-US"/>
        </w:rPr>
        <w:t xml:space="preserve">30.12.2016   № </w:t>
      </w:r>
      <w:r w:rsidRPr="00DD3F74">
        <w:rPr>
          <w:rFonts w:eastAsia="Calibri"/>
          <w:sz w:val="28"/>
          <w:szCs w:val="28"/>
          <w:lang w:eastAsia="en-US"/>
        </w:rPr>
        <w:t>901-п</w:t>
      </w:r>
      <w:r w:rsidRPr="001158D9">
        <w:rPr>
          <w:rFonts w:eastAsia="Calibri"/>
          <w:sz w:val="28"/>
          <w:szCs w:val="28"/>
          <w:lang w:eastAsia="en-US"/>
        </w:rPr>
        <w:t xml:space="preserve"> (далее – МП «</w:t>
      </w:r>
      <w:r>
        <w:rPr>
          <w:rFonts w:eastAsia="Calibri"/>
          <w:sz w:val="28"/>
          <w:szCs w:val="28"/>
          <w:lang w:eastAsia="en-US"/>
        </w:rPr>
        <w:t>Молодое поколение</w:t>
      </w:r>
      <w:r w:rsidRPr="001158D9">
        <w:rPr>
          <w:rFonts w:eastAsia="Calibri"/>
          <w:sz w:val="28"/>
          <w:szCs w:val="28"/>
          <w:lang w:eastAsia="en-US"/>
        </w:rPr>
        <w:t xml:space="preserve">», Программа). </w:t>
      </w:r>
    </w:p>
    <w:p w:rsidR="0029714A" w:rsidRPr="001158D9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2018</w:t>
      </w:r>
      <w:r w:rsidRPr="001158D9">
        <w:rPr>
          <w:rFonts w:eastAsia="Calibri"/>
          <w:sz w:val="28"/>
          <w:szCs w:val="28"/>
          <w:lang w:eastAsia="en-US"/>
        </w:rPr>
        <w:t xml:space="preserve"> году Программа предусматривала реализацию следующих подпрограмм:</w:t>
      </w:r>
    </w:p>
    <w:p w:rsidR="0029714A" w:rsidRPr="00DD3F74" w:rsidRDefault="00204BC6" w:rsidP="00D53288">
      <w:pPr>
        <w:pStyle w:val="a9"/>
        <w:numPr>
          <w:ilvl w:val="0"/>
          <w:numId w:val="32"/>
        </w:numPr>
        <w:spacing w:line="276" w:lineRule="auto"/>
        <w:ind w:left="0" w:firstLine="284"/>
        <w:jc w:val="both"/>
        <w:rPr>
          <w:i/>
          <w:sz w:val="28"/>
          <w:szCs w:val="28"/>
        </w:rPr>
      </w:pPr>
      <w:r w:rsidRPr="00FA3CA6">
        <w:rPr>
          <w:i/>
          <w:sz w:val="28"/>
          <w:szCs w:val="28"/>
        </w:rPr>
        <w:t xml:space="preserve">Подпрограмма I </w:t>
      </w:r>
      <w:r w:rsidR="0029714A" w:rsidRPr="00DD3F74">
        <w:rPr>
          <w:i/>
          <w:sz w:val="28"/>
          <w:szCs w:val="28"/>
        </w:rPr>
        <w:t>«Мероприятия для подростков и молодёжи города Лыткарино»;</w:t>
      </w:r>
    </w:p>
    <w:p w:rsidR="0029714A" w:rsidRPr="00DD3F74" w:rsidRDefault="00204BC6" w:rsidP="00D53288">
      <w:pPr>
        <w:pStyle w:val="a9"/>
        <w:numPr>
          <w:ilvl w:val="0"/>
          <w:numId w:val="32"/>
        </w:numPr>
        <w:spacing w:line="276" w:lineRule="auto"/>
        <w:ind w:left="0" w:firstLine="284"/>
        <w:jc w:val="both"/>
        <w:rPr>
          <w:i/>
          <w:sz w:val="28"/>
          <w:szCs w:val="28"/>
        </w:rPr>
      </w:pPr>
      <w:r w:rsidRPr="00FA3CA6">
        <w:rPr>
          <w:i/>
          <w:sz w:val="28"/>
          <w:szCs w:val="28"/>
        </w:rPr>
        <w:t>Подпрограмма II</w:t>
      </w:r>
      <w:r w:rsidRPr="00DD3F74">
        <w:rPr>
          <w:i/>
          <w:sz w:val="28"/>
          <w:szCs w:val="28"/>
        </w:rPr>
        <w:t xml:space="preserve"> </w:t>
      </w:r>
      <w:r w:rsidR="0029714A" w:rsidRPr="00DD3F74">
        <w:rPr>
          <w:i/>
          <w:sz w:val="28"/>
          <w:szCs w:val="28"/>
        </w:rPr>
        <w:t>«Развитие системы отдыха и оздоровления детей и организация трудовой занятости подростков города Лыткарино в период школьных каникул».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3F74">
        <w:rPr>
          <w:rFonts w:eastAsia="Calibri"/>
          <w:i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 бюджете на 2018</w:t>
      </w:r>
      <w:r w:rsidRPr="00697F77">
        <w:rPr>
          <w:rFonts w:eastAsia="Calibri"/>
          <w:sz w:val="28"/>
          <w:szCs w:val="28"/>
          <w:lang w:eastAsia="en-US"/>
        </w:rPr>
        <w:t xml:space="preserve"> год расходы на реализацию мероприятий Программы были предусмотрены в размере </w:t>
      </w:r>
      <w:r>
        <w:rPr>
          <w:rFonts w:eastAsia="Calibri"/>
          <w:sz w:val="28"/>
          <w:szCs w:val="28"/>
          <w:lang w:eastAsia="en-US"/>
        </w:rPr>
        <w:t xml:space="preserve">3 127,9 </w:t>
      </w:r>
      <w:r w:rsidRPr="00697F77">
        <w:rPr>
          <w:rFonts w:eastAsia="Calibri"/>
          <w:sz w:val="28"/>
          <w:szCs w:val="28"/>
          <w:lang w:eastAsia="en-US"/>
        </w:rPr>
        <w:t>тыс. рублей. В течение финансового года размер бюджетных ассигнований, выделенных на МП «</w:t>
      </w:r>
      <w:r>
        <w:rPr>
          <w:rFonts w:eastAsia="Calibri"/>
          <w:sz w:val="28"/>
          <w:szCs w:val="28"/>
          <w:lang w:eastAsia="en-US"/>
        </w:rPr>
        <w:t>Молодое поколение</w:t>
      </w:r>
      <w:r w:rsidRPr="00697F77">
        <w:rPr>
          <w:rFonts w:eastAsia="Calibri"/>
          <w:sz w:val="28"/>
          <w:szCs w:val="28"/>
          <w:lang w:eastAsia="en-US"/>
        </w:rPr>
        <w:t xml:space="preserve">» был </w:t>
      </w:r>
      <w:r>
        <w:rPr>
          <w:rFonts w:eastAsia="Calibri"/>
          <w:sz w:val="28"/>
          <w:szCs w:val="28"/>
          <w:lang w:eastAsia="en-US"/>
        </w:rPr>
        <w:t>увеличен</w:t>
      </w:r>
      <w:r w:rsidRPr="00697F77">
        <w:rPr>
          <w:rFonts w:eastAsia="Calibri"/>
          <w:sz w:val="28"/>
          <w:szCs w:val="28"/>
          <w:lang w:eastAsia="en-US"/>
        </w:rPr>
        <w:t xml:space="preserve"> на </w:t>
      </w:r>
      <w:r>
        <w:rPr>
          <w:rFonts w:eastAsia="Calibri"/>
          <w:sz w:val="28"/>
          <w:szCs w:val="28"/>
          <w:lang w:eastAsia="en-US"/>
        </w:rPr>
        <w:t xml:space="preserve">3 117,4 или на 99,7% </w:t>
      </w:r>
      <w:r w:rsidRPr="00697F77">
        <w:rPr>
          <w:rFonts w:eastAsia="Calibri"/>
          <w:sz w:val="28"/>
          <w:szCs w:val="28"/>
          <w:lang w:eastAsia="en-US"/>
        </w:rPr>
        <w:t>тыс. рублей</w:t>
      </w:r>
      <w:r>
        <w:rPr>
          <w:rFonts w:eastAsia="Calibri"/>
          <w:sz w:val="28"/>
          <w:szCs w:val="28"/>
          <w:lang w:eastAsia="en-US"/>
        </w:rPr>
        <w:t xml:space="preserve"> и составил 6 245,3 тыс. рублей.</w:t>
      </w:r>
    </w:p>
    <w:p w:rsidR="0029714A" w:rsidRPr="00697F77" w:rsidRDefault="0029714A" w:rsidP="0029714A">
      <w:pPr>
        <w:spacing w:line="276" w:lineRule="auto"/>
        <w:ind w:firstLine="709"/>
        <w:jc w:val="both"/>
        <w:rPr>
          <w:sz w:val="28"/>
          <w:lang w:eastAsia="en-US"/>
        </w:rPr>
      </w:pPr>
      <w:r w:rsidRPr="00697F77">
        <w:rPr>
          <w:rFonts w:eastAsia="Calibri"/>
          <w:sz w:val="28"/>
          <w:szCs w:val="28"/>
          <w:lang w:eastAsia="en-US"/>
        </w:rPr>
        <w:t xml:space="preserve">Фактически Программа выполнена на </w:t>
      </w:r>
      <w:r>
        <w:rPr>
          <w:sz w:val="28"/>
          <w:szCs w:val="28"/>
          <w:lang w:eastAsia="en-US"/>
        </w:rPr>
        <w:t>6 120,9</w:t>
      </w:r>
      <w:r w:rsidRPr="00697F77">
        <w:rPr>
          <w:sz w:val="28"/>
          <w:szCs w:val="28"/>
          <w:lang w:eastAsia="en-US"/>
        </w:rPr>
        <w:t xml:space="preserve"> тыс. рублей, что составляет </w:t>
      </w:r>
      <w:r>
        <w:rPr>
          <w:sz w:val="28"/>
          <w:szCs w:val="28"/>
          <w:lang w:eastAsia="en-US"/>
        </w:rPr>
        <w:t>98,0</w:t>
      </w:r>
      <w:r>
        <w:rPr>
          <w:sz w:val="28"/>
          <w:lang w:eastAsia="en-US"/>
        </w:rPr>
        <w:t>% от уточненного плана.</w:t>
      </w:r>
      <w:r w:rsidRPr="00697F77">
        <w:rPr>
          <w:sz w:val="28"/>
          <w:lang w:eastAsia="en-US"/>
        </w:rPr>
        <w:t xml:space="preserve"> </w:t>
      </w:r>
    </w:p>
    <w:p w:rsidR="0029714A" w:rsidRPr="00AD6319" w:rsidRDefault="0029714A" w:rsidP="0029714A">
      <w:pPr>
        <w:spacing w:line="276" w:lineRule="auto"/>
        <w:ind w:firstLine="709"/>
        <w:jc w:val="both"/>
        <w:rPr>
          <w:sz w:val="28"/>
          <w:lang w:eastAsia="en-US"/>
        </w:rPr>
      </w:pPr>
      <w:r w:rsidRPr="00AD6319">
        <w:rPr>
          <w:sz w:val="28"/>
          <w:lang w:eastAsia="en-US"/>
        </w:rPr>
        <w:t>По сравнению с 201</w:t>
      </w:r>
      <w:r>
        <w:rPr>
          <w:sz w:val="28"/>
          <w:lang w:eastAsia="en-US"/>
        </w:rPr>
        <w:t>7</w:t>
      </w:r>
      <w:r w:rsidRPr="00AD6319">
        <w:rPr>
          <w:sz w:val="28"/>
          <w:lang w:eastAsia="en-US"/>
        </w:rPr>
        <w:t xml:space="preserve"> годом расходы на </w:t>
      </w:r>
      <w:r>
        <w:rPr>
          <w:sz w:val="28"/>
          <w:lang w:eastAsia="en-US"/>
        </w:rPr>
        <w:t>реализацию программных мероприятий</w:t>
      </w:r>
      <w:r w:rsidRPr="00AD6319">
        <w:rPr>
          <w:sz w:val="28"/>
          <w:lang w:eastAsia="en-US"/>
        </w:rPr>
        <w:t xml:space="preserve"> в 201</w:t>
      </w:r>
      <w:r>
        <w:rPr>
          <w:sz w:val="28"/>
          <w:lang w:eastAsia="en-US"/>
        </w:rPr>
        <w:t>8</w:t>
      </w:r>
      <w:r w:rsidRPr="00AD6319">
        <w:rPr>
          <w:sz w:val="28"/>
          <w:lang w:eastAsia="en-US"/>
        </w:rPr>
        <w:t xml:space="preserve"> году увеличились на </w:t>
      </w:r>
      <w:r>
        <w:rPr>
          <w:sz w:val="28"/>
          <w:lang w:eastAsia="en-US"/>
        </w:rPr>
        <w:t>13,5</w:t>
      </w:r>
      <w:r w:rsidRPr="00C81E4A">
        <w:rPr>
          <w:sz w:val="28"/>
          <w:lang w:eastAsia="en-US"/>
        </w:rPr>
        <w:t>%</w:t>
      </w:r>
      <w:r w:rsidRPr="00AD6319">
        <w:rPr>
          <w:sz w:val="28"/>
          <w:lang w:eastAsia="en-US"/>
        </w:rPr>
        <w:t xml:space="preserve"> </w:t>
      </w:r>
      <w:r>
        <w:rPr>
          <w:sz w:val="28"/>
          <w:lang w:eastAsia="en-US"/>
        </w:rPr>
        <w:t>или на 727,6 тыс. рублей.</w:t>
      </w:r>
    </w:p>
    <w:p w:rsidR="0029714A" w:rsidRPr="007D7BB2" w:rsidRDefault="0029714A" w:rsidP="0029714A">
      <w:pPr>
        <w:spacing w:line="276" w:lineRule="auto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29714A" w:rsidRPr="007D7BB2" w:rsidRDefault="0029714A" w:rsidP="0029714A">
      <w:pPr>
        <w:spacing w:line="276" w:lineRule="auto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7D7BB2">
        <w:rPr>
          <w:rFonts w:eastAsia="Calibri"/>
          <w:b/>
          <w:i/>
          <w:sz w:val="28"/>
          <w:szCs w:val="28"/>
          <w:lang w:eastAsia="en-US"/>
        </w:rPr>
        <w:t>Муниципальная программа «Развитие и функционирование дорожно-транспортного комплекса гор</w:t>
      </w:r>
      <w:r>
        <w:rPr>
          <w:rFonts w:eastAsia="Calibri"/>
          <w:b/>
          <w:i/>
          <w:sz w:val="28"/>
          <w:szCs w:val="28"/>
          <w:lang w:eastAsia="en-US"/>
        </w:rPr>
        <w:t>ода Лыткарино» на 2017-2021</w:t>
      </w:r>
      <w:r w:rsidRPr="007D7BB2">
        <w:rPr>
          <w:rFonts w:eastAsia="Calibri"/>
          <w:b/>
          <w:i/>
          <w:sz w:val="28"/>
          <w:szCs w:val="28"/>
          <w:lang w:eastAsia="en-US"/>
        </w:rPr>
        <w:t xml:space="preserve"> годы</w:t>
      </w:r>
    </w:p>
    <w:p w:rsidR="0029714A" w:rsidRPr="00353A90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3A90">
        <w:rPr>
          <w:rFonts w:eastAsia="Calibri"/>
          <w:sz w:val="28"/>
          <w:szCs w:val="28"/>
          <w:lang w:eastAsia="en-US"/>
        </w:rPr>
        <w:t xml:space="preserve">Муниципальная программа «Развитие и функционирование дорожно-транспортного комплекса города Лыткарино» утверждена постановлением Главы города Лыткарино от </w:t>
      </w:r>
      <w:r>
        <w:rPr>
          <w:rFonts w:eastAsia="Calibri"/>
          <w:sz w:val="28"/>
          <w:szCs w:val="28"/>
          <w:lang w:eastAsia="en-US"/>
        </w:rPr>
        <w:t>30.12.2016 №</w:t>
      </w:r>
      <w:r w:rsidRPr="00646163">
        <w:rPr>
          <w:rFonts w:eastAsia="Calibri"/>
          <w:sz w:val="28"/>
          <w:szCs w:val="28"/>
          <w:lang w:eastAsia="en-US"/>
        </w:rPr>
        <w:t>904-п</w:t>
      </w:r>
      <w:r w:rsidRPr="00353A90">
        <w:rPr>
          <w:rFonts w:eastAsia="Calibri"/>
          <w:sz w:val="28"/>
          <w:szCs w:val="28"/>
          <w:lang w:eastAsia="en-US"/>
        </w:rPr>
        <w:t xml:space="preserve"> (далее – МП «Развитие ДТК», Программа). 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2018</w:t>
      </w:r>
      <w:r w:rsidRPr="00353A90">
        <w:rPr>
          <w:rFonts w:eastAsia="Calibri"/>
          <w:sz w:val="28"/>
          <w:szCs w:val="28"/>
          <w:lang w:eastAsia="en-US"/>
        </w:rPr>
        <w:t xml:space="preserve"> году Программа предусматривала реализацию следующих подпрограмм:</w:t>
      </w:r>
    </w:p>
    <w:p w:rsidR="0029714A" w:rsidRPr="00646163" w:rsidRDefault="00204BC6" w:rsidP="00D53288">
      <w:pPr>
        <w:pStyle w:val="a9"/>
        <w:numPr>
          <w:ilvl w:val="0"/>
          <w:numId w:val="33"/>
        </w:numPr>
        <w:spacing w:line="276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FA3CA6">
        <w:rPr>
          <w:i/>
          <w:sz w:val="28"/>
          <w:szCs w:val="28"/>
        </w:rPr>
        <w:t>Подпрограмма</w:t>
      </w:r>
      <w:r w:rsidRPr="00646163">
        <w:rPr>
          <w:rFonts w:eastAsia="Calibri"/>
          <w:i/>
          <w:sz w:val="28"/>
          <w:szCs w:val="28"/>
          <w:lang w:eastAsia="en-US"/>
        </w:rPr>
        <w:t xml:space="preserve"> </w:t>
      </w:r>
      <w:r w:rsidR="0029714A" w:rsidRPr="00646163">
        <w:rPr>
          <w:rFonts w:eastAsia="Calibri"/>
          <w:i/>
          <w:sz w:val="28"/>
          <w:szCs w:val="28"/>
          <w:lang w:eastAsia="en-US"/>
        </w:rPr>
        <w:t xml:space="preserve">I «Пассажирский транспорт общего пользования»; </w:t>
      </w:r>
    </w:p>
    <w:p w:rsidR="0029714A" w:rsidRPr="00646163" w:rsidRDefault="00204BC6" w:rsidP="00D53288">
      <w:pPr>
        <w:pStyle w:val="a9"/>
        <w:numPr>
          <w:ilvl w:val="0"/>
          <w:numId w:val="33"/>
        </w:numPr>
        <w:spacing w:line="276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FA3CA6">
        <w:rPr>
          <w:i/>
          <w:sz w:val="28"/>
          <w:szCs w:val="28"/>
        </w:rPr>
        <w:t>Подпрограмма</w:t>
      </w:r>
      <w:r w:rsidRPr="00646163">
        <w:rPr>
          <w:rFonts w:eastAsia="Calibri"/>
          <w:i/>
          <w:sz w:val="28"/>
          <w:szCs w:val="28"/>
          <w:lang w:eastAsia="en-US"/>
        </w:rPr>
        <w:t xml:space="preserve"> </w:t>
      </w:r>
      <w:r w:rsidR="0029714A" w:rsidRPr="00646163">
        <w:rPr>
          <w:rFonts w:eastAsia="Calibri"/>
          <w:i/>
          <w:sz w:val="28"/>
          <w:szCs w:val="28"/>
          <w:lang w:eastAsia="en-US"/>
        </w:rPr>
        <w:t xml:space="preserve">II «Дороги города Лыткарино»; </w:t>
      </w:r>
    </w:p>
    <w:p w:rsidR="0029714A" w:rsidRPr="00646163" w:rsidRDefault="00204BC6" w:rsidP="00D53288">
      <w:pPr>
        <w:pStyle w:val="a9"/>
        <w:numPr>
          <w:ilvl w:val="0"/>
          <w:numId w:val="33"/>
        </w:numPr>
        <w:spacing w:line="276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FA3CA6">
        <w:rPr>
          <w:i/>
          <w:sz w:val="28"/>
          <w:szCs w:val="28"/>
        </w:rPr>
        <w:t>Подпрограмма</w:t>
      </w:r>
      <w:r w:rsidRPr="00646163">
        <w:rPr>
          <w:rFonts w:eastAsia="Calibri"/>
          <w:i/>
          <w:sz w:val="28"/>
          <w:szCs w:val="28"/>
          <w:lang w:eastAsia="en-US"/>
        </w:rPr>
        <w:t xml:space="preserve"> </w:t>
      </w:r>
      <w:r w:rsidR="0029714A" w:rsidRPr="00646163">
        <w:rPr>
          <w:rFonts w:eastAsia="Calibri"/>
          <w:i/>
          <w:sz w:val="28"/>
          <w:szCs w:val="28"/>
          <w:lang w:eastAsia="en-US"/>
        </w:rPr>
        <w:t xml:space="preserve">III «Безопасность дорожного движения»; </w:t>
      </w:r>
    </w:p>
    <w:p w:rsidR="0029714A" w:rsidRPr="00646163" w:rsidRDefault="00204BC6" w:rsidP="00D53288">
      <w:pPr>
        <w:pStyle w:val="a9"/>
        <w:numPr>
          <w:ilvl w:val="0"/>
          <w:numId w:val="33"/>
        </w:numPr>
        <w:spacing w:line="276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FA3CA6">
        <w:rPr>
          <w:i/>
          <w:sz w:val="28"/>
          <w:szCs w:val="28"/>
        </w:rPr>
        <w:t>Подпрограмма</w:t>
      </w:r>
      <w:r w:rsidRPr="00646163">
        <w:rPr>
          <w:rFonts w:eastAsia="Calibri"/>
          <w:i/>
          <w:sz w:val="28"/>
          <w:szCs w:val="28"/>
          <w:lang w:eastAsia="en-US"/>
        </w:rPr>
        <w:t xml:space="preserve"> </w:t>
      </w:r>
      <w:r w:rsidR="0029714A" w:rsidRPr="00646163">
        <w:rPr>
          <w:rFonts w:eastAsia="Calibri"/>
          <w:i/>
          <w:sz w:val="28"/>
          <w:szCs w:val="28"/>
          <w:lang w:eastAsia="en-US"/>
        </w:rPr>
        <w:t xml:space="preserve">IV «Транспортное обслуживание». 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6163">
        <w:rPr>
          <w:rFonts w:eastAsia="Calibri"/>
          <w:sz w:val="28"/>
          <w:szCs w:val="28"/>
          <w:lang w:eastAsia="en-US"/>
        </w:rPr>
        <w:t xml:space="preserve">Первоначальным бюджетом города Лыткарино </w:t>
      </w:r>
      <w:r>
        <w:rPr>
          <w:rFonts w:eastAsia="Calibri"/>
          <w:sz w:val="28"/>
          <w:szCs w:val="28"/>
          <w:lang w:eastAsia="en-US"/>
        </w:rPr>
        <w:t xml:space="preserve">на 2018 год </w:t>
      </w:r>
      <w:r w:rsidRPr="00646163">
        <w:rPr>
          <w:rFonts w:eastAsia="Calibri"/>
          <w:sz w:val="28"/>
          <w:szCs w:val="28"/>
          <w:lang w:eastAsia="en-US"/>
        </w:rPr>
        <w:t xml:space="preserve">расходы на реализацию мероприятий Программы были предусмотрены в размере </w:t>
      </w:r>
      <w:r>
        <w:rPr>
          <w:rFonts w:eastAsia="Calibri"/>
          <w:sz w:val="28"/>
          <w:szCs w:val="28"/>
          <w:lang w:eastAsia="en-US"/>
        </w:rPr>
        <w:t>45 138,0</w:t>
      </w:r>
      <w:r w:rsidRPr="00646163">
        <w:rPr>
          <w:rFonts w:eastAsia="Calibri"/>
          <w:sz w:val="28"/>
          <w:szCs w:val="28"/>
          <w:lang w:eastAsia="en-US"/>
        </w:rPr>
        <w:t xml:space="preserve"> тыс. рублей. </w:t>
      </w:r>
      <w:r>
        <w:rPr>
          <w:rFonts w:eastAsia="Calibri"/>
          <w:sz w:val="28"/>
          <w:szCs w:val="28"/>
          <w:lang w:eastAsia="en-US"/>
        </w:rPr>
        <w:t xml:space="preserve">По итогам внесенных в течение 2018 года изменений в </w:t>
      </w:r>
      <w:r w:rsidRPr="00353A90">
        <w:rPr>
          <w:rFonts w:eastAsia="Calibri"/>
          <w:sz w:val="28"/>
          <w:szCs w:val="28"/>
          <w:lang w:eastAsia="en-US"/>
        </w:rPr>
        <w:t xml:space="preserve">МП «Развитие ДТК», </w:t>
      </w:r>
      <w:r w:rsidRPr="00646163">
        <w:rPr>
          <w:rFonts w:eastAsia="Calibri"/>
          <w:sz w:val="28"/>
          <w:szCs w:val="28"/>
          <w:lang w:eastAsia="en-US"/>
        </w:rPr>
        <w:t xml:space="preserve">размер бюджетных ассигнований, выделенных на </w:t>
      </w:r>
      <w:r>
        <w:rPr>
          <w:rFonts w:eastAsia="Calibri"/>
          <w:sz w:val="28"/>
          <w:szCs w:val="28"/>
          <w:lang w:eastAsia="en-US"/>
        </w:rPr>
        <w:t>финансовое обеспечение реализации программных мероприятий,</w:t>
      </w:r>
      <w:r w:rsidRPr="00646163">
        <w:rPr>
          <w:rFonts w:eastAsia="Calibri"/>
          <w:sz w:val="28"/>
          <w:szCs w:val="28"/>
          <w:lang w:eastAsia="en-US"/>
        </w:rPr>
        <w:t xml:space="preserve"> был увеличен на </w:t>
      </w:r>
      <w:r>
        <w:rPr>
          <w:rFonts w:eastAsia="Calibri"/>
          <w:sz w:val="28"/>
          <w:szCs w:val="28"/>
          <w:lang w:eastAsia="en-US"/>
        </w:rPr>
        <w:t>25 185,1</w:t>
      </w:r>
      <w:r w:rsidRPr="00646163">
        <w:rPr>
          <w:rFonts w:eastAsia="Calibri"/>
          <w:sz w:val="28"/>
          <w:szCs w:val="28"/>
          <w:lang w:eastAsia="en-US"/>
        </w:rPr>
        <w:t xml:space="preserve"> тыс. рублей </w:t>
      </w:r>
      <w:r>
        <w:rPr>
          <w:rFonts w:eastAsia="Calibri"/>
          <w:sz w:val="28"/>
          <w:szCs w:val="28"/>
          <w:lang w:eastAsia="en-US"/>
        </w:rPr>
        <w:t xml:space="preserve">или на 55,8% </w:t>
      </w:r>
      <w:r w:rsidRPr="00646163">
        <w:rPr>
          <w:rFonts w:eastAsia="Calibri"/>
          <w:sz w:val="28"/>
          <w:szCs w:val="28"/>
          <w:lang w:eastAsia="en-US"/>
        </w:rPr>
        <w:t xml:space="preserve">и составил </w:t>
      </w:r>
      <w:r>
        <w:rPr>
          <w:rFonts w:eastAsia="Calibri"/>
          <w:sz w:val="28"/>
          <w:szCs w:val="28"/>
          <w:lang w:eastAsia="en-US"/>
        </w:rPr>
        <w:t>70 323,1</w:t>
      </w:r>
      <w:r w:rsidRPr="00646163">
        <w:rPr>
          <w:rFonts w:eastAsia="Calibri"/>
          <w:sz w:val="28"/>
          <w:szCs w:val="28"/>
          <w:lang w:eastAsia="en-US"/>
        </w:rPr>
        <w:t xml:space="preserve"> тыс. рублей.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2E1F">
        <w:rPr>
          <w:rFonts w:eastAsia="Calibri"/>
          <w:sz w:val="28"/>
          <w:szCs w:val="28"/>
          <w:lang w:eastAsia="en-US"/>
        </w:rPr>
        <w:t xml:space="preserve">Фактически Программа выполнена на </w:t>
      </w:r>
      <w:r>
        <w:rPr>
          <w:rFonts w:eastAsia="Calibri"/>
          <w:sz w:val="28"/>
          <w:szCs w:val="28"/>
          <w:lang w:eastAsia="en-US"/>
        </w:rPr>
        <w:t>65 529,5 тыс. рублей,</w:t>
      </w:r>
      <w:r w:rsidRPr="00182E1F">
        <w:rPr>
          <w:rFonts w:eastAsia="Calibri"/>
          <w:sz w:val="28"/>
          <w:szCs w:val="28"/>
          <w:lang w:eastAsia="en-US"/>
        </w:rPr>
        <w:t xml:space="preserve"> или </w:t>
      </w:r>
      <w:r>
        <w:rPr>
          <w:rFonts w:eastAsia="Calibri"/>
          <w:sz w:val="28"/>
          <w:szCs w:val="28"/>
          <w:lang w:eastAsia="en-US"/>
        </w:rPr>
        <w:t>93,2% от уточненного плана.</w:t>
      </w:r>
    </w:p>
    <w:p w:rsidR="0029714A" w:rsidRPr="00CC077F" w:rsidRDefault="0029714A" w:rsidP="0029714A">
      <w:pPr>
        <w:spacing w:line="276" w:lineRule="auto"/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AD6319">
        <w:rPr>
          <w:rFonts w:eastAsia="Calibri"/>
          <w:sz w:val="28"/>
          <w:szCs w:val="28"/>
          <w:lang w:eastAsia="en-US"/>
        </w:rPr>
        <w:t>По сравнению с 201</w:t>
      </w:r>
      <w:r>
        <w:rPr>
          <w:rFonts w:eastAsia="Calibri"/>
          <w:sz w:val="28"/>
          <w:szCs w:val="28"/>
          <w:lang w:eastAsia="en-US"/>
        </w:rPr>
        <w:t>7</w:t>
      </w:r>
      <w:r w:rsidRPr="00AD6319">
        <w:rPr>
          <w:rFonts w:eastAsia="Calibri"/>
          <w:sz w:val="28"/>
          <w:szCs w:val="28"/>
          <w:lang w:eastAsia="en-US"/>
        </w:rPr>
        <w:t xml:space="preserve"> годом расходы на Программу в 201</w:t>
      </w:r>
      <w:r>
        <w:rPr>
          <w:rFonts w:eastAsia="Calibri"/>
          <w:sz w:val="28"/>
          <w:szCs w:val="28"/>
          <w:lang w:eastAsia="en-US"/>
        </w:rPr>
        <w:t>8</w:t>
      </w:r>
      <w:r w:rsidRPr="00AD6319">
        <w:rPr>
          <w:rFonts w:eastAsia="Calibri"/>
          <w:sz w:val="28"/>
          <w:szCs w:val="28"/>
          <w:lang w:eastAsia="en-US"/>
        </w:rPr>
        <w:t xml:space="preserve"> году увеличились </w:t>
      </w:r>
      <w:r w:rsidRPr="00C81E4A">
        <w:rPr>
          <w:rFonts w:eastAsia="Calibri"/>
          <w:sz w:val="28"/>
          <w:szCs w:val="28"/>
          <w:lang w:eastAsia="en-US"/>
        </w:rPr>
        <w:t xml:space="preserve">на </w:t>
      </w:r>
      <w:r w:rsidRPr="00AE17EF">
        <w:rPr>
          <w:rFonts w:eastAsia="Calibri"/>
          <w:sz w:val="28"/>
          <w:szCs w:val="28"/>
          <w:lang w:eastAsia="en-US"/>
        </w:rPr>
        <w:t>10,1% или 7 397,5 тыс. рублей.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8C3D1A">
        <w:rPr>
          <w:rFonts w:eastAsia="Calibri"/>
          <w:b/>
          <w:i/>
          <w:sz w:val="28"/>
          <w:szCs w:val="28"/>
          <w:lang w:eastAsia="en-US"/>
        </w:rPr>
        <w:t>Муниципальная программа «</w:t>
      </w:r>
      <w:r w:rsidRPr="00AE17EF">
        <w:rPr>
          <w:rFonts w:eastAsia="Calibri"/>
          <w:b/>
          <w:i/>
          <w:sz w:val="28"/>
          <w:szCs w:val="28"/>
          <w:lang w:eastAsia="en-US"/>
        </w:rPr>
        <w:t xml:space="preserve">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Лыткарино </w:t>
      </w:r>
      <w:r>
        <w:rPr>
          <w:rFonts w:eastAsia="Calibri"/>
          <w:b/>
          <w:i/>
          <w:sz w:val="28"/>
          <w:szCs w:val="28"/>
          <w:lang w:eastAsia="en-US"/>
        </w:rPr>
        <w:t>Московской области</w:t>
      </w:r>
      <w:r w:rsidRPr="008C3D1A">
        <w:rPr>
          <w:rFonts w:eastAsia="Calibri"/>
          <w:b/>
          <w:i/>
          <w:sz w:val="28"/>
          <w:szCs w:val="28"/>
          <w:lang w:eastAsia="en-US"/>
        </w:rPr>
        <w:t>» на 201</w:t>
      </w:r>
      <w:r>
        <w:rPr>
          <w:rFonts w:eastAsia="Calibri"/>
          <w:b/>
          <w:i/>
          <w:sz w:val="28"/>
          <w:szCs w:val="28"/>
          <w:lang w:eastAsia="en-US"/>
        </w:rPr>
        <w:t>7-2021</w:t>
      </w:r>
      <w:r w:rsidRPr="008C3D1A">
        <w:rPr>
          <w:rFonts w:eastAsia="Calibri"/>
          <w:b/>
          <w:i/>
          <w:sz w:val="28"/>
          <w:szCs w:val="28"/>
          <w:lang w:eastAsia="en-US"/>
        </w:rPr>
        <w:t xml:space="preserve"> годы</w:t>
      </w:r>
    </w:p>
    <w:p w:rsidR="0029714A" w:rsidRPr="00440517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0517">
        <w:rPr>
          <w:rFonts w:eastAsia="Calibri"/>
          <w:sz w:val="28"/>
          <w:szCs w:val="28"/>
          <w:lang w:eastAsia="en-US"/>
        </w:rPr>
        <w:t>Муниципальная программа «</w:t>
      </w:r>
      <w:r w:rsidRPr="00072A1B">
        <w:rPr>
          <w:rFonts w:eastAsia="Calibri"/>
          <w:sz w:val="28"/>
          <w:szCs w:val="28"/>
          <w:lang w:eastAsia="en-US"/>
        </w:rPr>
        <w:t>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городе Лыткарино Московской области</w:t>
      </w:r>
      <w:r w:rsidRPr="00440517">
        <w:rPr>
          <w:rFonts w:eastAsia="Calibri"/>
          <w:sz w:val="28"/>
          <w:szCs w:val="28"/>
          <w:lang w:eastAsia="en-US"/>
        </w:rPr>
        <w:t xml:space="preserve">» утверждена постановлением Главы города Лыткарино от </w:t>
      </w:r>
      <w:r>
        <w:rPr>
          <w:rFonts w:eastAsia="Calibri"/>
          <w:sz w:val="28"/>
          <w:szCs w:val="28"/>
          <w:lang w:eastAsia="en-US"/>
        </w:rPr>
        <w:t>30.12.2016 №</w:t>
      </w:r>
      <w:r w:rsidRPr="00072A1B">
        <w:rPr>
          <w:rFonts w:eastAsia="Calibri"/>
          <w:sz w:val="28"/>
          <w:szCs w:val="28"/>
          <w:lang w:eastAsia="en-US"/>
        </w:rPr>
        <w:t>903-п</w:t>
      </w:r>
      <w:r w:rsidRPr="00440517">
        <w:rPr>
          <w:rFonts w:eastAsia="Calibri"/>
          <w:sz w:val="28"/>
          <w:szCs w:val="28"/>
          <w:lang w:eastAsia="en-US"/>
        </w:rPr>
        <w:t xml:space="preserve"> (далее – МП «</w:t>
      </w:r>
      <w:r>
        <w:rPr>
          <w:rFonts w:eastAsia="Calibri"/>
          <w:sz w:val="28"/>
          <w:szCs w:val="28"/>
          <w:lang w:eastAsia="en-US"/>
        </w:rPr>
        <w:t>ИКТ</w:t>
      </w:r>
      <w:r w:rsidRPr="00440517">
        <w:rPr>
          <w:rFonts w:eastAsia="Calibri"/>
          <w:sz w:val="28"/>
          <w:szCs w:val="28"/>
          <w:lang w:eastAsia="en-US"/>
        </w:rPr>
        <w:t xml:space="preserve">», Программа). </w:t>
      </w:r>
    </w:p>
    <w:p w:rsidR="0029714A" w:rsidRDefault="0029714A" w:rsidP="0029714A">
      <w:pPr>
        <w:spacing w:line="276" w:lineRule="auto"/>
        <w:ind w:firstLine="709"/>
        <w:jc w:val="both"/>
        <w:rPr>
          <w:sz w:val="28"/>
          <w:lang w:eastAsia="en-US"/>
        </w:rPr>
      </w:pPr>
      <w:r w:rsidRPr="006D1777">
        <w:rPr>
          <w:rFonts w:eastAsia="Calibri"/>
          <w:sz w:val="28"/>
          <w:szCs w:val="28"/>
          <w:lang w:eastAsia="en-US"/>
        </w:rPr>
        <w:t>Общий объём финансовых ресурсов</w:t>
      </w:r>
      <w:r>
        <w:rPr>
          <w:rFonts w:eastAsia="Calibri"/>
          <w:sz w:val="28"/>
          <w:szCs w:val="28"/>
          <w:lang w:eastAsia="en-US"/>
        </w:rPr>
        <w:t>, предусмотренных на реализацию Программы первоначальным бюджетом на 2018</w:t>
      </w:r>
      <w:r w:rsidRPr="004A6F9D">
        <w:rPr>
          <w:rFonts w:eastAsia="Calibri"/>
          <w:sz w:val="28"/>
          <w:szCs w:val="28"/>
          <w:lang w:eastAsia="en-US"/>
        </w:rPr>
        <w:t xml:space="preserve"> год </w:t>
      </w:r>
      <w:r>
        <w:rPr>
          <w:rFonts w:eastAsia="Calibri"/>
          <w:sz w:val="28"/>
          <w:szCs w:val="28"/>
          <w:lang w:eastAsia="en-US"/>
        </w:rPr>
        <w:t>был утвержден в размере</w:t>
      </w:r>
      <w:r w:rsidRPr="004A6F9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6 880,0</w:t>
      </w:r>
      <w:r w:rsidRPr="004A6F9D">
        <w:rPr>
          <w:rFonts w:eastAsia="Calibri"/>
          <w:sz w:val="28"/>
          <w:szCs w:val="28"/>
          <w:lang w:eastAsia="en-US"/>
        </w:rPr>
        <w:t xml:space="preserve"> тыс. рублей. В течение финансового года </w:t>
      </w:r>
      <w:r>
        <w:rPr>
          <w:rFonts w:eastAsia="Calibri"/>
          <w:sz w:val="28"/>
          <w:szCs w:val="28"/>
          <w:lang w:eastAsia="en-US"/>
        </w:rPr>
        <w:t xml:space="preserve">в </w:t>
      </w:r>
      <w:r w:rsidRPr="00440517">
        <w:rPr>
          <w:rFonts w:eastAsia="Calibri"/>
          <w:sz w:val="28"/>
          <w:szCs w:val="28"/>
          <w:lang w:eastAsia="en-US"/>
        </w:rPr>
        <w:t>МП «</w:t>
      </w:r>
      <w:r>
        <w:rPr>
          <w:rFonts w:eastAsia="Calibri"/>
          <w:sz w:val="28"/>
          <w:szCs w:val="28"/>
          <w:lang w:eastAsia="en-US"/>
        </w:rPr>
        <w:t>ИКТ</w:t>
      </w:r>
      <w:r w:rsidRPr="00440517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было внесено 5 изменений, при этом </w:t>
      </w:r>
      <w:r w:rsidRPr="004A6F9D">
        <w:rPr>
          <w:rFonts w:eastAsia="Calibri"/>
          <w:sz w:val="28"/>
          <w:szCs w:val="28"/>
          <w:lang w:eastAsia="en-US"/>
        </w:rPr>
        <w:t xml:space="preserve">размер бюджетных ассигнований, выделенных на </w:t>
      </w:r>
      <w:r>
        <w:rPr>
          <w:rFonts w:eastAsia="Calibri"/>
          <w:sz w:val="28"/>
          <w:szCs w:val="28"/>
          <w:lang w:eastAsia="en-US"/>
        </w:rPr>
        <w:t>исполнение программных мероприятий</w:t>
      </w:r>
      <w:r w:rsidRPr="004A6F9D">
        <w:rPr>
          <w:rFonts w:eastAsia="Calibri"/>
          <w:sz w:val="28"/>
          <w:szCs w:val="28"/>
          <w:lang w:eastAsia="en-US"/>
        </w:rPr>
        <w:t xml:space="preserve"> был </w:t>
      </w:r>
      <w:r>
        <w:rPr>
          <w:rFonts w:eastAsia="Calibri"/>
          <w:sz w:val="28"/>
          <w:szCs w:val="28"/>
          <w:lang w:eastAsia="en-US"/>
        </w:rPr>
        <w:t>увеличен</w:t>
      </w:r>
      <w:r w:rsidRPr="004A6F9D">
        <w:rPr>
          <w:rFonts w:eastAsia="Calibri"/>
          <w:sz w:val="28"/>
          <w:szCs w:val="28"/>
          <w:lang w:eastAsia="en-US"/>
        </w:rPr>
        <w:t xml:space="preserve"> на </w:t>
      </w:r>
      <w:r>
        <w:rPr>
          <w:rFonts w:eastAsia="Calibri"/>
          <w:sz w:val="28"/>
          <w:szCs w:val="28"/>
          <w:lang w:eastAsia="en-US"/>
        </w:rPr>
        <w:t>3 627,4</w:t>
      </w:r>
      <w:r w:rsidRPr="004A6F9D">
        <w:rPr>
          <w:rFonts w:eastAsia="Calibri"/>
          <w:sz w:val="28"/>
          <w:szCs w:val="28"/>
          <w:lang w:eastAsia="en-US"/>
        </w:rPr>
        <w:t xml:space="preserve"> тыс. рублей</w:t>
      </w:r>
      <w:r>
        <w:rPr>
          <w:rFonts w:eastAsia="Calibri"/>
          <w:sz w:val="28"/>
          <w:szCs w:val="28"/>
          <w:lang w:eastAsia="en-US"/>
        </w:rPr>
        <w:t xml:space="preserve"> или 52,7% и составил</w:t>
      </w:r>
      <w:r w:rsidRPr="0022718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10 507,4</w:t>
      </w:r>
      <w:r w:rsidRPr="0022718B">
        <w:rPr>
          <w:rFonts w:eastAsia="Calibri"/>
          <w:sz w:val="28"/>
          <w:szCs w:val="28"/>
          <w:lang w:eastAsia="en-US"/>
        </w:rPr>
        <w:t xml:space="preserve"> тыс. рублей</w:t>
      </w:r>
      <w:r w:rsidRPr="004A6F9D">
        <w:rPr>
          <w:rFonts w:eastAsia="Calibri"/>
          <w:sz w:val="28"/>
          <w:szCs w:val="28"/>
          <w:lang w:eastAsia="en-US"/>
        </w:rPr>
        <w:t xml:space="preserve">. </w:t>
      </w:r>
    </w:p>
    <w:p w:rsidR="0029714A" w:rsidRDefault="0029714A" w:rsidP="0029714A">
      <w:pPr>
        <w:spacing w:line="276" w:lineRule="auto"/>
        <w:ind w:firstLine="709"/>
        <w:jc w:val="both"/>
        <w:rPr>
          <w:sz w:val="28"/>
          <w:lang w:eastAsia="en-US"/>
        </w:rPr>
      </w:pPr>
      <w:r w:rsidRPr="004A6F9D">
        <w:rPr>
          <w:rFonts w:eastAsia="Calibri"/>
          <w:sz w:val="28"/>
          <w:szCs w:val="28"/>
          <w:lang w:eastAsia="en-US"/>
        </w:rPr>
        <w:lastRenderedPageBreak/>
        <w:t xml:space="preserve">Фактически Программа выполнена на </w:t>
      </w:r>
      <w:r>
        <w:rPr>
          <w:sz w:val="28"/>
          <w:szCs w:val="28"/>
          <w:lang w:eastAsia="en-US"/>
        </w:rPr>
        <w:t>9 883,6 тыс. рублей (94,1</w:t>
      </w:r>
      <w:r w:rsidRPr="004A6F9D">
        <w:rPr>
          <w:sz w:val="28"/>
          <w:lang w:eastAsia="en-US"/>
        </w:rPr>
        <w:t>%</w:t>
      </w:r>
      <w:r w:rsidRPr="00855F73">
        <w:rPr>
          <w:sz w:val="28"/>
          <w:lang w:eastAsia="en-US"/>
        </w:rPr>
        <w:t xml:space="preserve"> </w:t>
      </w:r>
      <w:r w:rsidRPr="004A6F9D">
        <w:rPr>
          <w:sz w:val="28"/>
          <w:lang w:eastAsia="en-US"/>
        </w:rPr>
        <w:t>от уточненного плана</w:t>
      </w:r>
      <w:r>
        <w:rPr>
          <w:sz w:val="28"/>
          <w:lang w:eastAsia="en-US"/>
        </w:rPr>
        <w:t>), что меньше аналогичного показателя 2017 года на 5 332,8 тыс. рублей или на 35,0%.</w:t>
      </w:r>
    </w:p>
    <w:p w:rsidR="0029714A" w:rsidRDefault="0029714A" w:rsidP="0029714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23F4" w:rsidRPr="00825C83" w:rsidRDefault="00572EE4" w:rsidP="00825C83">
      <w:pPr>
        <w:pStyle w:val="2"/>
        <w:spacing w:after="24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bookmarkStart w:id="42" w:name="_Toc6479768"/>
      <w:r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V</w:t>
      </w:r>
      <w:r w:rsidR="00B423F4" w:rsidRPr="00825C8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Анализ дебиторской и кредиторской задолженности</w:t>
      </w:r>
      <w:bookmarkEnd w:id="42"/>
    </w:p>
    <w:p w:rsidR="006841B3" w:rsidRPr="000D5C38" w:rsidRDefault="006841B3" w:rsidP="006841B3">
      <w:pPr>
        <w:spacing w:line="276" w:lineRule="auto"/>
        <w:ind w:firstLine="709"/>
        <w:jc w:val="both"/>
        <w:rPr>
          <w:bCs/>
          <w:color w:val="FF0000"/>
          <w:sz w:val="28"/>
          <w:szCs w:val="28"/>
        </w:rPr>
      </w:pPr>
      <w:r w:rsidRPr="006841B3">
        <w:rPr>
          <w:bCs/>
          <w:sz w:val="28"/>
          <w:szCs w:val="28"/>
        </w:rPr>
        <w:t>По данным годового отчета об исполнении бюджета города за 2018 год размер дебиторской задолженности на 01.01.2018 составил 40 875,2 тыс. рублей, на конец отчетного периода – 52 838,1 тыс. рублей, т.е. увеличился на 11 962,9 тыс. рублей, или на 29,3%.</w:t>
      </w:r>
    </w:p>
    <w:p w:rsidR="006841B3" w:rsidRPr="00F34F22" w:rsidRDefault="006841B3" w:rsidP="006841B3">
      <w:pPr>
        <w:spacing w:line="276" w:lineRule="auto"/>
        <w:ind w:firstLine="709"/>
        <w:jc w:val="both"/>
        <w:rPr>
          <w:color w:val="FF0000"/>
          <w:sz w:val="28"/>
          <w:szCs w:val="28"/>
          <w:highlight w:val="yellow"/>
        </w:rPr>
      </w:pPr>
      <w:r w:rsidRPr="006841B3">
        <w:rPr>
          <w:sz w:val="28"/>
          <w:szCs w:val="28"/>
        </w:rPr>
        <w:t xml:space="preserve">По состоянию на 01.01.2018 сформировалась просроченная дебиторская задолженность в размере </w:t>
      </w:r>
      <w:r w:rsidRPr="00883E98">
        <w:rPr>
          <w:sz w:val="28"/>
          <w:szCs w:val="28"/>
        </w:rPr>
        <w:t xml:space="preserve">38 567,6 тыс. рублей, на 01.01.2019 она составила 49 423,5 </w:t>
      </w:r>
      <w:r w:rsidRPr="006841B3">
        <w:rPr>
          <w:sz w:val="28"/>
          <w:szCs w:val="28"/>
        </w:rPr>
        <w:t>тыс. рублей. Причина возникновения просроченной дебиторской задолженности в пояснительной записке отсутствует.</w:t>
      </w:r>
      <w:r w:rsidR="00F34F22">
        <w:rPr>
          <w:sz w:val="28"/>
          <w:szCs w:val="28"/>
        </w:rPr>
        <w:t xml:space="preserve"> </w:t>
      </w:r>
    </w:p>
    <w:p w:rsidR="006841B3" w:rsidRPr="00240681" w:rsidRDefault="006841B3" w:rsidP="006841B3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  <w:r w:rsidRPr="006841B3">
        <w:rPr>
          <w:sz w:val="28"/>
          <w:szCs w:val="28"/>
        </w:rPr>
        <w:t>Кредиторская задолженность по исполнению бюджета города Лыткарино на 01.01.201</w:t>
      </w:r>
      <w:r>
        <w:rPr>
          <w:sz w:val="28"/>
          <w:szCs w:val="28"/>
        </w:rPr>
        <w:t xml:space="preserve">8 </w:t>
      </w:r>
      <w:r w:rsidRPr="006841B3">
        <w:rPr>
          <w:sz w:val="28"/>
          <w:szCs w:val="28"/>
        </w:rPr>
        <w:t xml:space="preserve"> составила 315 705,9 тыс. рублей, на 01.01.2019 – 233 922,5 тыс. рублей, </w:t>
      </w:r>
      <w:r w:rsidRPr="00240681">
        <w:rPr>
          <w:sz w:val="28"/>
          <w:szCs w:val="28"/>
        </w:rPr>
        <w:t>уменьшение на конец отчетного периода составило 81 783,4 тыс. рублей или 35%.</w:t>
      </w:r>
    </w:p>
    <w:p w:rsidR="00BA5CE7" w:rsidRDefault="006841B3" w:rsidP="00BA5CE7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6841B3">
        <w:rPr>
          <w:bCs/>
          <w:sz w:val="28"/>
          <w:szCs w:val="28"/>
        </w:rPr>
        <w:t>По состоянию на 01.01.2018 образовалась просроченная кредиторская задолженность в сумме 22 075,8 тыс. рублей</w:t>
      </w:r>
      <w:r w:rsidR="00BA5CE7">
        <w:rPr>
          <w:bCs/>
          <w:sz w:val="28"/>
          <w:szCs w:val="28"/>
        </w:rPr>
        <w:t>.</w:t>
      </w:r>
      <w:r w:rsidR="00BA5CE7" w:rsidRPr="00BA5CE7">
        <w:rPr>
          <w:bCs/>
          <w:sz w:val="28"/>
          <w:szCs w:val="28"/>
        </w:rPr>
        <w:t xml:space="preserve"> </w:t>
      </w:r>
      <w:r w:rsidR="00BA5CE7">
        <w:rPr>
          <w:bCs/>
          <w:sz w:val="28"/>
          <w:szCs w:val="28"/>
        </w:rPr>
        <w:t>Просроченная кредиторская задолженность на начало 2018 года сформировалась за счет оказанных, но не оплаченных работ (услуг) по главному распорядителю бюджетных средств - Управлению ЖКХ и РГИ г. Лыткарино:</w:t>
      </w:r>
    </w:p>
    <w:p w:rsidR="00BA5CE7" w:rsidRDefault="00BA5CE7" w:rsidP="00BA5CE7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 строительству детского сада на 120 мест в сумме 7 586,1 тыс. рублей (дата возникновения - июнь 2015 года) и в сумме 233,5 тыс. рублей (дата возникновения - октябрь 2013 года);</w:t>
      </w:r>
    </w:p>
    <w:p w:rsidR="00BA5CE7" w:rsidRDefault="00BA5CE7" w:rsidP="00BA5CE7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 строительным и отделочным работам МУ ДК «Центр Молодежи» в сумме 14 256,2 тыс. рублей (дата возникновения - декабрь 2015 года).</w:t>
      </w:r>
    </w:p>
    <w:p w:rsidR="00003C20" w:rsidRPr="000D5C38" w:rsidRDefault="00BA5CE7" w:rsidP="00DA708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FF0000"/>
          <w:sz w:val="28"/>
          <w:szCs w:val="28"/>
        </w:rPr>
      </w:pPr>
      <w:r w:rsidRPr="006841B3">
        <w:rPr>
          <w:bCs/>
          <w:sz w:val="28"/>
          <w:szCs w:val="28"/>
        </w:rPr>
        <w:t>По состоянию на 01.01.201</w:t>
      </w:r>
      <w:r>
        <w:rPr>
          <w:bCs/>
          <w:sz w:val="28"/>
          <w:szCs w:val="28"/>
        </w:rPr>
        <w:t>9</w:t>
      </w:r>
      <w:r w:rsidRPr="006841B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размер</w:t>
      </w:r>
      <w:r w:rsidRPr="006841B3">
        <w:rPr>
          <w:bCs/>
          <w:sz w:val="28"/>
          <w:szCs w:val="28"/>
        </w:rPr>
        <w:t xml:space="preserve"> просроченн</w:t>
      </w:r>
      <w:r>
        <w:rPr>
          <w:bCs/>
          <w:sz w:val="28"/>
          <w:szCs w:val="28"/>
        </w:rPr>
        <w:t>ой</w:t>
      </w:r>
      <w:r w:rsidRPr="006841B3">
        <w:rPr>
          <w:bCs/>
          <w:sz w:val="28"/>
          <w:szCs w:val="28"/>
        </w:rPr>
        <w:t xml:space="preserve"> кредиторск</w:t>
      </w:r>
      <w:r>
        <w:rPr>
          <w:bCs/>
          <w:sz w:val="28"/>
          <w:szCs w:val="28"/>
        </w:rPr>
        <w:t>ой</w:t>
      </w:r>
      <w:r w:rsidRPr="006841B3">
        <w:rPr>
          <w:bCs/>
          <w:sz w:val="28"/>
          <w:szCs w:val="28"/>
        </w:rPr>
        <w:t xml:space="preserve"> задолженност</w:t>
      </w:r>
      <w:r>
        <w:rPr>
          <w:bCs/>
          <w:sz w:val="28"/>
          <w:szCs w:val="28"/>
        </w:rPr>
        <w:t xml:space="preserve">и составил </w:t>
      </w:r>
      <w:r w:rsidR="006841B3" w:rsidRPr="006841B3">
        <w:rPr>
          <w:bCs/>
          <w:sz w:val="28"/>
          <w:szCs w:val="28"/>
        </w:rPr>
        <w:t>7 586,</w:t>
      </w:r>
      <w:r>
        <w:rPr>
          <w:bCs/>
          <w:sz w:val="28"/>
          <w:szCs w:val="28"/>
        </w:rPr>
        <w:t>1</w:t>
      </w:r>
      <w:r w:rsidR="006841B3" w:rsidRPr="006841B3">
        <w:rPr>
          <w:bCs/>
          <w:sz w:val="28"/>
          <w:szCs w:val="28"/>
        </w:rPr>
        <w:t xml:space="preserve"> тыс. рублей</w:t>
      </w:r>
      <w:r w:rsidR="00DA7084" w:rsidRPr="00DA7084">
        <w:rPr>
          <w:bCs/>
          <w:sz w:val="28"/>
          <w:szCs w:val="28"/>
        </w:rPr>
        <w:t xml:space="preserve"> </w:t>
      </w:r>
      <w:r w:rsidR="00DA7084">
        <w:rPr>
          <w:bCs/>
          <w:sz w:val="28"/>
          <w:szCs w:val="28"/>
        </w:rPr>
        <w:t>по ГРБС - Управлени</w:t>
      </w:r>
      <w:r w:rsidR="004E0C0D">
        <w:rPr>
          <w:bCs/>
          <w:sz w:val="28"/>
          <w:szCs w:val="28"/>
        </w:rPr>
        <w:t>ю</w:t>
      </w:r>
      <w:r w:rsidR="00DA7084">
        <w:rPr>
          <w:bCs/>
          <w:sz w:val="28"/>
          <w:szCs w:val="28"/>
        </w:rPr>
        <w:t xml:space="preserve"> ЖКХ и РГИ г. Лыткарино (строительство детского сада на 120 мест).</w:t>
      </w:r>
    </w:p>
    <w:p w:rsidR="00B423F4" w:rsidRPr="000D5C38" w:rsidRDefault="00B423F4" w:rsidP="00B423F4">
      <w:pPr>
        <w:spacing w:line="276" w:lineRule="auto"/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B423F4" w:rsidRPr="00825C83" w:rsidRDefault="00572EE4" w:rsidP="00825C83">
      <w:pPr>
        <w:pStyle w:val="2"/>
        <w:spacing w:after="24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bookmarkStart w:id="43" w:name="_Toc6479769"/>
      <w:r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VI</w:t>
      </w:r>
      <w:r w:rsidR="00B423F4" w:rsidRPr="00825C8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Оценка дефицита бюджета и источников его финансирования, анализ долговых и гарантийных обязательств</w:t>
      </w:r>
      <w:bookmarkEnd w:id="43"/>
    </w:p>
    <w:p w:rsidR="00D258B3" w:rsidRDefault="00D258B3" w:rsidP="002533D9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Первоначально утвержденный бюджет города Лыткарино на 2018 год был бездефицитным.</w:t>
      </w:r>
    </w:p>
    <w:p w:rsidR="00D258B3" w:rsidRPr="00AF141F" w:rsidRDefault="00006618" w:rsidP="00D258B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2A70">
        <w:rPr>
          <w:rFonts w:eastAsia="Calibri"/>
          <w:sz w:val="28"/>
          <w:szCs w:val="28"/>
          <w:lang w:eastAsia="en-US"/>
        </w:rPr>
        <w:t>В результате внесенных в течение финансового года изменений в утвержденный бюджет на 2</w:t>
      </w:r>
      <w:r w:rsidR="00E01AB8" w:rsidRPr="00DB2A70">
        <w:rPr>
          <w:rFonts w:eastAsia="Calibri"/>
          <w:sz w:val="28"/>
          <w:szCs w:val="28"/>
          <w:lang w:eastAsia="en-US"/>
        </w:rPr>
        <w:t>01</w:t>
      </w:r>
      <w:r w:rsidR="007A3E4B" w:rsidRPr="00DB2A70">
        <w:rPr>
          <w:rFonts w:eastAsia="Calibri"/>
          <w:sz w:val="28"/>
          <w:szCs w:val="28"/>
          <w:lang w:eastAsia="en-US"/>
        </w:rPr>
        <w:t>8</w:t>
      </w:r>
      <w:r w:rsidR="00E01AB8" w:rsidRPr="00DB2A70">
        <w:rPr>
          <w:rFonts w:eastAsia="Calibri"/>
          <w:sz w:val="28"/>
          <w:szCs w:val="28"/>
          <w:lang w:eastAsia="en-US"/>
        </w:rPr>
        <w:t xml:space="preserve"> год плановый размер дефицита составил</w:t>
      </w:r>
      <w:r w:rsidRPr="00DB2A70">
        <w:rPr>
          <w:rFonts w:eastAsia="Calibri"/>
          <w:sz w:val="28"/>
          <w:szCs w:val="28"/>
          <w:lang w:eastAsia="en-US"/>
        </w:rPr>
        <w:t xml:space="preserve"> </w:t>
      </w:r>
      <w:r w:rsidR="007A05BD" w:rsidRPr="00DB2A70">
        <w:rPr>
          <w:rFonts w:eastAsia="Calibri"/>
          <w:sz w:val="28"/>
          <w:szCs w:val="28"/>
          <w:lang w:eastAsia="en-US"/>
        </w:rPr>
        <w:t>64 412,0</w:t>
      </w:r>
      <w:r w:rsidRPr="00DB2A70">
        <w:rPr>
          <w:rFonts w:eastAsia="Calibri"/>
          <w:sz w:val="28"/>
          <w:szCs w:val="28"/>
          <w:lang w:eastAsia="en-US"/>
        </w:rPr>
        <w:t xml:space="preserve"> тыс. рублей или </w:t>
      </w:r>
      <w:r w:rsidR="00DB2A70" w:rsidRPr="00DB2A70">
        <w:rPr>
          <w:rFonts w:eastAsia="Calibri"/>
          <w:sz w:val="28"/>
          <w:szCs w:val="28"/>
          <w:lang w:eastAsia="en-US"/>
        </w:rPr>
        <w:t>7,8</w:t>
      </w:r>
      <w:r w:rsidRPr="00DB2A70">
        <w:rPr>
          <w:rFonts w:eastAsia="Calibri"/>
          <w:sz w:val="28"/>
          <w:szCs w:val="28"/>
          <w:lang w:eastAsia="en-US"/>
        </w:rPr>
        <w:t>%</w:t>
      </w:r>
      <w:r w:rsidR="00D258B3">
        <w:rPr>
          <w:rFonts w:eastAsia="Calibri"/>
          <w:sz w:val="28"/>
          <w:szCs w:val="28"/>
          <w:lang w:eastAsia="en-US"/>
        </w:rPr>
        <w:t>,</w:t>
      </w:r>
      <w:r w:rsidR="00D258B3" w:rsidRPr="00D258B3">
        <w:rPr>
          <w:rFonts w:eastAsia="Calibri"/>
          <w:sz w:val="28"/>
          <w:szCs w:val="28"/>
          <w:lang w:eastAsia="en-US"/>
        </w:rPr>
        <w:t xml:space="preserve"> </w:t>
      </w:r>
      <w:r w:rsidR="00D258B3" w:rsidRPr="00AF141F">
        <w:rPr>
          <w:rFonts w:eastAsia="Calibri"/>
          <w:sz w:val="28"/>
          <w:szCs w:val="28"/>
          <w:lang w:eastAsia="en-US"/>
        </w:rPr>
        <w:t xml:space="preserve">и не превышал 10% утвержденного общего годового объема </w:t>
      </w:r>
      <w:r w:rsidR="00D258B3" w:rsidRPr="00AF141F">
        <w:rPr>
          <w:rFonts w:eastAsia="Calibri"/>
          <w:sz w:val="28"/>
          <w:szCs w:val="28"/>
          <w:lang w:eastAsia="en-US"/>
        </w:rPr>
        <w:lastRenderedPageBreak/>
        <w:t xml:space="preserve">доходов без учета утвержденного объема безвозмездных поступлений и поступлений налоговых доходов по дополнительным нормативам отчислений. </w:t>
      </w:r>
    </w:p>
    <w:p w:rsidR="002533D9" w:rsidRPr="007A05BD" w:rsidRDefault="002533D9" w:rsidP="002533D9">
      <w:pPr>
        <w:spacing w:line="276" w:lineRule="auto"/>
        <w:ind w:firstLine="709"/>
        <w:jc w:val="both"/>
        <w:rPr>
          <w:sz w:val="28"/>
          <w:szCs w:val="28"/>
        </w:rPr>
      </w:pPr>
      <w:r w:rsidRPr="007A05BD">
        <w:rPr>
          <w:sz w:val="28"/>
          <w:szCs w:val="28"/>
        </w:rPr>
        <w:t xml:space="preserve">По итогам финансового года дефицит бюджета составил </w:t>
      </w:r>
      <w:r w:rsidR="007A05BD" w:rsidRPr="007A05BD">
        <w:rPr>
          <w:sz w:val="28"/>
          <w:szCs w:val="28"/>
        </w:rPr>
        <w:t>65 439,1</w:t>
      </w:r>
      <w:r w:rsidRPr="007A05BD">
        <w:rPr>
          <w:sz w:val="28"/>
          <w:szCs w:val="28"/>
        </w:rPr>
        <w:t xml:space="preserve"> тыс. рублей или </w:t>
      </w:r>
      <w:r w:rsidR="007A3E4B" w:rsidRPr="007A05BD">
        <w:rPr>
          <w:sz w:val="28"/>
          <w:szCs w:val="28"/>
        </w:rPr>
        <w:t>9,5</w:t>
      </w:r>
      <w:r w:rsidRPr="007A05BD">
        <w:rPr>
          <w:sz w:val="28"/>
          <w:szCs w:val="28"/>
        </w:rPr>
        <w:t>%.</w:t>
      </w:r>
    </w:p>
    <w:p w:rsidR="00B423F4" w:rsidRPr="00F34F22" w:rsidRDefault="00B423F4" w:rsidP="00B423F4">
      <w:pPr>
        <w:spacing w:line="276" w:lineRule="auto"/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5F7E48">
        <w:rPr>
          <w:rFonts w:eastAsia="Calibri"/>
          <w:sz w:val="28"/>
          <w:szCs w:val="28"/>
          <w:lang w:eastAsia="en-US"/>
        </w:rPr>
        <w:t>В 201</w:t>
      </w:r>
      <w:r w:rsidR="005F7E48" w:rsidRPr="005F7E48">
        <w:rPr>
          <w:rFonts w:eastAsia="Calibri"/>
          <w:sz w:val="28"/>
          <w:szCs w:val="28"/>
          <w:lang w:eastAsia="en-US"/>
        </w:rPr>
        <w:t>8</w:t>
      </w:r>
      <w:r w:rsidRPr="005F7E48">
        <w:rPr>
          <w:rFonts w:eastAsia="Calibri"/>
          <w:sz w:val="28"/>
          <w:szCs w:val="28"/>
          <w:lang w:eastAsia="en-US"/>
        </w:rPr>
        <w:t xml:space="preserve"> году для погашения дефицита бюджета города Лыткарино и погашения муниципальных долговых обязательств, муниципальным образованием были получены кредиты на общую сумму </w:t>
      </w:r>
      <w:r w:rsidR="005F7E48" w:rsidRPr="005F7E48">
        <w:rPr>
          <w:rFonts w:eastAsia="Calibri"/>
          <w:sz w:val="28"/>
          <w:szCs w:val="28"/>
          <w:lang w:eastAsia="en-US"/>
        </w:rPr>
        <w:t>228 721,0</w:t>
      </w:r>
      <w:r w:rsidRPr="005F7E48">
        <w:rPr>
          <w:rFonts w:eastAsia="Calibri"/>
          <w:sz w:val="28"/>
          <w:szCs w:val="28"/>
          <w:lang w:eastAsia="en-US"/>
        </w:rPr>
        <w:t xml:space="preserve"> </w:t>
      </w:r>
      <w:r w:rsidR="005F7E48" w:rsidRPr="005F7E48">
        <w:rPr>
          <w:rFonts w:eastAsia="Calibri"/>
          <w:sz w:val="28"/>
          <w:szCs w:val="28"/>
          <w:lang w:eastAsia="en-US"/>
        </w:rPr>
        <w:t>тыс</w:t>
      </w:r>
      <w:r w:rsidRPr="005F7E48">
        <w:rPr>
          <w:rFonts w:eastAsia="Calibri"/>
          <w:sz w:val="28"/>
          <w:szCs w:val="28"/>
          <w:lang w:eastAsia="en-US"/>
        </w:rPr>
        <w:t>. рублей</w:t>
      </w:r>
      <w:r w:rsidR="005F71B5" w:rsidRPr="005F7E48">
        <w:rPr>
          <w:rFonts w:eastAsia="Calibri"/>
          <w:sz w:val="28"/>
          <w:szCs w:val="28"/>
          <w:lang w:eastAsia="en-US"/>
        </w:rPr>
        <w:t xml:space="preserve"> (на </w:t>
      </w:r>
      <w:r w:rsidR="005F7E48" w:rsidRPr="005F7E48">
        <w:rPr>
          <w:rFonts w:eastAsia="Calibri"/>
          <w:sz w:val="28"/>
          <w:szCs w:val="28"/>
          <w:lang w:eastAsia="en-US"/>
        </w:rPr>
        <w:t>64</w:t>
      </w:r>
      <w:r w:rsidR="005F7E48">
        <w:rPr>
          <w:rFonts w:eastAsia="Calibri"/>
          <w:sz w:val="28"/>
          <w:szCs w:val="28"/>
          <w:lang w:eastAsia="en-US"/>
        </w:rPr>
        <w:t> 000,0</w:t>
      </w:r>
      <w:r w:rsidR="005F71B5" w:rsidRPr="005F7E48">
        <w:rPr>
          <w:rFonts w:eastAsia="Calibri"/>
          <w:sz w:val="28"/>
          <w:szCs w:val="28"/>
          <w:lang w:eastAsia="en-US"/>
        </w:rPr>
        <w:t xml:space="preserve"> </w:t>
      </w:r>
      <w:r w:rsidR="005F7E48">
        <w:rPr>
          <w:rFonts w:eastAsia="Calibri"/>
          <w:sz w:val="28"/>
          <w:szCs w:val="28"/>
          <w:lang w:eastAsia="en-US"/>
        </w:rPr>
        <w:t>тыс</w:t>
      </w:r>
      <w:r w:rsidR="005F71B5" w:rsidRPr="005F7E48">
        <w:rPr>
          <w:rFonts w:eastAsia="Calibri"/>
          <w:sz w:val="28"/>
          <w:szCs w:val="28"/>
          <w:lang w:eastAsia="en-US"/>
        </w:rPr>
        <w:t>. рублей больше чем в 201</w:t>
      </w:r>
      <w:r w:rsidR="005F7E48" w:rsidRPr="005F7E48">
        <w:rPr>
          <w:rFonts w:eastAsia="Calibri"/>
          <w:sz w:val="28"/>
          <w:szCs w:val="28"/>
          <w:lang w:eastAsia="en-US"/>
        </w:rPr>
        <w:t>7</w:t>
      </w:r>
      <w:r w:rsidR="005F71B5" w:rsidRPr="005F7E48">
        <w:rPr>
          <w:rFonts w:eastAsia="Calibri"/>
          <w:sz w:val="28"/>
          <w:szCs w:val="28"/>
          <w:lang w:eastAsia="en-US"/>
        </w:rPr>
        <w:t xml:space="preserve"> году)</w:t>
      </w:r>
      <w:r w:rsidRPr="005F7E48">
        <w:rPr>
          <w:rFonts w:eastAsia="Calibri"/>
          <w:sz w:val="28"/>
          <w:szCs w:val="28"/>
          <w:lang w:eastAsia="en-US"/>
        </w:rPr>
        <w:t>.</w:t>
      </w:r>
      <w:r w:rsidR="00F34F22">
        <w:rPr>
          <w:rFonts w:eastAsia="Calibri"/>
          <w:sz w:val="28"/>
          <w:szCs w:val="28"/>
          <w:lang w:eastAsia="en-US"/>
        </w:rPr>
        <w:t xml:space="preserve"> </w:t>
      </w:r>
    </w:p>
    <w:p w:rsidR="00B423F4" w:rsidRPr="005F7E48" w:rsidRDefault="00B423F4" w:rsidP="00B423F4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E48">
        <w:rPr>
          <w:rFonts w:eastAsia="Calibri"/>
          <w:sz w:val="28"/>
          <w:szCs w:val="28"/>
          <w:lang w:eastAsia="en-US"/>
        </w:rPr>
        <w:t>В течение финансового года б</w:t>
      </w:r>
      <w:r w:rsidR="00E01AB8" w:rsidRPr="005F7E48">
        <w:rPr>
          <w:rFonts w:eastAsia="Calibri"/>
          <w:sz w:val="28"/>
          <w:szCs w:val="28"/>
          <w:lang w:eastAsia="en-US"/>
        </w:rPr>
        <w:t>ыли погашены банковские кредиты</w:t>
      </w:r>
      <w:r w:rsidRPr="005F7E48">
        <w:rPr>
          <w:rFonts w:eastAsia="Calibri"/>
          <w:sz w:val="28"/>
          <w:szCs w:val="28"/>
          <w:lang w:eastAsia="en-US"/>
        </w:rPr>
        <w:t xml:space="preserve"> в сумме </w:t>
      </w:r>
      <w:r w:rsidR="005F7E48" w:rsidRPr="005F7E48">
        <w:rPr>
          <w:rFonts w:eastAsia="Calibri"/>
          <w:sz w:val="28"/>
          <w:szCs w:val="28"/>
          <w:lang w:eastAsia="en-US"/>
        </w:rPr>
        <w:t>164 721,0</w:t>
      </w:r>
      <w:r w:rsidRPr="005F7E48">
        <w:rPr>
          <w:rFonts w:eastAsia="Calibri"/>
          <w:sz w:val="28"/>
          <w:szCs w:val="28"/>
          <w:lang w:eastAsia="en-US"/>
        </w:rPr>
        <w:t xml:space="preserve"> </w:t>
      </w:r>
      <w:r w:rsidR="005F7E48" w:rsidRPr="005F7E48">
        <w:rPr>
          <w:rFonts w:eastAsia="Calibri"/>
          <w:sz w:val="28"/>
          <w:szCs w:val="28"/>
          <w:lang w:eastAsia="en-US"/>
        </w:rPr>
        <w:t>тыс</w:t>
      </w:r>
      <w:r w:rsidRPr="005F7E48">
        <w:rPr>
          <w:rFonts w:eastAsia="Calibri"/>
          <w:sz w:val="28"/>
          <w:szCs w:val="28"/>
          <w:lang w:eastAsia="en-US"/>
        </w:rPr>
        <w:t>. рублей.</w:t>
      </w:r>
    </w:p>
    <w:p w:rsidR="000F24B2" w:rsidRPr="000F24B2" w:rsidRDefault="00B423F4" w:rsidP="00B423F4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F24B2">
        <w:rPr>
          <w:rFonts w:eastAsia="Calibri"/>
          <w:sz w:val="28"/>
          <w:szCs w:val="28"/>
          <w:lang w:eastAsia="en-US"/>
        </w:rPr>
        <w:t>Расходы на обслуживание муниципального долга в 201</w:t>
      </w:r>
      <w:r w:rsidR="000F24B2" w:rsidRPr="000F24B2">
        <w:rPr>
          <w:rFonts w:eastAsia="Calibri"/>
          <w:sz w:val="28"/>
          <w:szCs w:val="28"/>
          <w:lang w:eastAsia="en-US"/>
        </w:rPr>
        <w:t>8</w:t>
      </w:r>
      <w:r w:rsidRPr="000F24B2">
        <w:rPr>
          <w:rFonts w:eastAsia="Calibri"/>
          <w:sz w:val="28"/>
          <w:szCs w:val="28"/>
          <w:lang w:eastAsia="en-US"/>
        </w:rPr>
        <w:t xml:space="preserve"> году составили </w:t>
      </w:r>
      <w:r w:rsidR="000F24B2" w:rsidRPr="000F24B2">
        <w:rPr>
          <w:rFonts w:eastAsia="Calibri"/>
          <w:sz w:val="28"/>
          <w:szCs w:val="28"/>
          <w:lang w:eastAsia="en-US"/>
        </w:rPr>
        <w:t>15 572,0 тыс. рублей (0,85% от общего объема расходов бюджета), на 1 855,9 тыс. рублей или 13,5% больше, чем в 2017 году.</w:t>
      </w:r>
    </w:p>
    <w:p w:rsidR="00B423F4" w:rsidRPr="00BF66E9" w:rsidRDefault="00B423F4" w:rsidP="00B423F4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66E9">
        <w:rPr>
          <w:rFonts w:eastAsia="Calibri"/>
          <w:sz w:val="28"/>
          <w:szCs w:val="28"/>
          <w:lang w:eastAsia="en-US"/>
        </w:rPr>
        <w:t>В 201</w:t>
      </w:r>
      <w:r w:rsidR="00BF66E9" w:rsidRPr="00BF66E9">
        <w:rPr>
          <w:rFonts w:eastAsia="Calibri"/>
          <w:sz w:val="28"/>
          <w:szCs w:val="28"/>
          <w:lang w:eastAsia="en-US"/>
        </w:rPr>
        <w:t>8</w:t>
      </w:r>
      <w:r w:rsidRPr="00BF66E9">
        <w:rPr>
          <w:rFonts w:eastAsia="Calibri"/>
          <w:sz w:val="28"/>
          <w:szCs w:val="28"/>
          <w:lang w:eastAsia="en-US"/>
        </w:rPr>
        <w:t xml:space="preserve"> году бюджетные кредиты муниципальным образованием не привлекались.</w:t>
      </w:r>
    </w:p>
    <w:p w:rsidR="00B423F4" w:rsidRPr="000D5C38" w:rsidRDefault="00B423F4" w:rsidP="00B423F4">
      <w:pPr>
        <w:spacing w:line="276" w:lineRule="auto"/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B423F4" w:rsidRPr="00825C83" w:rsidRDefault="00572EE4" w:rsidP="00825C83">
      <w:pPr>
        <w:pStyle w:val="2"/>
        <w:spacing w:after="24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bookmarkStart w:id="44" w:name="_Toc6479770"/>
      <w:r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VII</w:t>
      </w:r>
      <w:r w:rsidR="00B423F4" w:rsidRPr="00825C8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Объем межбюджетных трансфертов, получаемых из других бюджетов бюджетной системы РФ</w:t>
      </w:r>
      <w:bookmarkEnd w:id="44"/>
    </w:p>
    <w:p w:rsidR="00B423F4" w:rsidRPr="000D5C38" w:rsidRDefault="00B423F4" w:rsidP="00B423F4">
      <w:pPr>
        <w:spacing w:line="276" w:lineRule="auto"/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8B34A7">
        <w:rPr>
          <w:rFonts w:eastAsia="Calibri"/>
          <w:sz w:val="28"/>
          <w:szCs w:val="28"/>
          <w:lang w:eastAsia="en-US"/>
        </w:rPr>
        <w:t>В 201</w:t>
      </w:r>
      <w:r w:rsidR="008B34A7" w:rsidRPr="008B34A7">
        <w:rPr>
          <w:rFonts w:eastAsia="Calibri"/>
          <w:sz w:val="28"/>
          <w:szCs w:val="28"/>
          <w:lang w:eastAsia="en-US"/>
        </w:rPr>
        <w:t>8</w:t>
      </w:r>
      <w:r w:rsidRPr="008B34A7">
        <w:rPr>
          <w:rFonts w:eastAsia="Calibri"/>
          <w:sz w:val="28"/>
          <w:szCs w:val="28"/>
          <w:lang w:eastAsia="en-US"/>
        </w:rPr>
        <w:t xml:space="preserve"> году в доход бюджета города Лыткарино поступили денежные средства от других бюджетов бюджетной системы Российской Федерации в размере </w:t>
      </w:r>
      <w:r w:rsidR="004A4351">
        <w:rPr>
          <w:rFonts w:eastAsia="Calibri"/>
          <w:sz w:val="28"/>
          <w:szCs w:val="28"/>
          <w:lang w:eastAsia="en-US"/>
        </w:rPr>
        <w:t>833 998,8</w:t>
      </w:r>
      <w:r w:rsidRPr="008B34A7">
        <w:rPr>
          <w:rFonts w:eastAsia="Calibri"/>
          <w:sz w:val="28"/>
          <w:szCs w:val="28"/>
          <w:lang w:eastAsia="en-US"/>
        </w:rPr>
        <w:t xml:space="preserve"> тыс.</w:t>
      </w:r>
      <w:r w:rsidR="00E01AB8" w:rsidRPr="008B34A7">
        <w:rPr>
          <w:rFonts w:eastAsia="Calibri"/>
          <w:sz w:val="28"/>
          <w:szCs w:val="28"/>
          <w:lang w:eastAsia="en-US"/>
        </w:rPr>
        <w:t xml:space="preserve"> </w:t>
      </w:r>
      <w:r w:rsidRPr="008B34A7">
        <w:rPr>
          <w:rFonts w:eastAsia="Calibri"/>
          <w:sz w:val="28"/>
          <w:szCs w:val="28"/>
          <w:lang w:eastAsia="en-US"/>
        </w:rPr>
        <w:t xml:space="preserve">рублей, что составило </w:t>
      </w:r>
      <w:r w:rsidR="004A4351">
        <w:rPr>
          <w:rFonts w:eastAsia="Calibri"/>
          <w:sz w:val="28"/>
          <w:szCs w:val="28"/>
          <w:lang w:eastAsia="en-US"/>
        </w:rPr>
        <w:t>94,4</w:t>
      </w:r>
      <w:r w:rsidRPr="008B34A7">
        <w:rPr>
          <w:rFonts w:eastAsia="Calibri"/>
          <w:sz w:val="28"/>
          <w:szCs w:val="28"/>
          <w:lang w:eastAsia="en-US"/>
        </w:rPr>
        <w:t xml:space="preserve">% от утвержденного плана. Удельный вес </w:t>
      </w:r>
      <w:r w:rsidRPr="00506F25">
        <w:rPr>
          <w:rFonts w:eastAsia="Calibri"/>
          <w:sz w:val="28"/>
          <w:szCs w:val="28"/>
          <w:lang w:eastAsia="en-US"/>
        </w:rPr>
        <w:t>безвозмездных поступлений от других бюджетов бюджетной системы РФ в 201</w:t>
      </w:r>
      <w:r w:rsidR="008B34A7" w:rsidRPr="00506F25">
        <w:rPr>
          <w:rFonts w:eastAsia="Calibri"/>
          <w:sz w:val="28"/>
          <w:szCs w:val="28"/>
          <w:lang w:eastAsia="en-US"/>
        </w:rPr>
        <w:t>8</w:t>
      </w:r>
      <w:r w:rsidRPr="00506F25">
        <w:rPr>
          <w:rFonts w:eastAsia="Calibri"/>
          <w:sz w:val="28"/>
          <w:szCs w:val="28"/>
          <w:lang w:eastAsia="en-US"/>
        </w:rPr>
        <w:t xml:space="preserve"> году составил </w:t>
      </w:r>
      <w:r w:rsidR="004A4351" w:rsidRPr="00506F25">
        <w:rPr>
          <w:rFonts w:eastAsia="Calibri"/>
          <w:sz w:val="28"/>
          <w:szCs w:val="28"/>
          <w:lang w:eastAsia="en-US"/>
        </w:rPr>
        <w:t>47,2</w:t>
      </w:r>
      <w:r w:rsidRPr="00506F25">
        <w:rPr>
          <w:rFonts w:eastAsia="Calibri"/>
          <w:sz w:val="28"/>
          <w:szCs w:val="28"/>
          <w:lang w:eastAsia="en-US"/>
        </w:rPr>
        <w:t xml:space="preserve">% от общей суммы доходов, что на </w:t>
      </w:r>
      <w:r w:rsidR="00506F25" w:rsidRPr="00506F25">
        <w:rPr>
          <w:rFonts w:eastAsia="Calibri"/>
          <w:sz w:val="28"/>
          <w:szCs w:val="28"/>
          <w:lang w:eastAsia="en-US"/>
        </w:rPr>
        <w:t xml:space="preserve">10,5 </w:t>
      </w:r>
      <w:r w:rsidRPr="00506F25">
        <w:rPr>
          <w:rFonts w:eastAsia="Calibri"/>
          <w:sz w:val="28"/>
          <w:szCs w:val="28"/>
          <w:lang w:eastAsia="en-US"/>
        </w:rPr>
        <w:t xml:space="preserve">% </w:t>
      </w:r>
      <w:r w:rsidR="00506F25" w:rsidRPr="00506F25">
        <w:rPr>
          <w:rFonts w:eastAsia="Calibri"/>
          <w:sz w:val="28"/>
          <w:szCs w:val="28"/>
          <w:lang w:eastAsia="en-US"/>
        </w:rPr>
        <w:t>мен</w:t>
      </w:r>
      <w:r w:rsidRPr="00506F25">
        <w:rPr>
          <w:rFonts w:eastAsia="Calibri"/>
          <w:sz w:val="28"/>
          <w:szCs w:val="28"/>
          <w:lang w:eastAsia="en-US"/>
        </w:rPr>
        <w:t>ьше, чем в 201</w:t>
      </w:r>
      <w:r w:rsidR="00506F25" w:rsidRPr="00506F25">
        <w:rPr>
          <w:rFonts w:eastAsia="Calibri"/>
          <w:sz w:val="28"/>
          <w:szCs w:val="28"/>
          <w:lang w:eastAsia="en-US"/>
        </w:rPr>
        <w:t>7</w:t>
      </w:r>
      <w:r w:rsidRPr="00506F25">
        <w:rPr>
          <w:rFonts w:eastAsia="Calibri"/>
          <w:sz w:val="28"/>
          <w:szCs w:val="28"/>
          <w:lang w:eastAsia="en-US"/>
        </w:rPr>
        <w:t xml:space="preserve"> году. </w:t>
      </w:r>
    </w:p>
    <w:p w:rsidR="00B423F4" w:rsidRPr="00506F25" w:rsidRDefault="00B423F4" w:rsidP="00B423F4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6F25">
        <w:rPr>
          <w:rFonts w:eastAsia="Calibri"/>
          <w:sz w:val="28"/>
          <w:szCs w:val="28"/>
          <w:lang w:eastAsia="en-US"/>
        </w:rPr>
        <w:t>В 201</w:t>
      </w:r>
      <w:r w:rsidR="00506F25" w:rsidRPr="00506F25">
        <w:rPr>
          <w:rFonts w:eastAsia="Calibri"/>
          <w:sz w:val="28"/>
          <w:szCs w:val="28"/>
          <w:lang w:eastAsia="en-US"/>
        </w:rPr>
        <w:t>8</w:t>
      </w:r>
      <w:r w:rsidRPr="00506F25">
        <w:rPr>
          <w:rFonts w:eastAsia="Calibri"/>
          <w:sz w:val="28"/>
          <w:szCs w:val="28"/>
          <w:lang w:eastAsia="en-US"/>
        </w:rPr>
        <w:t xml:space="preserve"> году безвозмездные платежи в бюджете города Лыткарино сформировались за счет: </w:t>
      </w:r>
    </w:p>
    <w:p w:rsidR="00B423F4" w:rsidRPr="00506F25" w:rsidRDefault="001337D4" w:rsidP="00D53288">
      <w:pPr>
        <w:pStyle w:val="a9"/>
        <w:numPr>
          <w:ilvl w:val="0"/>
          <w:numId w:val="2"/>
        </w:numPr>
        <w:spacing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506F25">
        <w:rPr>
          <w:rFonts w:eastAsia="Calibri"/>
          <w:sz w:val="28"/>
          <w:szCs w:val="28"/>
          <w:lang w:eastAsia="en-US"/>
        </w:rPr>
        <w:t xml:space="preserve">дотаций - </w:t>
      </w:r>
      <w:r w:rsidR="00506F25" w:rsidRPr="00506F25">
        <w:rPr>
          <w:rFonts w:eastAsia="Calibri"/>
          <w:sz w:val="28"/>
          <w:szCs w:val="28"/>
          <w:lang w:eastAsia="en-US"/>
        </w:rPr>
        <w:t>709,</w:t>
      </w:r>
      <w:r w:rsidRPr="00506F25">
        <w:rPr>
          <w:rFonts w:eastAsia="Calibri"/>
          <w:sz w:val="28"/>
          <w:szCs w:val="28"/>
          <w:lang w:eastAsia="en-US"/>
        </w:rPr>
        <w:t xml:space="preserve">0 тыс. рублей (100% утвержденного плана), что в </w:t>
      </w:r>
      <w:r w:rsidR="00506F25" w:rsidRPr="00506F25">
        <w:rPr>
          <w:rFonts w:eastAsia="Calibri"/>
          <w:sz w:val="28"/>
          <w:szCs w:val="28"/>
          <w:lang w:eastAsia="en-US"/>
        </w:rPr>
        <w:t>104</w:t>
      </w:r>
      <w:r w:rsidRPr="00506F25">
        <w:rPr>
          <w:rFonts w:eastAsia="Calibri"/>
          <w:sz w:val="28"/>
          <w:szCs w:val="28"/>
          <w:lang w:eastAsia="en-US"/>
        </w:rPr>
        <w:t xml:space="preserve"> раза </w:t>
      </w:r>
      <w:r w:rsidR="00506F25" w:rsidRPr="00506F25">
        <w:rPr>
          <w:rFonts w:eastAsia="Calibri"/>
          <w:sz w:val="28"/>
          <w:szCs w:val="28"/>
          <w:lang w:eastAsia="en-US"/>
        </w:rPr>
        <w:t>ниже</w:t>
      </w:r>
      <w:r w:rsidRPr="00506F25">
        <w:rPr>
          <w:rFonts w:eastAsia="Calibri"/>
          <w:sz w:val="28"/>
          <w:szCs w:val="28"/>
          <w:lang w:eastAsia="en-US"/>
        </w:rPr>
        <w:t xml:space="preserve"> поступлений 201</w:t>
      </w:r>
      <w:r w:rsidR="00506F25" w:rsidRPr="00506F25">
        <w:rPr>
          <w:rFonts w:eastAsia="Calibri"/>
          <w:sz w:val="28"/>
          <w:szCs w:val="28"/>
          <w:lang w:eastAsia="en-US"/>
        </w:rPr>
        <w:t>7</w:t>
      </w:r>
      <w:r w:rsidRPr="00506F25">
        <w:rPr>
          <w:rFonts w:eastAsia="Calibri"/>
          <w:sz w:val="28"/>
          <w:szCs w:val="28"/>
          <w:lang w:eastAsia="en-US"/>
        </w:rPr>
        <w:t xml:space="preserve"> года (</w:t>
      </w:r>
      <w:r w:rsidR="00506F25" w:rsidRPr="00506F25">
        <w:rPr>
          <w:rFonts w:eastAsia="Calibri"/>
          <w:sz w:val="28"/>
          <w:szCs w:val="28"/>
          <w:lang w:eastAsia="en-US"/>
        </w:rPr>
        <w:t>74 147</w:t>
      </w:r>
      <w:r w:rsidRPr="00506F25">
        <w:rPr>
          <w:rFonts w:eastAsia="Calibri"/>
          <w:sz w:val="28"/>
          <w:szCs w:val="28"/>
          <w:lang w:eastAsia="en-US"/>
        </w:rPr>
        <w:t>,0 тыс. рублей)</w:t>
      </w:r>
      <w:r w:rsidR="00B423F4" w:rsidRPr="00506F25">
        <w:rPr>
          <w:rFonts w:eastAsia="Calibri"/>
          <w:sz w:val="28"/>
          <w:szCs w:val="28"/>
          <w:lang w:eastAsia="en-US"/>
        </w:rPr>
        <w:t>;</w:t>
      </w:r>
    </w:p>
    <w:p w:rsidR="00B423F4" w:rsidRPr="00CF3C92" w:rsidRDefault="001337D4" w:rsidP="00D53288">
      <w:pPr>
        <w:pStyle w:val="a9"/>
        <w:numPr>
          <w:ilvl w:val="0"/>
          <w:numId w:val="2"/>
        </w:numPr>
        <w:spacing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CF3C92">
        <w:rPr>
          <w:rFonts w:eastAsia="Calibri"/>
          <w:sz w:val="28"/>
          <w:szCs w:val="28"/>
          <w:lang w:eastAsia="en-US"/>
        </w:rPr>
        <w:t xml:space="preserve">субсидий - </w:t>
      </w:r>
      <w:r w:rsidR="00CF3C92" w:rsidRPr="00CF3C92">
        <w:rPr>
          <w:rFonts w:eastAsia="Calibri"/>
          <w:sz w:val="28"/>
          <w:szCs w:val="28"/>
          <w:lang w:eastAsia="en-US"/>
        </w:rPr>
        <w:t>148 655,1</w:t>
      </w:r>
      <w:r w:rsidRPr="00CF3C92">
        <w:rPr>
          <w:rFonts w:eastAsia="Calibri"/>
          <w:sz w:val="28"/>
          <w:szCs w:val="28"/>
          <w:lang w:eastAsia="en-US"/>
        </w:rPr>
        <w:t xml:space="preserve"> тыс. рублей (</w:t>
      </w:r>
      <w:r w:rsidR="00CF3C92" w:rsidRPr="00CF3C92">
        <w:rPr>
          <w:rFonts w:eastAsia="Calibri"/>
          <w:sz w:val="28"/>
          <w:szCs w:val="28"/>
          <w:lang w:eastAsia="en-US"/>
        </w:rPr>
        <w:t>77,9</w:t>
      </w:r>
      <w:r w:rsidRPr="00CF3C92">
        <w:rPr>
          <w:rFonts w:eastAsia="Calibri"/>
          <w:sz w:val="28"/>
          <w:szCs w:val="28"/>
          <w:lang w:eastAsia="en-US"/>
        </w:rPr>
        <w:t xml:space="preserve">% плановых назначений), что </w:t>
      </w:r>
      <w:r w:rsidR="00CF3C92" w:rsidRPr="00CF3C92">
        <w:rPr>
          <w:rFonts w:eastAsia="Calibri"/>
          <w:sz w:val="28"/>
          <w:szCs w:val="28"/>
          <w:lang w:eastAsia="en-US"/>
        </w:rPr>
        <w:t>на 34,4%</w:t>
      </w:r>
      <w:r w:rsidRPr="00CF3C92">
        <w:rPr>
          <w:rFonts w:eastAsia="Calibri"/>
          <w:sz w:val="28"/>
          <w:szCs w:val="28"/>
          <w:lang w:eastAsia="en-US"/>
        </w:rPr>
        <w:t xml:space="preserve"> </w:t>
      </w:r>
      <w:r w:rsidR="00CF3C92" w:rsidRPr="00CF3C92">
        <w:rPr>
          <w:rFonts w:eastAsia="Calibri"/>
          <w:sz w:val="28"/>
          <w:szCs w:val="28"/>
          <w:lang w:eastAsia="en-US"/>
        </w:rPr>
        <w:t>ниже</w:t>
      </w:r>
      <w:r w:rsidRPr="00CF3C92">
        <w:rPr>
          <w:rFonts w:eastAsia="Calibri"/>
          <w:sz w:val="28"/>
          <w:szCs w:val="28"/>
          <w:lang w:eastAsia="en-US"/>
        </w:rPr>
        <w:t xml:space="preserve"> показателя 201</w:t>
      </w:r>
      <w:r w:rsidR="00CF3C92" w:rsidRPr="00CF3C92">
        <w:rPr>
          <w:rFonts w:eastAsia="Calibri"/>
          <w:sz w:val="28"/>
          <w:szCs w:val="28"/>
          <w:lang w:eastAsia="en-US"/>
        </w:rPr>
        <w:t>7</w:t>
      </w:r>
      <w:r w:rsidRPr="00CF3C92">
        <w:rPr>
          <w:rFonts w:eastAsia="Calibri"/>
          <w:sz w:val="28"/>
          <w:szCs w:val="28"/>
          <w:lang w:eastAsia="en-US"/>
        </w:rPr>
        <w:t xml:space="preserve"> года (</w:t>
      </w:r>
      <w:r w:rsidR="00CF3C92" w:rsidRPr="00CF3C92">
        <w:rPr>
          <w:rFonts w:eastAsia="Calibri"/>
          <w:sz w:val="28"/>
          <w:szCs w:val="28"/>
          <w:lang w:eastAsia="en-US"/>
        </w:rPr>
        <w:t>226 650,4</w:t>
      </w:r>
      <w:r w:rsidR="00B423F4" w:rsidRPr="00CF3C92">
        <w:rPr>
          <w:rFonts w:eastAsia="Calibri"/>
          <w:sz w:val="28"/>
          <w:szCs w:val="28"/>
          <w:lang w:eastAsia="en-US"/>
        </w:rPr>
        <w:t>тыс. рублей);</w:t>
      </w:r>
    </w:p>
    <w:p w:rsidR="001337D4" w:rsidRPr="00CF3C92" w:rsidRDefault="001337D4" w:rsidP="00D53288">
      <w:pPr>
        <w:pStyle w:val="a9"/>
        <w:numPr>
          <w:ilvl w:val="0"/>
          <w:numId w:val="2"/>
        </w:numPr>
        <w:spacing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CF3C92">
        <w:rPr>
          <w:rFonts w:eastAsia="Calibri"/>
          <w:sz w:val="28"/>
          <w:szCs w:val="28"/>
          <w:lang w:eastAsia="en-US"/>
        </w:rPr>
        <w:t xml:space="preserve">субвенций - </w:t>
      </w:r>
      <w:r w:rsidR="00CF3C92" w:rsidRPr="00CF3C92">
        <w:rPr>
          <w:rFonts w:eastAsia="Calibri"/>
          <w:sz w:val="28"/>
          <w:szCs w:val="28"/>
          <w:lang w:eastAsia="en-US"/>
        </w:rPr>
        <w:t>743 345,9</w:t>
      </w:r>
      <w:r w:rsidRPr="00CF3C92">
        <w:rPr>
          <w:rFonts w:eastAsia="Calibri"/>
          <w:sz w:val="28"/>
          <w:szCs w:val="28"/>
          <w:lang w:eastAsia="en-US"/>
        </w:rPr>
        <w:t xml:space="preserve"> тыс. рублей (9</w:t>
      </w:r>
      <w:r w:rsidR="00CF3C92" w:rsidRPr="00CF3C92">
        <w:rPr>
          <w:rFonts w:eastAsia="Calibri"/>
          <w:sz w:val="28"/>
          <w:szCs w:val="28"/>
          <w:lang w:eastAsia="en-US"/>
        </w:rPr>
        <w:t>8</w:t>
      </w:r>
      <w:r w:rsidRPr="00CF3C92">
        <w:rPr>
          <w:rFonts w:eastAsia="Calibri"/>
          <w:sz w:val="28"/>
          <w:szCs w:val="28"/>
          <w:lang w:eastAsia="en-US"/>
        </w:rPr>
        <w:t xml:space="preserve">,5 утвержденного плана), что на </w:t>
      </w:r>
      <w:r w:rsidR="00CF3C92" w:rsidRPr="00CF3C92">
        <w:rPr>
          <w:rFonts w:eastAsia="Calibri"/>
          <w:sz w:val="28"/>
          <w:szCs w:val="28"/>
          <w:lang w:eastAsia="en-US"/>
        </w:rPr>
        <w:t>8</w:t>
      </w:r>
      <w:r w:rsidRPr="00CF3C92">
        <w:rPr>
          <w:rFonts w:eastAsia="Calibri"/>
          <w:sz w:val="28"/>
          <w:szCs w:val="28"/>
          <w:lang w:eastAsia="en-US"/>
        </w:rPr>
        <w:t>,</w:t>
      </w:r>
      <w:r w:rsidR="00CF3C92" w:rsidRPr="00CF3C92">
        <w:rPr>
          <w:rFonts w:eastAsia="Calibri"/>
          <w:sz w:val="28"/>
          <w:szCs w:val="28"/>
          <w:lang w:eastAsia="en-US"/>
        </w:rPr>
        <w:t>7</w:t>
      </w:r>
      <w:r w:rsidRPr="00CF3C92">
        <w:rPr>
          <w:rFonts w:eastAsia="Calibri"/>
          <w:sz w:val="28"/>
          <w:szCs w:val="28"/>
          <w:lang w:eastAsia="en-US"/>
        </w:rPr>
        <w:t>% выше поступлений 201</w:t>
      </w:r>
      <w:r w:rsidR="00CF3C92" w:rsidRPr="00CF3C92">
        <w:rPr>
          <w:rFonts w:eastAsia="Calibri"/>
          <w:sz w:val="28"/>
          <w:szCs w:val="28"/>
          <w:lang w:eastAsia="en-US"/>
        </w:rPr>
        <w:t>7</w:t>
      </w:r>
      <w:r w:rsidRPr="00CF3C92">
        <w:rPr>
          <w:rFonts w:eastAsia="Calibri"/>
          <w:sz w:val="28"/>
          <w:szCs w:val="28"/>
          <w:lang w:eastAsia="en-US"/>
        </w:rPr>
        <w:t xml:space="preserve"> года (</w:t>
      </w:r>
      <w:r w:rsidR="00CF3C92" w:rsidRPr="00CF3C92">
        <w:rPr>
          <w:rFonts w:eastAsia="Calibri"/>
          <w:sz w:val="28"/>
          <w:szCs w:val="28"/>
          <w:lang w:eastAsia="en-US"/>
        </w:rPr>
        <w:t>684 103,6</w:t>
      </w:r>
      <w:r w:rsidRPr="00CF3C92">
        <w:rPr>
          <w:rFonts w:eastAsia="Calibri"/>
          <w:sz w:val="28"/>
          <w:szCs w:val="28"/>
          <w:lang w:eastAsia="en-US"/>
        </w:rPr>
        <w:t xml:space="preserve"> тыс. рублей);</w:t>
      </w:r>
    </w:p>
    <w:p w:rsidR="00B423F4" w:rsidRPr="00083ACC" w:rsidRDefault="00075CB1" w:rsidP="00D53288">
      <w:pPr>
        <w:pStyle w:val="a9"/>
        <w:numPr>
          <w:ilvl w:val="0"/>
          <w:numId w:val="2"/>
        </w:numPr>
        <w:spacing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083ACC">
        <w:rPr>
          <w:rFonts w:eastAsia="Calibri"/>
          <w:sz w:val="28"/>
          <w:szCs w:val="28"/>
          <w:lang w:eastAsia="en-US"/>
        </w:rPr>
        <w:t xml:space="preserve">иных межбюджетных трансфертов - </w:t>
      </w:r>
      <w:r w:rsidR="00083ACC" w:rsidRPr="00083ACC">
        <w:rPr>
          <w:rFonts w:eastAsia="Calibri"/>
          <w:sz w:val="28"/>
          <w:szCs w:val="28"/>
          <w:lang w:eastAsia="en-US"/>
        </w:rPr>
        <w:t>2 200,</w:t>
      </w:r>
      <w:r w:rsidRPr="00083ACC">
        <w:rPr>
          <w:rFonts w:eastAsia="Calibri"/>
          <w:sz w:val="28"/>
          <w:szCs w:val="28"/>
          <w:lang w:eastAsia="en-US"/>
        </w:rPr>
        <w:t xml:space="preserve">0 тыс. рублей (100% плановых назначений), что в </w:t>
      </w:r>
      <w:r w:rsidR="00083ACC" w:rsidRPr="00083ACC">
        <w:rPr>
          <w:rFonts w:eastAsia="Calibri"/>
          <w:sz w:val="28"/>
          <w:szCs w:val="28"/>
          <w:lang w:eastAsia="en-US"/>
        </w:rPr>
        <w:t>20</w:t>
      </w:r>
      <w:r w:rsidRPr="00083ACC">
        <w:rPr>
          <w:rFonts w:eastAsia="Calibri"/>
          <w:sz w:val="28"/>
          <w:szCs w:val="28"/>
          <w:lang w:eastAsia="en-US"/>
        </w:rPr>
        <w:t xml:space="preserve"> раз </w:t>
      </w:r>
      <w:r w:rsidR="00083ACC" w:rsidRPr="00083ACC">
        <w:rPr>
          <w:rFonts w:eastAsia="Calibri"/>
          <w:sz w:val="28"/>
          <w:szCs w:val="28"/>
          <w:lang w:eastAsia="en-US"/>
        </w:rPr>
        <w:t>меньше</w:t>
      </w:r>
      <w:r w:rsidRPr="00083ACC">
        <w:rPr>
          <w:rFonts w:eastAsia="Calibri"/>
          <w:sz w:val="28"/>
          <w:szCs w:val="28"/>
          <w:lang w:eastAsia="en-US"/>
        </w:rPr>
        <w:t xml:space="preserve"> показателя 201</w:t>
      </w:r>
      <w:r w:rsidR="00083ACC" w:rsidRPr="00083ACC">
        <w:rPr>
          <w:rFonts w:eastAsia="Calibri"/>
          <w:sz w:val="28"/>
          <w:szCs w:val="28"/>
          <w:lang w:eastAsia="en-US"/>
        </w:rPr>
        <w:t>7</w:t>
      </w:r>
      <w:r w:rsidRPr="00083ACC">
        <w:rPr>
          <w:rFonts w:eastAsia="Calibri"/>
          <w:sz w:val="28"/>
          <w:szCs w:val="28"/>
          <w:lang w:eastAsia="en-US"/>
        </w:rPr>
        <w:t xml:space="preserve"> года (</w:t>
      </w:r>
      <w:r w:rsidR="00083ACC" w:rsidRPr="00083ACC">
        <w:rPr>
          <w:rFonts w:eastAsia="Calibri"/>
          <w:sz w:val="28"/>
          <w:szCs w:val="28"/>
          <w:lang w:eastAsia="en-US"/>
        </w:rPr>
        <w:t>43 760,0</w:t>
      </w:r>
      <w:r w:rsidR="00B423F4" w:rsidRPr="00083ACC">
        <w:rPr>
          <w:rFonts w:eastAsia="Calibri"/>
          <w:sz w:val="28"/>
          <w:szCs w:val="28"/>
          <w:lang w:eastAsia="en-US"/>
        </w:rPr>
        <w:t xml:space="preserve"> тыс. р</w:t>
      </w:r>
      <w:r w:rsidRPr="00083ACC">
        <w:rPr>
          <w:rFonts w:eastAsia="Calibri"/>
          <w:sz w:val="28"/>
          <w:szCs w:val="28"/>
          <w:lang w:eastAsia="en-US"/>
        </w:rPr>
        <w:t>ублей)</w:t>
      </w:r>
      <w:r w:rsidR="00B423F4" w:rsidRPr="00083ACC">
        <w:rPr>
          <w:rFonts w:eastAsia="Calibri"/>
          <w:sz w:val="28"/>
          <w:szCs w:val="28"/>
          <w:lang w:eastAsia="en-US"/>
        </w:rPr>
        <w:t>;</w:t>
      </w:r>
    </w:p>
    <w:p w:rsidR="00B423F4" w:rsidRPr="00506F25" w:rsidRDefault="00B423F4" w:rsidP="00D53288">
      <w:pPr>
        <w:pStyle w:val="a9"/>
        <w:numPr>
          <w:ilvl w:val="0"/>
          <w:numId w:val="2"/>
        </w:numPr>
        <w:spacing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506F25">
        <w:rPr>
          <w:rFonts w:eastAsia="Calibri"/>
          <w:sz w:val="28"/>
          <w:szCs w:val="28"/>
          <w:lang w:eastAsia="en-US"/>
        </w:rPr>
        <w:t xml:space="preserve">возврата остатков субсидий, субвенций и иных межбюджетных трансфертов, имеющих целевое назначение, прошлых лет из бюджетов городских округов - </w:t>
      </w:r>
      <w:r w:rsidR="00506F25" w:rsidRPr="00506F25">
        <w:rPr>
          <w:rFonts w:eastAsia="Calibri"/>
          <w:sz w:val="28"/>
          <w:szCs w:val="28"/>
          <w:lang w:eastAsia="en-US"/>
        </w:rPr>
        <w:t>5 428,6</w:t>
      </w:r>
      <w:r w:rsidRPr="00506F25">
        <w:rPr>
          <w:rFonts w:eastAsia="Calibri"/>
          <w:sz w:val="28"/>
          <w:szCs w:val="28"/>
          <w:lang w:eastAsia="en-US"/>
        </w:rPr>
        <w:t xml:space="preserve"> тыс. рублей.</w:t>
      </w:r>
    </w:p>
    <w:p w:rsidR="00B423F4" w:rsidRPr="005C717A" w:rsidRDefault="00B423F4" w:rsidP="00B423F4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717A">
        <w:rPr>
          <w:rFonts w:eastAsia="Calibri"/>
          <w:sz w:val="28"/>
          <w:szCs w:val="28"/>
          <w:lang w:eastAsia="en-US"/>
        </w:rPr>
        <w:t>Размер безвозмездных поступлений 201</w:t>
      </w:r>
      <w:r w:rsidR="005C717A" w:rsidRPr="005C717A">
        <w:rPr>
          <w:rFonts w:eastAsia="Calibri"/>
          <w:sz w:val="28"/>
          <w:szCs w:val="28"/>
          <w:lang w:eastAsia="en-US"/>
        </w:rPr>
        <w:t>8</w:t>
      </w:r>
      <w:r w:rsidRPr="005C717A">
        <w:rPr>
          <w:rFonts w:eastAsia="Calibri"/>
          <w:sz w:val="28"/>
          <w:szCs w:val="28"/>
          <w:lang w:eastAsia="en-US"/>
        </w:rPr>
        <w:t xml:space="preserve"> года на </w:t>
      </w:r>
      <w:r w:rsidR="005C717A" w:rsidRPr="005C717A">
        <w:rPr>
          <w:rFonts w:eastAsia="Calibri"/>
          <w:sz w:val="28"/>
          <w:szCs w:val="28"/>
          <w:lang w:eastAsia="en-US"/>
        </w:rPr>
        <w:t>191 944,0</w:t>
      </w:r>
      <w:r w:rsidRPr="005C717A">
        <w:rPr>
          <w:rFonts w:eastAsia="Calibri"/>
          <w:sz w:val="28"/>
          <w:szCs w:val="28"/>
          <w:lang w:eastAsia="en-US"/>
        </w:rPr>
        <w:t xml:space="preserve"> тыс. рублей </w:t>
      </w:r>
      <w:r w:rsidR="00075CB1" w:rsidRPr="005C717A">
        <w:rPr>
          <w:rFonts w:eastAsia="Calibri"/>
          <w:sz w:val="28"/>
          <w:szCs w:val="28"/>
          <w:lang w:eastAsia="en-US"/>
        </w:rPr>
        <w:t xml:space="preserve">или на </w:t>
      </w:r>
      <w:r w:rsidR="005C717A" w:rsidRPr="005C717A">
        <w:rPr>
          <w:rFonts w:eastAsia="Calibri"/>
          <w:sz w:val="28"/>
          <w:szCs w:val="28"/>
          <w:lang w:eastAsia="en-US"/>
        </w:rPr>
        <w:t>18,7</w:t>
      </w:r>
      <w:r w:rsidR="00075CB1" w:rsidRPr="005C717A">
        <w:rPr>
          <w:rFonts w:eastAsia="Calibri"/>
          <w:sz w:val="28"/>
          <w:szCs w:val="28"/>
          <w:lang w:eastAsia="en-US"/>
        </w:rPr>
        <w:t xml:space="preserve">% </w:t>
      </w:r>
      <w:r w:rsidR="005C717A" w:rsidRPr="005C717A">
        <w:rPr>
          <w:rFonts w:eastAsia="Calibri"/>
          <w:sz w:val="28"/>
          <w:szCs w:val="28"/>
          <w:lang w:eastAsia="en-US"/>
        </w:rPr>
        <w:t>меньше</w:t>
      </w:r>
      <w:r w:rsidR="00075CB1" w:rsidRPr="005C717A">
        <w:rPr>
          <w:rFonts w:eastAsia="Calibri"/>
          <w:sz w:val="28"/>
          <w:szCs w:val="28"/>
          <w:lang w:eastAsia="en-US"/>
        </w:rPr>
        <w:t xml:space="preserve"> </w:t>
      </w:r>
      <w:r w:rsidRPr="005C717A">
        <w:rPr>
          <w:rFonts w:eastAsia="Calibri"/>
          <w:sz w:val="28"/>
          <w:szCs w:val="28"/>
          <w:lang w:eastAsia="en-US"/>
        </w:rPr>
        <w:t>поступлений данного доходного источника 201</w:t>
      </w:r>
      <w:r w:rsidR="005C717A" w:rsidRPr="005C717A">
        <w:rPr>
          <w:rFonts w:eastAsia="Calibri"/>
          <w:sz w:val="28"/>
          <w:szCs w:val="28"/>
          <w:lang w:eastAsia="en-US"/>
        </w:rPr>
        <w:t>7</w:t>
      </w:r>
      <w:r w:rsidRPr="005C717A">
        <w:rPr>
          <w:rFonts w:eastAsia="Calibri"/>
          <w:sz w:val="28"/>
          <w:szCs w:val="28"/>
          <w:lang w:eastAsia="en-US"/>
        </w:rPr>
        <w:t xml:space="preserve"> года.</w:t>
      </w:r>
    </w:p>
    <w:p w:rsidR="00B423F4" w:rsidRPr="000D5C38" w:rsidRDefault="00B423F4" w:rsidP="00B423F4">
      <w:pPr>
        <w:spacing w:line="276" w:lineRule="auto"/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B423F4" w:rsidRPr="00825C83" w:rsidRDefault="00572EE4" w:rsidP="00825C83">
      <w:pPr>
        <w:pStyle w:val="2"/>
        <w:spacing w:after="24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bookmarkStart w:id="45" w:name="_Toc6479771"/>
      <w:r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VIII</w:t>
      </w:r>
      <w:r w:rsidR="00B423F4" w:rsidRPr="00825C8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  Выводы и предложения</w:t>
      </w:r>
      <w:bookmarkEnd w:id="45"/>
    </w:p>
    <w:p w:rsidR="00B423F4" w:rsidRPr="00740349" w:rsidRDefault="00B423F4" w:rsidP="00740349">
      <w:pPr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740349">
        <w:rPr>
          <w:rFonts w:eastAsia="Calibri"/>
          <w:b/>
          <w:sz w:val="28"/>
          <w:szCs w:val="28"/>
          <w:lang w:eastAsia="en-US"/>
        </w:rPr>
        <w:t>Выводы:</w:t>
      </w:r>
    </w:p>
    <w:p w:rsidR="00E71933" w:rsidRPr="00740349" w:rsidRDefault="00E71933" w:rsidP="00740349">
      <w:pPr>
        <w:spacing w:line="276" w:lineRule="auto"/>
        <w:ind w:firstLine="709"/>
        <w:jc w:val="both"/>
        <w:rPr>
          <w:sz w:val="28"/>
          <w:szCs w:val="28"/>
        </w:rPr>
      </w:pPr>
      <w:r w:rsidRPr="00740349">
        <w:rPr>
          <w:sz w:val="28"/>
          <w:szCs w:val="28"/>
        </w:rPr>
        <w:t>Бюджет города Лыткарино за 2018 год исполнен по доходам - в объёме 1 767 203,8 тыс. рублей или 91,0 %</w:t>
      </w:r>
      <w:r w:rsidR="000F69D2">
        <w:rPr>
          <w:sz w:val="28"/>
          <w:szCs w:val="28"/>
        </w:rPr>
        <w:t xml:space="preserve"> от утвержденного плана</w:t>
      </w:r>
      <w:r w:rsidRPr="00740349">
        <w:rPr>
          <w:sz w:val="28"/>
          <w:szCs w:val="28"/>
        </w:rPr>
        <w:t>, по расходам - в объёме 1 832 642,9 тыс. рублей или 94,4%, с дефицитом в размере 65 439,1 тыс. рублей (9,5%).</w:t>
      </w:r>
    </w:p>
    <w:p w:rsidR="00E71933" w:rsidRPr="00740349" w:rsidRDefault="00E71933" w:rsidP="00740349">
      <w:pPr>
        <w:spacing w:line="276" w:lineRule="auto"/>
        <w:ind w:firstLine="709"/>
        <w:jc w:val="both"/>
        <w:rPr>
          <w:sz w:val="28"/>
          <w:szCs w:val="28"/>
        </w:rPr>
      </w:pPr>
      <w:r w:rsidRPr="00740349">
        <w:rPr>
          <w:sz w:val="28"/>
          <w:szCs w:val="28"/>
        </w:rPr>
        <w:t>В 2018 году по сравнению с 2016 годом наблюдается тенденция роста дефицита бюджета с 5% в 2016 году до 9,5% 2018 в году.</w:t>
      </w:r>
    </w:p>
    <w:p w:rsidR="000347EA" w:rsidRDefault="00F40EBA" w:rsidP="0074034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 по доходам наблюдается недостижение плановых назначений на 9,0% или 175 012,2 тыс. рублей за счет недопоступления в доходную часть бюджета доходов от у</w:t>
      </w:r>
      <w:r w:rsidR="00746FED">
        <w:rPr>
          <w:sz w:val="28"/>
          <w:szCs w:val="28"/>
        </w:rPr>
        <w:t>платы налога на имущество, доходов от использования имущества, находящегося в государственной и муниципальной собственности, доходов от продажи материальный и нематериальных активов и прочих неналоговых доходов.</w:t>
      </w:r>
    </w:p>
    <w:p w:rsidR="000347EA" w:rsidRDefault="000347EA" w:rsidP="000347EA">
      <w:pPr>
        <w:ind w:firstLine="709"/>
        <w:jc w:val="both"/>
        <w:outlineLvl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Невыполнение плана по расходам в </w:t>
      </w:r>
      <w:r w:rsidRPr="00591DAD">
        <w:rPr>
          <w:rFonts w:eastAsiaTheme="minorHAnsi"/>
          <w:sz w:val="28"/>
          <w:szCs w:val="28"/>
          <w:lang w:eastAsia="en-US"/>
        </w:rPr>
        <w:t xml:space="preserve"> 201</w:t>
      </w:r>
      <w:r>
        <w:rPr>
          <w:rFonts w:eastAsiaTheme="minorHAnsi"/>
          <w:sz w:val="28"/>
          <w:szCs w:val="28"/>
          <w:lang w:eastAsia="en-US"/>
        </w:rPr>
        <w:t>8</w:t>
      </w:r>
      <w:r w:rsidRPr="00591DAD">
        <w:rPr>
          <w:rFonts w:eastAsiaTheme="minorHAnsi"/>
          <w:sz w:val="28"/>
          <w:szCs w:val="28"/>
          <w:lang w:eastAsia="en-US"/>
        </w:rPr>
        <w:t xml:space="preserve"> году составил</w:t>
      </w:r>
      <w:r>
        <w:rPr>
          <w:rFonts w:eastAsiaTheme="minorHAnsi"/>
          <w:sz w:val="28"/>
          <w:szCs w:val="28"/>
          <w:lang w:eastAsia="en-US"/>
        </w:rPr>
        <w:t>о 173 985,1</w:t>
      </w:r>
      <w:r w:rsidRPr="00591DAD">
        <w:rPr>
          <w:rFonts w:eastAsiaTheme="minorHAnsi"/>
          <w:sz w:val="28"/>
          <w:szCs w:val="28"/>
          <w:lang w:eastAsia="en-US"/>
        </w:rPr>
        <w:t xml:space="preserve"> тыс. рублей или </w:t>
      </w:r>
      <w:r>
        <w:rPr>
          <w:rFonts w:eastAsiaTheme="minorHAnsi"/>
          <w:sz w:val="28"/>
          <w:szCs w:val="28"/>
          <w:lang w:eastAsia="en-US"/>
        </w:rPr>
        <w:t>8,7</w:t>
      </w:r>
      <w:r w:rsidRPr="00591DAD">
        <w:rPr>
          <w:rFonts w:eastAsiaTheme="minorHAnsi"/>
          <w:sz w:val="28"/>
          <w:szCs w:val="28"/>
          <w:lang w:eastAsia="en-US"/>
        </w:rPr>
        <w:t xml:space="preserve">% </w:t>
      </w:r>
      <w:r w:rsidRPr="009600FE">
        <w:rPr>
          <w:rFonts w:eastAsiaTheme="minorHAnsi"/>
          <w:sz w:val="28"/>
          <w:szCs w:val="28"/>
          <w:lang w:eastAsia="en-US"/>
        </w:rPr>
        <w:t>уточненного плана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71933" w:rsidRPr="00740349" w:rsidRDefault="000347EA" w:rsidP="0074034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71933" w:rsidRPr="00740349">
        <w:rPr>
          <w:sz w:val="28"/>
          <w:szCs w:val="28"/>
        </w:rPr>
        <w:t xml:space="preserve"> течение 2018 года, как и в предыдущие годы, наблюдается высокая концентрация объёма расходов, произведённых в IV квартале - 34,9% от общего годового объёма перечислений, из которых 16,1% или 295 814,6 тыс. рублей общего годового объёма расходов были произведены в декабре 2018 года.</w:t>
      </w:r>
    </w:p>
    <w:p w:rsidR="00E71933" w:rsidRPr="00740349" w:rsidRDefault="000347EA" w:rsidP="0074034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E71933" w:rsidRPr="00740349">
        <w:rPr>
          <w:sz w:val="28"/>
          <w:szCs w:val="28"/>
        </w:rPr>
        <w:t>сполнение бюджета города Лыткарино характеризуется тенденциями, когда в течение одиннадцати месяцев финансового года «сдерживается» исполнение расходной части бюджета при стремительном наращивании расходных обязательств в декабре.</w:t>
      </w:r>
    </w:p>
    <w:p w:rsidR="00214ADE" w:rsidRPr="00F34F22" w:rsidRDefault="00214ADE" w:rsidP="00214ADE">
      <w:pPr>
        <w:spacing w:line="276" w:lineRule="auto"/>
        <w:ind w:firstLine="709"/>
        <w:jc w:val="both"/>
        <w:rPr>
          <w:color w:val="FF0000"/>
          <w:sz w:val="28"/>
          <w:szCs w:val="28"/>
          <w:highlight w:val="yellow"/>
        </w:rPr>
      </w:pPr>
      <w:r>
        <w:rPr>
          <w:bCs/>
          <w:sz w:val="28"/>
          <w:szCs w:val="28"/>
        </w:rPr>
        <w:t xml:space="preserve">В 2018 году произошел рост объемов дебиторской задолженности на </w:t>
      </w:r>
      <w:r w:rsidRPr="006841B3">
        <w:rPr>
          <w:bCs/>
          <w:sz w:val="28"/>
          <w:szCs w:val="28"/>
        </w:rPr>
        <w:t>11 962,9 тыс. рублей, и</w:t>
      </w:r>
      <w:r>
        <w:rPr>
          <w:bCs/>
          <w:sz w:val="28"/>
          <w:szCs w:val="28"/>
        </w:rPr>
        <w:t xml:space="preserve">ли на 29,3% и составил на 01.01.2019 - </w:t>
      </w:r>
      <w:r w:rsidRPr="006841B3">
        <w:rPr>
          <w:bCs/>
          <w:sz w:val="28"/>
          <w:szCs w:val="28"/>
        </w:rPr>
        <w:t xml:space="preserve">52 838,1 тыс. рублей, </w:t>
      </w:r>
      <w:r w:rsidRPr="006841B3">
        <w:rPr>
          <w:sz w:val="28"/>
          <w:szCs w:val="28"/>
        </w:rPr>
        <w:t xml:space="preserve">просроченная дебиторская задолженность </w:t>
      </w:r>
      <w:r>
        <w:rPr>
          <w:sz w:val="28"/>
          <w:szCs w:val="28"/>
        </w:rPr>
        <w:t xml:space="preserve">увеличилась на 10 855,9 тыс. рублей или на 28,1%. </w:t>
      </w:r>
      <w:r w:rsidRPr="006841B3">
        <w:rPr>
          <w:sz w:val="28"/>
          <w:szCs w:val="28"/>
        </w:rPr>
        <w:t>Причина возникновения просроченной дебиторской задолженности в пояснительной записке отсутствует.</w:t>
      </w:r>
      <w:r>
        <w:rPr>
          <w:sz w:val="28"/>
          <w:szCs w:val="28"/>
        </w:rPr>
        <w:t xml:space="preserve"> </w:t>
      </w:r>
    </w:p>
    <w:p w:rsidR="00214ADE" w:rsidRPr="00240681" w:rsidRDefault="00214ADE" w:rsidP="00214ADE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  <w:r w:rsidRPr="006841B3">
        <w:rPr>
          <w:sz w:val="28"/>
          <w:szCs w:val="28"/>
        </w:rPr>
        <w:t>Кредиторская задолженность по исполнению бюджета города Лыткарино на 01.01.201</w:t>
      </w:r>
      <w:r>
        <w:rPr>
          <w:sz w:val="28"/>
          <w:szCs w:val="28"/>
        </w:rPr>
        <w:t xml:space="preserve">9 уменьшилась по сравнению с началом года на </w:t>
      </w:r>
      <w:r w:rsidRPr="00240681">
        <w:rPr>
          <w:sz w:val="28"/>
          <w:szCs w:val="28"/>
        </w:rPr>
        <w:t xml:space="preserve">81 783,4 тыс. рублей или </w:t>
      </w:r>
      <w:r>
        <w:rPr>
          <w:sz w:val="28"/>
          <w:szCs w:val="28"/>
        </w:rPr>
        <w:t xml:space="preserve">на </w:t>
      </w:r>
      <w:r w:rsidRPr="00240681">
        <w:rPr>
          <w:sz w:val="28"/>
          <w:szCs w:val="28"/>
        </w:rPr>
        <w:t>35%.</w:t>
      </w:r>
    </w:p>
    <w:p w:rsidR="00E71933" w:rsidRDefault="00E71933" w:rsidP="00214ADE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proofErr w:type="gramStart"/>
      <w:r w:rsidRPr="00214ADE">
        <w:rPr>
          <w:sz w:val="28"/>
          <w:szCs w:val="28"/>
        </w:rPr>
        <w:t>При подготовке заключения на отчёт об исполнении бюджета города Лыткарино за 2018 год были использованы результаты внешних проверок бюджетной отчётности 8 главных администраторов бюджетных средств,</w:t>
      </w:r>
      <w:r w:rsidR="00255176">
        <w:rPr>
          <w:sz w:val="28"/>
          <w:szCs w:val="28"/>
        </w:rPr>
        <w:t xml:space="preserve"> иных контрольных мероприятий, </w:t>
      </w:r>
      <w:r w:rsidRPr="00214ADE">
        <w:rPr>
          <w:sz w:val="28"/>
          <w:szCs w:val="28"/>
        </w:rPr>
        <w:t xml:space="preserve"> проведённых  КСП городского округа Лыткарино в соответствии со ст.40 Положения о бюджете и бюджетном процессе, и ч.2 ст.9 Федерального закона от 07.02.2011 №6-ФЗ «Об общих принципах организации и </w:t>
      </w:r>
      <w:r w:rsidRPr="00214ADE">
        <w:rPr>
          <w:sz w:val="28"/>
          <w:szCs w:val="28"/>
        </w:rPr>
        <w:lastRenderedPageBreak/>
        <w:t>деятельности</w:t>
      </w:r>
      <w:proofErr w:type="gramEnd"/>
      <w:r w:rsidRPr="00214ADE">
        <w:rPr>
          <w:sz w:val="28"/>
          <w:szCs w:val="28"/>
        </w:rPr>
        <w:t xml:space="preserve"> контрольно-счетных органов субъектов Российской Федерации и муниципальных образований».</w:t>
      </w:r>
    </w:p>
    <w:p w:rsidR="00214ADE" w:rsidRPr="00214ADE" w:rsidRDefault="00214ADE" w:rsidP="00214ADE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ходе внешней проверки бюджетной отчетности ГАБС выявлены </w:t>
      </w:r>
      <w:proofErr w:type="gramStart"/>
      <w:r>
        <w:rPr>
          <w:sz w:val="28"/>
          <w:szCs w:val="28"/>
        </w:rPr>
        <w:t>нарушения</w:t>
      </w:r>
      <w:proofErr w:type="gramEnd"/>
      <w:r>
        <w:rPr>
          <w:sz w:val="28"/>
          <w:szCs w:val="28"/>
        </w:rPr>
        <w:t xml:space="preserve"> и недостатки в части</w:t>
      </w:r>
      <w:r w:rsidR="00255176">
        <w:rPr>
          <w:sz w:val="28"/>
          <w:szCs w:val="28"/>
        </w:rPr>
        <w:t xml:space="preserve"> соблюдения</w:t>
      </w:r>
      <w:r>
        <w:rPr>
          <w:sz w:val="28"/>
          <w:szCs w:val="28"/>
        </w:rPr>
        <w:t xml:space="preserve"> требований Инструкции №191н по заполнению форм, входящих в состав годовой отчетности, </w:t>
      </w:r>
      <w:r w:rsidR="00277BB0">
        <w:rPr>
          <w:sz w:val="28"/>
          <w:szCs w:val="28"/>
        </w:rPr>
        <w:t>в части предоставления полной и достоверной информации о деятельности  объекта в годовом отчете, в части расхождений внутри представленных форм отчетности, и расхождений с годовым отчетом об исполнении бюджета города Лыткарино.</w:t>
      </w:r>
    </w:p>
    <w:p w:rsidR="00746FED" w:rsidRDefault="00746FED" w:rsidP="00E719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23F4" w:rsidRPr="00CE371A" w:rsidRDefault="00B423F4" w:rsidP="00B423F4">
      <w:pPr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CE371A">
        <w:rPr>
          <w:rFonts w:eastAsia="Calibri"/>
          <w:b/>
          <w:sz w:val="28"/>
          <w:szCs w:val="28"/>
          <w:lang w:eastAsia="en-US"/>
        </w:rPr>
        <w:t>Предложения:</w:t>
      </w:r>
    </w:p>
    <w:p w:rsidR="00CE371A" w:rsidRPr="005F71B5" w:rsidRDefault="00CE371A" w:rsidP="00CE371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71B5">
        <w:rPr>
          <w:rFonts w:eastAsia="Calibri"/>
          <w:sz w:val="28"/>
          <w:szCs w:val="28"/>
          <w:lang w:eastAsia="en-US"/>
        </w:rPr>
        <w:t>Ад</w:t>
      </w:r>
      <w:r w:rsidR="00651207">
        <w:rPr>
          <w:rFonts w:eastAsia="Calibri"/>
          <w:sz w:val="28"/>
          <w:szCs w:val="28"/>
          <w:lang w:eastAsia="en-US"/>
        </w:rPr>
        <w:t xml:space="preserve">министрации городского округа </w:t>
      </w:r>
      <w:r w:rsidRPr="005F71B5">
        <w:rPr>
          <w:rFonts w:eastAsia="Calibri"/>
          <w:sz w:val="28"/>
          <w:szCs w:val="28"/>
          <w:lang w:eastAsia="en-US"/>
        </w:rPr>
        <w:t xml:space="preserve"> Лыткарино рекомендуется:</w:t>
      </w:r>
    </w:p>
    <w:p w:rsidR="00B423F4" w:rsidRPr="00D92219" w:rsidRDefault="00D92219" w:rsidP="00D92219">
      <w:pPr>
        <w:pStyle w:val="a9"/>
        <w:numPr>
          <w:ilvl w:val="0"/>
          <w:numId w:val="37"/>
        </w:numPr>
        <w:spacing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D92219">
        <w:rPr>
          <w:rFonts w:eastAsia="Calibri"/>
          <w:sz w:val="28"/>
          <w:szCs w:val="28"/>
          <w:lang w:eastAsia="en-US"/>
        </w:rPr>
        <w:t>овысить качество составления и представления годовой бюджетной отчетности;</w:t>
      </w:r>
    </w:p>
    <w:p w:rsidR="00D92219" w:rsidRPr="00D92219" w:rsidRDefault="00651207" w:rsidP="00D92219">
      <w:pPr>
        <w:pStyle w:val="a9"/>
        <w:numPr>
          <w:ilvl w:val="0"/>
          <w:numId w:val="37"/>
        </w:numPr>
        <w:spacing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принять меры по организации планомерного   исполнения </w:t>
      </w:r>
      <w:r w:rsidR="00D92219" w:rsidRPr="00D92219">
        <w:rPr>
          <w:rFonts w:eastAsia="Calibri"/>
          <w:sz w:val="28"/>
          <w:szCs w:val="28"/>
          <w:lang w:eastAsia="en-US"/>
        </w:rPr>
        <w:t xml:space="preserve"> бюджета города</w:t>
      </w:r>
      <w:r>
        <w:rPr>
          <w:rFonts w:eastAsia="Calibri"/>
          <w:sz w:val="28"/>
          <w:szCs w:val="28"/>
          <w:lang w:eastAsia="en-US"/>
        </w:rPr>
        <w:t xml:space="preserve"> Лыткарино по расходам в течение</w:t>
      </w:r>
      <w:r w:rsidR="00D92219" w:rsidRPr="00D92219">
        <w:rPr>
          <w:rFonts w:eastAsia="Calibri"/>
          <w:sz w:val="28"/>
          <w:szCs w:val="28"/>
          <w:lang w:eastAsia="en-US"/>
        </w:rPr>
        <w:t xml:space="preserve"> года.</w:t>
      </w:r>
    </w:p>
    <w:p w:rsidR="00213880" w:rsidRPr="000D5C38" w:rsidRDefault="00213880" w:rsidP="00B423F4">
      <w:pPr>
        <w:spacing w:line="276" w:lineRule="auto"/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B423F4" w:rsidRPr="00825C83" w:rsidRDefault="00B423F4" w:rsidP="00B423F4">
      <w:pPr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825C83">
        <w:rPr>
          <w:rFonts w:eastAsia="Calibri"/>
          <w:b/>
          <w:sz w:val="28"/>
          <w:szCs w:val="28"/>
          <w:lang w:eastAsia="en-US"/>
        </w:rPr>
        <w:t>Заключение</w:t>
      </w:r>
    </w:p>
    <w:p w:rsidR="00B423F4" w:rsidRPr="00825C83" w:rsidRDefault="00B423F4" w:rsidP="00B423F4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5C83">
        <w:rPr>
          <w:rFonts w:eastAsia="Calibri"/>
          <w:sz w:val="28"/>
          <w:szCs w:val="28"/>
          <w:lang w:eastAsia="en-US"/>
        </w:rPr>
        <w:t>По результатам проведенной проверки отчета об исполнении бюджета города Лыткарино за 201</w:t>
      </w:r>
      <w:r w:rsidR="00825C83" w:rsidRPr="00825C83">
        <w:rPr>
          <w:rFonts w:eastAsia="Calibri"/>
          <w:sz w:val="28"/>
          <w:szCs w:val="28"/>
          <w:lang w:eastAsia="en-US"/>
        </w:rPr>
        <w:t>8</w:t>
      </w:r>
      <w:r w:rsidRPr="00825C83">
        <w:rPr>
          <w:rFonts w:eastAsia="Calibri"/>
          <w:sz w:val="28"/>
          <w:szCs w:val="28"/>
          <w:lang w:eastAsia="en-US"/>
        </w:rPr>
        <w:t xml:space="preserve"> год Контрольно-счетная палата подтверждает достоверность отчета об исполнении бюджета города Лыткарино за 201</w:t>
      </w:r>
      <w:r w:rsidR="00825C83" w:rsidRPr="00825C83">
        <w:rPr>
          <w:rFonts w:eastAsia="Calibri"/>
          <w:sz w:val="28"/>
          <w:szCs w:val="28"/>
          <w:lang w:eastAsia="en-US"/>
        </w:rPr>
        <w:t>8</w:t>
      </w:r>
      <w:r w:rsidRPr="00825C83">
        <w:rPr>
          <w:rFonts w:eastAsia="Calibri"/>
          <w:sz w:val="28"/>
          <w:szCs w:val="28"/>
          <w:lang w:eastAsia="en-US"/>
        </w:rPr>
        <w:t xml:space="preserve"> год, представленного в форме Проекта и считает целесообразным предложить Совету депутатов утвердить Отчет об исполнении бюджета города Лыткарино за 201</w:t>
      </w:r>
      <w:r w:rsidR="00825C83" w:rsidRPr="00825C83">
        <w:rPr>
          <w:rFonts w:eastAsia="Calibri"/>
          <w:sz w:val="28"/>
          <w:szCs w:val="28"/>
          <w:lang w:eastAsia="en-US"/>
        </w:rPr>
        <w:t xml:space="preserve">8 </w:t>
      </w:r>
      <w:r w:rsidRPr="00825C83">
        <w:rPr>
          <w:rFonts w:eastAsia="Calibri"/>
          <w:sz w:val="28"/>
          <w:szCs w:val="28"/>
          <w:lang w:eastAsia="en-US"/>
        </w:rPr>
        <w:t>год.</w:t>
      </w:r>
    </w:p>
    <w:p w:rsidR="00B423F4" w:rsidRPr="000D5C38" w:rsidRDefault="00B423F4" w:rsidP="00B423F4">
      <w:pPr>
        <w:spacing w:line="276" w:lineRule="auto"/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B423F4" w:rsidRPr="00B423F4" w:rsidRDefault="00B423F4" w:rsidP="00B423F4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23F4" w:rsidRPr="00B423F4" w:rsidRDefault="00B423F4" w:rsidP="00B423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423F4">
        <w:rPr>
          <w:rFonts w:eastAsia="Calibri"/>
          <w:sz w:val="28"/>
          <w:szCs w:val="28"/>
          <w:lang w:eastAsia="en-US"/>
        </w:rPr>
        <w:t xml:space="preserve">Председатель </w:t>
      </w:r>
    </w:p>
    <w:p w:rsidR="00B423F4" w:rsidRPr="00B423F4" w:rsidRDefault="00B423F4" w:rsidP="00B423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423F4">
        <w:rPr>
          <w:rFonts w:eastAsia="Calibri"/>
          <w:sz w:val="28"/>
          <w:szCs w:val="28"/>
          <w:lang w:eastAsia="en-US"/>
        </w:rPr>
        <w:t>Контрольно-счетной палаты                                                                          В. И. Гусева</w:t>
      </w:r>
    </w:p>
    <w:p w:rsidR="00792FD8" w:rsidRDefault="00B423F4" w:rsidP="00B423F4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23F4">
        <w:rPr>
          <w:rFonts w:eastAsia="Calibri"/>
          <w:sz w:val="28"/>
          <w:szCs w:val="28"/>
          <w:lang w:eastAsia="en-US"/>
        </w:rPr>
        <w:t xml:space="preserve">        </w:t>
      </w:r>
    </w:p>
    <w:p w:rsidR="00792FD8" w:rsidRDefault="00792FD8" w:rsidP="00FE58EB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17411" w:rsidRDefault="00D17411" w:rsidP="00FE58EB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17411" w:rsidRDefault="00D17411" w:rsidP="00FE58EB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2182D" w:rsidRDefault="0082182D" w:rsidP="00FE58EB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  <w:sectPr w:rsidR="0082182D" w:rsidSect="00572EE4">
          <w:footerReference w:type="default" r:id="rId10"/>
          <w:pgSz w:w="11906" w:h="16838"/>
          <w:pgMar w:top="851" w:right="567" w:bottom="851" w:left="1134" w:header="567" w:footer="567" w:gutter="0"/>
          <w:cols w:space="708"/>
          <w:titlePg/>
          <w:docGrid w:linePitch="360"/>
        </w:sectPr>
      </w:pPr>
    </w:p>
    <w:p w:rsidR="0082182D" w:rsidRPr="005868AA" w:rsidRDefault="0082182D" w:rsidP="0082182D">
      <w:pPr>
        <w:spacing w:line="276" w:lineRule="auto"/>
        <w:jc w:val="right"/>
      </w:pPr>
      <w:r w:rsidRPr="005868AA">
        <w:lastRenderedPageBreak/>
        <w:t>Приложение №</w:t>
      </w:r>
      <w:r>
        <w:t>1</w:t>
      </w:r>
    </w:p>
    <w:p w:rsidR="0082182D" w:rsidRDefault="0082182D" w:rsidP="0082182D">
      <w:pPr>
        <w:spacing w:line="276" w:lineRule="auto"/>
        <w:rPr>
          <w:rFonts w:eastAsia="Calibri"/>
          <w:b/>
          <w:szCs w:val="28"/>
          <w:lang w:eastAsia="en-US"/>
        </w:rPr>
      </w:pPr>
    </w:p>
    <w:p w:rsidR="0082182D" w:rsidRDefault="0082182D" w:rsidP="0082182D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792FD8">
        <w:rPr>
          <w:rFonts w:eastAsia="Calibri"/>
          <w:b/>
          <w:szCs w:val="28"/>
          <w:lang w:eastAsia="en-US"/>
        </w:rPr>
        <w:t xml:space="preserve">Исполнение </w:t>
      </w:r>
      <w:r w:rsidRPr="00CE3FC3">
        <w:rPr>
          <w:rFonts w:eastAsia="Calibri"/>
          <w:b/>
          <w:szCs w:val="28"/>
          <w:lang w:eastAsia="en-US"/>
        </w:rPr>
        <w:t xml:space="preserve">бюджета по расходам на реализацию муниципальных программ </w:t>
      </w:r>
      <w:r>
        <w:rPr>
          <w:rFonts w:eastAsia="Calibri"/>
          <w:b/>
          <w:szCs w:val="28"/>
          <w:lang w:eastAsia="en-US"/>
        </w:rPr>
        <w:t xml:space="preserve">города Лыткарино </w:t>
      </w:r>
      <w:r w:rsidRPr="00CE3FC3">
        <w:rPr>
          <w:rFonts w:eastAsia="Calibri"/>
          <w:b/>
          <w:szCs w:val="28"/>
          <w:lang w:eastAsia="en-US"/>
        </w:rPr>
        <w:t>за 2018 год</w:t>
      </w:r>
    </w:p>
    <w:p w:rsidR="0082182D" w:rsidRPr="00792FD8" w:rsidRDefault="0082182D" w:rsidP="0082182D">
      <w:pPr>
        <w:spacing w:line="276" w:lineRule="auto"/>
        <w:jc w:val="center"/>
        <w:rPr>
          <w:b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7086"/>
        <w:gridCol w:w="1765"/>
        <w:gridCol w:w="1581"/>
        <w:gridCol w:w="1440"/>
        <w:gridCol w:w="1151"/>
        <w:gridCol w:w="1689"/>
      </w:tblGrid>
      <w:tr w:rsidR="0082182D" w:rsidRPr="00792FD8" w:rsidTr="004E3790">
        <w:trPr>
          <w:jc w:val="center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92FD8"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792FD8"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792FD8"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92FD8">
              <w:rPr>
                <w:b/>
                <w:sz w:val="22"/>
                <w:szCs w:val="22"/>
                <w:lang w:eastAsia="en-US"/>
              </w:rPr>
              <w:t>Наименование муниципальной программы</w:t>
            </w:r>
          </w:p>
        </w:tc>
        <w:tc>
          <w:tcPr>
            <w:tcW w:w="10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План 2018 года, тыс. рублей</w:t>
            </w:r>
          </w:p>
        </w:tc>
        <w:tc>
          <w:tcPr>
            <w:tcW w:w="1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792FD8">
              <w:rPr>
                <w:b/>
                <w:sz w:val="22"/>
                <w:szCs w:val="22"/>
                <w:lang w:eastAsia="en-US"/>
              </w:rPr>
              <w:t xml:space="preserve">Исполнено </w:t>
            </w:r>
          </w:p>
        </w:tc>
      </w:tr>
      <w:tr w:rsidR="0082182D" w:rsidRPr="00792FD8" w:rsidTr="004E3790">
        <w:trPr>
          <w:trHeight w:val="766"/>
          <w:jc w:val="center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первоначально утвержденный</w:t>
            </w: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</w:t>
            </w:r>
            <w:r w:rsidRPr="00792FD8">
              <w:rPr>
                <w:b/>
                <w:sz w:val="22"/>
                <w:szCs w:val="22"/>
                <w:lang w:eastAsia="en-US"/>
              </w:rPr>
              <w:t>точненный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792FD8">
              <w:rPr>
                <w:b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92FD8">
              <w:rPr>
                <w:b/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Доля</w:t>
            </w:r>
            <w:r w:rsidRPr="00792FD8">
              <w:rPr>
                <w:b/>
                <w:sz w:val="22"/>
                <w:szCs w:val="22"/>
                <w:lang w:eastAsia="en-US"/>
              </w:rPr>
              <w:t xml:space="preserve"> в общем объеме программных расходов, %</w:t>
            </w:r>
          </w:p>
        </w:tc>
      </w:tr>
      <w:tr w:rsidR="0082182D" w:rsidRPr="00792FD8" w:rsidTr="004E3790">
        <w:trPr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E50DCC" w:rsidRDefault="0082182D" w:rsidP="004E37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50DCC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E50DCC" w:rsidRDefault="0082182D" w:rsidP="004E37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50DCC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Pr="00E50DCC" w:rsidRDefault="0082182D" w:rsidP="004E37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E50DCC" w:rsidRDefault="0082182D" w:rsidP="004E37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E50DCC" w:rsidRDefault="0082182D" w:rsidP="004E37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E50DCC" w:rsidRDefault="0082182D" w:rsidP="004E37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E50DCC" w:rsidRDefault="0082182D" w:rsidP="004E37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82182D" w:rsidRPr="00792FD8" w:rsidTr="004E3790">
        <w:trPr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Pr="00792FD8" w:rsidRDefault="0082182D" w:rsidP="004E37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>«Муниципальное управление города Лыткарино» на 2017-2021 годы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224 785,6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267 426,3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229 714,6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200D96" w:rsidRDefault="0082182D" w:rsidP="004E3790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0A601B">
              <w:rPr>
                <w:sz w:val="22"/>
                <w:szCs w:val="22"/>
                <w:lang w:eastAsia="en-US"/>
              </w:rPr>
              <w:t>13,1</w:t>
            </w:r>
          </w:p>
        </w:tc>
      </w:tr>
      <w:tr w:rsidR="0082182D" w:rsidRPr="00792FD8" w:rsidTr="004E3790">
        <w:trPr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>«Культура города Лыткарино» на 2017-2021 годы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141 750,2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208 320,0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199 274,8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9147EB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147EB">
              <w:rPr>
                <w:sz w:val="22"/>
                <w:szCs w:val="22"/>
                <w:lang w:eastAsia="en-US"/>
              </w:rPr>
              <w:t>11,3</w:t>
            </w:r>
          </w:p>
        </w:tc>
      </w:tr>
      <w:tr w:rsidR="0082182D" w:rsidRPr="00792FD8" w:rsidTr="004E3790">
        <w:trPr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>«Образование города Лыткарино» на 2017-2021 годы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914 550,4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1 048 895,5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982 005,8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9147EB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147EB">
              <w:rPr>
                <w:sz w:val="22"/>
                <w:szCs w:val="22"/>
                <w:lang w:eastAsia="en-US"/>
              </w:rPr>
              <w:t>55,9</w:t>
            </w:r>
          </w:p>
        </w:tc>
      </w:tr>
      <w:tr w:rsidR="0082182D" w:rsidRPr="00792FD8" w:rsidTr="004E3790">
        <w:trPr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>«Предпринимательство города Лыткарино» на 2017-2021 годы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10 549,0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13 010,7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9 289,5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9147EB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147EB">
              <w:rPr>
                <w:sz w:val="22"/>
                <w:szCs w:val="22"/>
                <w:lang w:eastAsia="en-US"/>
              </w:rPr>
              <w:t>0,5</w:t>
            </w:r>
          </w:p>
        </w:tc>
      </w:tr>
      <w:tr w:rsidR="0082182D" w:rsidRPr="00792FD8" w:rsidTr="004E3790">
        <w:trPr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>«Физическая культура и спорт города Лыткарино» на 2017-2021 годы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77 031,0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93 097,6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85 709,8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9147EB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147EB">
              <w:rPr>
                <w:sz w:val="22"/>
                <w:szCs w:val="22"/>
                <w:lang w:eastAsia="en-US"/>
              </w:rPr>
              <w:t>4,9</w:t>
            </w:r>
          </w:p>
        </w:tc>
      </w:tr>
      <w:tr w:rsidR="0082182D" w:rsidRPr="00792FD8" w:rsidTr="004E3790">
        <w:trPr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Pr="00792FD8" w:rsidRDefault="0082182D" w:rsidP="004E37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«Энергосбережение и повышение энергетической эффективности» на 2014-2020 годы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755,0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9147EB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82182D" w:rsidRPr="00792FD8" w:rsidTr="004E3790">
        <w:trPr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Pr="00792FD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>Развитие инженерной инфраструктуры и энергоэффективности на территории города Лыткарино</w:t>
            </w:r>
            <w:r w:rsidRPr="00792FD8">
              <w:rPr>
                <w:sz w:val="22"/>
                <w:szCs w:val="22"/>
                <w:lang w:eastAsia="en-US"/>
              </w:rPr>
              <w:t>» на 201</w:t>
            </w:r>
            <w:r>
              <w:rPr>
                <w:sz w:val="22"/>
                <w:szCs w:val="22"/>
                <w:lang w:eastAsia="en-US"/>
              </w:rPr>
              <w:t>8</w:t>
            </w:r>
            <w:r w:rsidRPr="00792FD8">
              <w:rPr>
                <w:sz w:val="22"/>
                <w:szCs w:val="22"/>
                <w:lang w:eastAsia="en-US"/>
              </w:rPr>
              <w:t>-202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792FD8">
              <w:rPr>
                <w:sz w:val="22"/>
                <w:szCs w:val="22"/>
                <w:lang w:eastAsia="en-US"/>
              </w:rPr>
              <w:t xml:space="preserve"> годы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3 397,8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3 256,6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95,8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9147EB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147EB">
              <w:rPr>
                <w:sz w:val="22"/>
                <w:szCs w:val="22"/>
                <w:lang w:eastAsia="en-US"/>
              </w:rPr>
              <w:t>0,2</w:t>
            </w:r>
          </w:p>
        </w:tc>
      </w:tr>
      <w:tr w:rsidR="0082182D" w:rsidRPr="00792FD8" w:rsidTr="004E3790">
        <w:trPr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Pr="00792FD8" w:rsidRDefault="0082182D" w:rsidP="004E37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«Развитие жилищно-коммунального хозяйства города Лыткарино» на 2017-2021 годы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71 706,3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9147EB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82182D" w:rsidRPr="00792FD8" w:rsidTr="004E3790">
        <w:trPr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Pr="00792FD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>«Забота» на 2017-2021 годы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8 157,5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11 927,0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10 753,0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9147EB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147EB">
              <w:rPr>
                <w:sz w:val="22"/>
                <w:szCs w:val="22"/>
                <w:lang w:eastAsia="en-US"/>
              </w:rPr>
              <w:t>0,6</w:t>
            </w:r>
          </w:p>
        </w:tc>
      </w:tr>
      <w:tr w:rsidR="0082182D" w:rsidRPr="00792FD8" w:rsidTr="004E3790">
        <w:trPr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Pr="00792FD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>«Безопасность города Лыткарино» на 2017-2021 годы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34 411,3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31 847,9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27 585,1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9147EB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147EB">
              <w:rPr>
                <w:sz w:val="22"/>
                <w:szCs w:val="22"/>
                <w:lang w:eastAsia="en-US"/>
              </w:rPr>
              <w:t>1,6</w:t>
            </w:r>
          </w:p>
        </w:tc>
      </w:tr>
      <w:tr w:rsidR="0082182D" w:rsidRPr="00792FD8" w:rsidTr="004E3790">
        <w:trPr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Pr="00792FD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>«Жилище города Лыткарино» на 2014-2024 годы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24 304,0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38 218,2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36 649,8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9147EB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147EB">
              <w:rPr>
                <w:sz w:val="22"/>
                <w:szCs w:val="22"/>
                <w:lang w:eastAsia="en-US"/>
              </w:rPr>
              <w:t>2,1</w:t>
            </w:r>
          </w:p>
        </w:tc>
      </w:tr>
      <w:tr w:rsidR="0082182D" w:rsidRPr="00792FD8" w:rsidTr="004E3790">
        <w:trPr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Pr="00792FD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>Формирование современной городской среды города Лыткарино</w:t>
            </w:r>
            <w:r w:rsidRPr="00792FD8">
              <w:rPr>
                <w:sz w:val="22"/>
                <w:szCs w:val="22"/>
                <w:lang w:eastAsia="en-US"/>
              </w:rPr>
              <w:t>» на 201</w:t>
            </w:r>
            <w:r>
              <w:rPr>
                <w:sz w:val="22"/>
                <w:szCs w:val="22"/>
                <w:lang w:eastAsia="en-US"/>
              </w:rPr>
              <w:t>8-2022</w:t>
            </w:r>
            <w:r w:rsidRPr="00792FD8">
              <w:rPr>
                <w:sz w:val="22"/>
                <w:szCs w:val="22"/>
                <w:lang w:eastAsia="en-US"/>
              </w:rPr>
              <w:t xml:space="preserve"> годы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124 590,6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90 409,8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9147EB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147EB">
              <w:rPr>
                <w:sz w:val="22"/>
                <w:szCs w:val="22"/>
                <w:lang w:eastAsia="en-US"/>
              </w:rPr>
              <w:t>5,1</w:t>
            </w:r>
          </w:p>
        </w:tc>
      </w:tr>
      <w:tr w:rsidR="0082182D" w:rsidRPr="00792FD8" w:rsidTr="004E3790">
        <w:trPr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  <w:r w:rsidRPr="00792FD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>«Молодое поколение города Лыткарино» на 2017-2021 годы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3 127,9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6 245,3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6 120,9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9147EB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147EB">
              <w:rPr>
                <w:sz w:val="22"/>
                <w:szCs w:val="22"/>
                <w:lang w:eastAsia="en-US"/>
              </w:rPr>
              <w:t>0,4</w:t>
            </w:r>
          </w:p>
        </w:tc>
      </w:tr>
      <w:tr w:rsidR="0082182D" w:rsidRPr="00792FD8" w:rsidTr="004E3790">
        <w:trPr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  <w:r w:rsidRPr="00792FD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>«Развитие и функционирование дорожно-транспортного комплекса города Лыткарино» на 2017-2021 годы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45 138,0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70 323,1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65 529,5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9147EB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147EB">
              <w:rPr>
                <w:sz w:val="22"/>
                <w:szCs w:val="22"/>
                <w:lang w:eastAsia="en-US"/>
              </w:rPr>
              <w:t>3,7</w:t>
            </w:r>
          </w:p>
        </w:tc>
      </w:tr>
      <w:tr w:rsidR="0082182D" w:rsidRPr="00792FD8" w:rsidTr="004E3790">
        <w:trPr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 w:rsidRPr="00792FD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>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городе Лыткарино Московской области» на 2017-2021 годы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6 880,0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10 507,4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9 883,6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9147EB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147EB">
              <w:rPr>
                <w:sz w:val="22"/>
                <w:szCs w:val="22"/>
                <w:lang w:eastAsia="en-US"/>
              </w:rPr>
              <w:t>0,6</w:t>
            </w:r>
          </w:p>
        </w:tc>
      </w:tr>
      <w:tr w:rsidR="0082182D" w:rsidRPr="00792FD8" w:rsidTr="004E3790">
        <w:trPr>
          <w:jc w:val="center"/>
        </w:trPr>
        <w:tc>
          <w:tcPr>
            <w:tcW w:w="2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792FD8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Default="0082182D" w:rsidP="004E37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1 563 146,2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1 927 807,4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1 756 182,8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91,1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92FD8">
              <w:rPr>
                <w:b/>
                <w:sz w:val="22"/>
                <w:szCs w:val="22"/>
                <w:lang w:eastAsia="en-US"/>
              </w:rPr>
              <w:t>100,0</w:t>
            </w:r>
          </w:p>
        </w:tc>
      </w:tr>
    </w:tbl>
    <w:p w:rsidR="0082182D" w:rsidRPr="005868AA" w:rsidRDefault="0082182D" w:rsidP="0082182D">
      <w:pPr>
        <w:spacing w:line="276" w:lineRule="auto"/>
        <w:jc w:val="right"/>
      </w:pPr>
      <w:r w:rsidRPr="005868AA">
        <w:lastRenderedPageBreak/>
        <w:t>Приложение №</w:t>
      </w:r>
      <w:r>
        <w:t>2</w:t>
      </w:r>
    </w:p>
    <w:p w:rsidR="0082182D" w:rsidRDefault="0082182D" w:rsidP="0082182D">
      <w:pPr>
        <w:spacing w:line="276" w:lineRule="auto"/>
        <w:rPr>
          <w:rFonts w:eastAsia="Calibri"/>
          <w:b/>
          <w:szCs w:val="28"/>
          <w:lang w:eastAsia="en-US"/>
        </w:rPr>
      </w:pPr>
    </w:p>
    <w:p w:rsidR="0082182D" w:rsidRDefault="0082182D" w:rsidP="0082182D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Динамика и</w:t>
      </w:r>
      <w:r w:rsidRPr="00792FD8">
        <w:rPr>
          <w:rFonts w:eastAsia="Calibri"/>
          <w:b/>
          <w:szCs w:val="28"/>
          <w:lang w:eastAsia="en-US"/>
        </w:rPr>
        <w:t>сполнени</w:t>
      </w:r>
      <w:r>
        <w:rPr>
          <w:rFonts w:eastAsia="Calibri"/>
          <w:b/>
          <w:szCs w:val="28"/>
          <w:lang w:eastAsia="en-US"/>
        </w:rPr>
        <w:t>я</w:t>
      </w:r>
      <w:r w:rsidRPr="00792FD8">
        <w:rPr>
          <w:rFonts w:eastAsia="Calibri"/>
          <w:b/>
          <w:szCs w:val="28"/>
          <w:lang w:eastAsia="en-US"/>
        </w:rPr>
        <w:t xml:space="preserve"> </w:t>
      </w:r>
      <w:r w:rsidRPr="00CE3FC3">
        <w:rPr>
          <w:rFonts w:eastAsia="Calibri"/>
          <w:b/>
          <w:szCs w:val="28"/>
          <w:lang w:eastAsia="en-US"/>
        </w:rPr>
        <w:t xml:space="preserve">бюджета по расходам на реализацию муниципальных программ </w:t>
      </w:r>
      <w:r>
        <w:rPr>
          <w:rFonts w:eastAsia="Calibri"/>
          <w:b/>
          <w:szCs w:val="28"/>
          <w:lang w:eastAsia="en-US"/>
        </w:rPr>
        <w:t xml:space="preserve">города Лыткарино </w:t>
      </w:r>
      <w:r w:rsidRPr="00CE3FC3">
        <w:rPr>
          <w:rFonts w:eastAsia="Calibri"/>
          <w:b/>
          <w:szCs w:val="28"/>
          <w:lang w:eastAsia="en-US"/>
        </w:rPr>
        <w:t>за 201</w:t>
      </w:r>
      <w:r>
        <w:rPr>
          <w:rFonts w:eastAsia="Calibri"/>
          <w:b/>
          <w:szCs w:val="28"/>
          <w:lang w:eastAsia="en-US"/>
        </w:rPr>
        <w:t>6-2018</w:t>
      </w:r>
      <w:r w:rsidRPr="00CE3FC3">
        <w:rPr>
          <w:rFonts w:eastAsia="Calibri"/>
          <w:b/>
          <w:szCs w:val="28"/>
          <w:lang w:eastAsia="en-US"/>
        </w:rPr>
        <w:t xml:space="preserve"> год</w:t>
      </w:r>
      <w:r>
        <w:rPr>
          <w:rFonts w:eastAsia="Calibri"/>
          <w:b/>
          <w:szCs w:val="28"/>
          <w:lang w:eastAsia="en-US"/>
        </w:rPr>
        <w:t>ы</w:t>
      </w:r>
    </w:p>
    <w:p w:rsidR="0082182D" w:rsidRPr="00792FD8" w:rsidRDefault="0082182D" w:rsidP="0082182D">
      <w:pPr>
        <w:spacing w:line="276" w:lineRule="auto"/>
        <w:jc w:val="center"/>
        <w:rPr>
          <w:b/>
          <w:szCs w:val="28"/>
        </w:rPr>
      </w:pPr>
    </w:p>
    <w:tbl>
      <w:tblPr>
        <w:tblW w:w="52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4233"/>
        <w:gridCol w:w="1295"/>
        <w:gridCol w:w="860"/>
        <w:gridCol w:w="1730"/>
        <w:gridCol w:w="1289"/>
        <w:gridCol w:w="722"/>
        <w:gridCol w:w="1727"/>
        <w:gridCol w:w="1295"/>
        <w:gridCol w:w="718"/>
        <w:gridCol w:w="1727"/>
      </w:tblGrid>
      <w:tr w:rsidR="0082182D" w:rsidRPr="00792FD8" w:rsidTr="004E3790">
        <w:trPr>
          <w:trHeight w:val="81"/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92FD8"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Default="0082182D" w:rsidP="004E37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11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11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2018</w:t>
            </w:r>
          </w:p>
        </w:tc>
      </w:tr>
      <w:tr w:rsidR="0082182D" w:rsidRPr="00792FD8" w:rsidTr="004E3790">
        <w:trPr>
          <w:trHeight w:val="204"/>
          <w:jc w:val="center"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gramStart"/>
            <w:r w:rsidRPr="00792FD8"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792FD8"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92FD8">
              <w:rPr>
                <w:b/>
                <w:sz w:val="22"/>
                <w:szCs w:val="22"/>
                <w:lang w:eastAsia="en-US"/>
              </w:rPr>
              <w:t>Наименование муниципальной программы</w:t>
            </w:r>
          </w:p>
        </w:tc>
        <w:tc>
          <w:tcPr>
            <w:tcW w:w="1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92FD8">
              <w:rPr>
                <w:b/>
                <w:sz w:val="22"/>
                <w:szCs w:val="22"/>
                <w:lang w:eastAsia="en-US"/>
              </w:rPr>
              <w:t>Исполнено</w:t>
            </w:r>
          </w:p>
        </w:tc>
        <w:tc>
          <w:tcPr>
            <w:tcW w:w="11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92FD8">
              <w:rPr>
                <w:b/>
                <w:sz w:val="22"/>
                <w:szCs w:val="22"/>
                <w:lang w:eastAsia="en-US"/>
              </w:rPr>
              <w:t>Исполнено</w:t>
            </w:r>
          </w:p>
        </w:tc>
        <w:tc>
          <w:tcPr>
            <w:tcW w:w="11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92FD8">
              <w:rPr>
                <w:b/>
                <w:sz w:val="22"/>
                <w:szCs w:val="22"/>
                <w:lang w:eastAsia="en-US"/>
              </w:rPr>
              <w:t>Исполнено</w:t>
            </w:r>
          </w:p>
        </w:tc>
      </w:tr>
      <w:tr w:rsidR="0082182D" w:rsidRPr="00792FD8" w:rsidTr="004E3790">
        <w:trPr>
          <w:trHeight w:val="533"/>
          <w:jc w:val="center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792FD8">
              <w:rPr>
                <w:b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92FD8">
              <w:rPr>
                <w:b/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Доля в общем объеме программных расходов</w:t>
            </w:r>
            <w:r w:rsidRPr="00792FD8">
              <w:rPr>
                <w:b/>
                <w:sz w:val="22"/>
                <w:szCs w:val="22"/>
                <w:lang w:eastAsia="en-US"/>
              </w:rPr>
              <w:t>, %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792FD8">
              <w:rPr>
                <w:b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92FD8">
              <w:rPr>
                <w:b/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Доля в общем объеме программных расходов</w:t>
            </w:r>
            <w:r w:rsidRPr="00792FD8">
              <w:rPr>
                <w:b/>
                <w:sz w:val="22"/>
                <w:szCs w:val="22"/>
                <w:lang w:eastAsia="en-US"/>
              </w:rPr>
              <w:t>, %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792FD8">
              <w:rPr>
                <w:b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92FD8">
              <w:rPr>
                <w:b/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C75E58">
              <w:rPr>
                <w:b/>
                <w:sz w:val="22"/>
                <w:szCs w:val="22"/>
                <w:lang w:eastAsia="en-US"/>
              </w:rPr>
              <w:t>Доля в общем объеме программных расходов</w:t>
            </w:r>
            <w:r w:rsidRPr="00792FD8">
              <w:rPr>
                <w:b/>
                <w:sz w:val="22"/>
                <w:szCs w:val="22"/>
                <w:lang w:eastAsia="en-US"/>
              </w:rPr>
              <w:t>, %</w:t>
            </w:r>
          </w:p>
        </w:tc>
      </w:tr>
      <w:tr w:rsidR="0082182D" w:rsidRPr="00792FD8" w:rsidTr="004E3790">
        <w:trPr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E50DCC" w:rsidRDefault="0082182D" w:rsidP="004E37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50DCC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E50DCC" w:rsidRDefault="0082182D" w:rsidP="004E37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50DCC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Pr="00E50DCC" w:rsidRDefault="0082182D" w:rsidP="004E37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Pr="00E50DCC" w:rsidRDefault="0082182D" w:rsidP="004E37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Pr="00E50DCC" w:rsidRDefault="0082182D" w:rsidP="004E37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Pr="00E50DCC" w:rsidRDefault="0082182D" w:rsidP="004E37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Pr="00E50DCC" w:rsidRDefault="0082182D" w:rsidP="004E37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Pr="00E50DCC" w:rsidRDefault="0082182D" w:rsidP="004E37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E50DCC" w:rsidRDefault="0082182D" w:rsidP="004E37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50DCC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E50DCC" w:rsidRDefault="0082182D" w:rsidP="004E37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50DCC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E50DCC" w:rsidRDefault="0082182D" w:rsidP="004E37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50DCC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82182D" w:rsidRPr="00792FD8" w:rsidTr="004E3790">
        <w:trPr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Pr="00792FD8" w:rsidRDefault="0082182D" w:rsidP="004E37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 xml:space="preserve">«Муниципальное управление города Лыткарино» на </w:t>
            </w:r>
            <w:r>
              <w:rPr>
                <w:sz w:val="22"/>
                <w:szCs w:val="22"/>
                <w:lang w:eastAsia="en-US"/>
              </w:rPr>
              <w:t xml:space="preserve">(2015-2019) </w:t>
            </w:r>
            <w:r w:rsidRPr="00792FD8">
              <w:rPr>
                <w:sz w:val="22"/>
                <w:szCs w:val="22"/>
                <w:lang w:eastAsia="en-US"/>
              </w:rPr>
              <w:t>2017-2021 годы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219 526,5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201 268,2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87,8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11,1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229 714,6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200D96" w:rsidRDefault="0082182D" w:rsidP="004E3790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0A601B">
              <w:rPr>
                <w:sz w:val="22"/>
                <w:szCs w:val="22"/>
                <w:lang w:eastAsia="en-US"/>
              </w:rPr>
              <w:t>13,1</w:t>
            </w:r>
          </w:p>
        </w:tc>
      </w:tr>
      <w:tr w:rsidR="0082182D" w:rsidRPr="00792FD8" w:rsidTr="004E3790">
        <w:trPr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 xml:space="preserve">«Культура города Лыткарино» на </w:t>
            </w:r>
            <w:r>
              <w:rPr>
                <w:sz w:val="22"/>
                <w:szCs w:val="22"/>
                <w:lang w:eastAsia="en-US"/>
              </w:rPr>
              <w:t xml:space="preserve">(2014-2018) </w:t>
            </w:r>
            <w:r w:rsidRPr="00792FD8">
              <w:rPr>
                <w:sz w:val="22"/>
                <w:szCs w:val="22"/>
                <w:lang w:eastAsia="en-US"/>
              </w:rPr>
              <w:t>2017-2021 годы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158 479,6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137 611,4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87,1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7,6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199 274,8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9147EB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147EB">
              <w:rPr>
                <w:sz w:val="22"/>
                <w:szCs w:val="22"/>
                <w:lang w:eastAsia="en-US"/>
              </w:rPr>
              <w:t>11,3</w:t>
            </w:r>
          </w:p>
        </w:tc>
      </w:tr>
      <w:tr w:rsidR="0082182D" w:rsidRPr="00792FD8" w:rsidTr="004E3790">
        <w:trPr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 xml:space="preserve">«Образование города Лыткарино» на </w:t>
            </w:r>
            <w:r w:rsidRPr="00F87C9F">
              <w:rPr>
                <w:sz w:val="22"/>
                <w:szCs w:val="22"/>
                <w:lang w:eastAsia="en-US"/>
              </w:rPr>
              <w:t>(2014-2018)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92FD8">
              <w:rPr>
                <w:sz w:val="22"/>
                <w:szCs w:val="22"/>
                <w:lang w:eastAsia="en-US"/>
              </w:rPr>
              <w:t>2017-2021 годы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832 782,5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893 287,9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93,6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982 005,8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9147EB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147EB">
              <w:rPr>
                <w:sz w:val="22"/>
                <w:szCs w:val="22"/>
                <w:lang w:eastAsia="en-US"/>
              </w:rPr>
              <w:t>55,9</w:t>
            </w:r>
          </w:p>
        </w:tc>
      </w:tr>
      <w:tr w:rsidR="0082182D" w:rsidRPr="00792FD8" w:rsidTr="004E3790">
        <w:trPr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 xml:space="preserve">«Предпринимательство города Лыткарино» на </w:t>
            </w:r>
            <w:r w:rsidRPr="00F87C9F">
              <w:rPr>
                <w:sz w:val="22"/>
                <w:szCs w:val="22"/>
                <w:lang w:eastAsia="en-US"/>
              </w:rPr>
              <w:t>(2015-2019)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92FD8">
              <w:rPr>
                <w:sz w:val="22"/>
                <w:szCs w:val="22"/>
                <w:lang w:eastAsia="en-US"/>
              </w:rPr>
              <w:t>2017-2021 годы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5 319,8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8 479,8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9 289,5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9147EB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147EB">
              <w:rPr>
                <w:sz w:val="22"/>
                <w:szCs w:val="22"/>
                <w:lang w:eastAsia="en-US"/>
              </w:rPr>
              <w:t>0,5</w:t>
            </w:r>
          </w:p>
        </w:tc>
      </w:tr>
      <w:tr w:rsidR="0082182D" w:rsidRPr="00792FD8" w:rsidTr="004E3790">
        <w:trPr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 xml:space="preserve">«Физическая культура и спорт города Лыткарино» на </w:t>
            </w:r>
            <w:r w:rsidRPr="00F87C9F">
              <w:rPr>
                <w:sz w:val="22"/>
                <w:szCs w:val="22"/>
                <w:lang w:eastAsia="en-US"/>
              </w:rPr>
              <w:t xml:space="preserve">(2014-2018) </w:t>
            </w:r>
            <w:r w:rsidRPr="00792FD8">
              <w:rPr>
                <w:sz w:val="22"/>
                <w:szCs w:val="22"/>
                <w:lang w:eastAsia="en-US"/>
              </w:rPr>
              <w:t>2017-2021 годы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84 746,0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269 857,3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93,7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14,9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85 709,8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9147EB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147EB">
              <w:rPr>
                <w:sz w:val="22"/>
                <w:szCs w:val="22"/>
                <w:lang w:eastAsia="en-US"/>
              </w:rPr>
              <w:t>4,9</w:t>
            </w:r>
          </w:p>
        </w:tc>
      </w:tr>
      <w:tr w:rsidR="0082182D" w:rsidRPr="00792FD8" w:rsidTr="004E3790">
        <w:trPr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Pr="00792FD8" w:rsidRDefault="0082182D" w:rsidP="004E37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«Энергосбережение и повышение энергетической эффективности» на 2014-2020 годы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848,9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461,3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39,7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9147EB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82182D" w:rsidRPr="00792FD8" w:rsidTr="004E3790">
        <w:trPr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Pr="00792FD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>Развитие инженерной инфраструктуры и энергоэффективности на территории города Лыткарино</w:t>
            </w:r>
            <w:r w:rsidRPr="00792FD8">
              <w:rPr>
                <w:sz w:val="22"/>
                <w:szCs w:val="22"/>
                <w:lang w:eastAsia="en-US"/>
              </w:rPr>
              <w:t>» на 201</w:t>
            </w:r>
            <w:r>
              <w:rPr>
                <w:sz w:val="22"/>
                <w:szCs w:val="22"/>
                <w:lang w:eastAsia="en-US"/>
              </w:rPr>
              <w:t>8</w:t>
            </w:r>
            <w:r w:rsidRPr="00792FD8">
              <w:rPr>
                <w:sz w:val="22"/>
                <w:szCs w:val="22"/>
                <w:lang w:eastAsia="en-US"/>
              </w:rPr>
              <w:t>-202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792FD8">
              <w:rPr>
                <w:sz w:val="22"/>
                <w:szCs w:val="22"/>
                <w:lang w:eastAsia="en-US"/>
              </w:rPr>
              <w:t xml:space="preserve"> годы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3 256,6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95,8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9147EB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147EB">
              <w:rPr>
                <w:sz w:val="22"/>
                <w:szCs w:val="22"/>
                <w:lang w:eastAsia="en-US"/>
              </w:rPr>
              <w:t>0,2</w:t>
            </w:r>
          </w:p>
        </w:tc>
      </w:tr>
      <w:tr w:rsidR="0082182D" w:rsidRPr="00792FD8" w:rsidTr="004E3790">
        <w:trPr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Pr="00792FD8" w:rsidRDefault="0082182D" w:rsidP="004E37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«Развитие жилищно-коммунального хозяйства города Лыткарино» на </w:t>
            </w:r>
            <w:r w:rsidRPr="00F87C9F">
              <w:rPr>
                <w:sz w:val="22"/>
                <w:szCs w:val="22"/>
                <w:lang w:eastAsia="en-US"/>
              </w:rPr>
              <w:t>(2014-</w:t>
            </w:r>
            <w:r w:rsidRPr="00F87C9F">
              <w:rPr>
                <w:sz w:val="22"/>
                <w:szCs w:val="22"/>
                <w:lang w:eastAsia="en-US"/>
              </w:rPr>
              <w:lastRenderedPageBreak/>
              <w:t xml:space="preserve">2018) </w:t>
            </w:r>
            <w:r>
              <w:rPr>
                <w:sz w:val="22"/>
                <w:szCs w:val="22"/>
                <w:lang w:eastAsia="en-US"/>
              </w:rPr>
              <w:t>2017-2021 годы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95 854,4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147 180,3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83,3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8,2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Pr="009147EB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82182D" w:rsidRPr="00792FD8" w:rsidTr="004E3790">
        <w:trPr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</w:t>
            </w:r>
            <w:r w:rsidRPr="00792FD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 xml:space="preserve">«Забота» на </w:t>
            </w:r>
            <w:r>
              <w:rPr>
                <w:sz w:val="22"/>
                <w:szCs w:val="22"/>
                <w:lang w:eastAsia="en-US"/>
              </w:rPr>
              <w:t xml:space="preserve">(2015-2019) </w:t>
            </w:r>
            <w:r w:rsidRPr="00792FD8">
              <w:rPr>
                <w:sz w:val="22"/>
                <w:szCs w:val="22"/>
                <w:lang w:eastAsia="en-US"/>
              </w:rPr>
              <w:t>2017-2021 годы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11 802,5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6 742,7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77,1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10 753,0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9147EB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147EB">
              <w:rPr>
                <w:sz w:val="22"/>
                <w:szCs w:val="22"/>
                <w:lang w:eastAsia="en-US"/>
              </w:rPr>
              <w:t>0,6</w:t>
            </w:r>
          </w:p>
        </w:tc>
      </w:tr>
      <w:tr w:rsidR="0082182D" w:rsidRPr="00792FD8" w:rsidTr="004E3790">
        <w:trPr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Pr="00792FD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 xml:space="preserve">«Безопасность города Лыткарино» на </w:t>
            </w:r>
            <w:r w:rsidRPr="00F87C9F">
              <w:rPr>
                <w:sz w:val="22"/>
                <w:szCs w:val="22"/>
                <w:lang w:eastAsia="en-US"/>
              </w:rPr>
              <w:t xml:space="preserve">(2014-2018) </w:t>
            </w:r>
            <w:r w:rsidRPr="00792FD8">
              <w:rPr>
                <w:sz w:val="22"/>
                <w:szCs w:val="22"/>
                <w:lang w:eastAsia="en-US"/>
              </w:rPr>
              <w:t>2017-2021 годы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18 888,5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15 978,4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27 585,1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9147EB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147EB">
              <w:rPr>
                <w:sz w:val="22"/>
                <w:szCs w:val="22"/>
                <w:lang w:eastAsia="en-US"/>
              </w:rPr>
              <w:t>1,6</w:t>
            </w:r>
          </w:p>
        </w:tc>
      </w:tr>
      <w:tr w:rsidR="0082182D" w:rsidRPr="00792FD8" w:rsidTr="004E3790">
        <w:trPr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Pr="00792FD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>«Жилище города Лыткарино» на 2014-2024 годы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23 130,3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97,5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30 010,1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87,8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36 649,8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95,9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9147EB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147EB">
              <w:rPr>
                <w:sz w:val="22"/>
                <w:szCs w:val="22"/>
                <w:lang w:eastAsia="en-US"/>
              </w:rPr>
              <w:t>2,1</w:t>
            </w:r>
          </w:p>
        </w:tc>
      </w:tr>
      <w:tr w:rsidR="0082182D" w:rsidRPr="00792FD8" w:rsidTr="004E3790">
        <w:trPr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Pr="00792FD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>Формирование современной городской среды города Лыткарино</w:t>
            </w:r>
            <w:r w:rsidRPr="00792FD8">
              <w:rPr>
                <w:sz w:val="22"/>
                <w:szCs w:val="22"/>
                <w:lang w:eastAsia="en-US"/>
              </w:rPr>
              <w:t>» на 201</w:t>
            </w:r>
            <w:r>
              <w:rPr>
                <w:sz w:val="22"/>
                <w:szCs w:val="22"/>
                <w:lang w:eastAsia="en-US"/>
              </w:rPr>
              <w:t>8-2022</w:t>
            </w:r>
            <w:r w:rsidRPr="00792FD8">
              <w:rPr>
                <w:sz w:val="22"/>
                <w:szCs w:val="22"/>
                <w:lang w:eastAsia="en-US"/>
              </w:rPr>
              <w:t xml:space="preserve"> годы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90 409,8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9147EB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147EB">
              <w:rPr>
                <w:sz w:val="22"/>
                <w:szCs w:val="22"/>
                <w:lang w:eastAsia="en-US"/>
              </w:rPr>
              <w:t>5,1</w:t>
            </w:r>
          </w:p>
        </w:tc>
      </w:tr>
      <w:tr w:rsidR="0082182D" w:rsidRPr="00792FD8" w:rsidTr="004E3790">
        <w:trPr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  <w:r w:rsidRPr="00792FD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 xml:space="preserve">«Молодое поколение города Лыткарино» на </w:t>
            </w:r>
            <w:r w:rsidRPr="00F87C9F">
              <w:rPr>
                <w:sz w:val="22"/>
                <w:szCs w:val="22"/>
                <w:lang w:eastAsia="en-US"/>
              </w:rPr>
              <w:t xml:space="preserve">(2014-2018) </w:t>
            </w:r>
            <w:r w:rsidRPr="00792FD8">
              <w:rPr>
                <w:sz w:val="22"/>
                <w:szCs w:val="22"/>
                <w:lang w:eastAsia="en-US"/>
              </w:rPr>
              <w:t>2017-2021 годы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5 508,7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5 393,3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86,6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6 120,9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9147EB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147EB">
              <w:rPr>
                <w:sz w:val="22"/>
                <w:szCs w:val="22"/>
                <w:lang w:eastAsia="en-US"/>
              </w:rPr>
              <w:t>0,4</w:t>
            </w:r>
          </w:p>
        </w:tc>
      </w:tr>
      <w:tr w:rsidR="0082182D" w:rsidRPr="00792FD8" w:rsidTr="004E3790">
        <w:trPr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  <w:r w:rsidRPr="00792FD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 xml:space="preserve">«Развитие и функционирование дорожно-транспортного комплекса города </w:t>
            </w:r>
            <w:r>
              <w:rPr>
                <w:sz w:val="22"/>
                <w:szCs w:val="22"/>
                <w:lang w:eastAsia="en-US"/>
              </w:rPr>
              <w:t xml:space="preserve">Лыткарино» на </w:t>
            </w:r>
            <w:r w:rsidRPr="00F87C9F">
              <w:rPr>
                <w:sz w:val="22"/>
                <w:szCs w:val="22"/>
                <w:lang w:eastAsia="en-US"/>
              </w:rPr>
              <w:t xml:space="preserve">(2014-2018) 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792FD8">
              <w:rPr>
                <w:sz w:val="22"/>
                <w:szCs w:val="22"/>
                <w:lang w:eastAsia="en-US"/>
              </w:rPr>
              <w:t>017-2021 годы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55 602,3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88,7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72 927,0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87,2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65 529,5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93,2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9147EB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147EB">
              <w:rPr>
                <w:sz w:val="22"/>
                <w:szCs w:val="22"/>
                <w:lang w:eastAsia="en-US"/>
              </w:rPr>
              <w:t>3,7</w:t>
            </w:r>
          </w:p>
        </w:tc>
      </w:tr>
      <w:tr w:rsidR="0082182D" w:rsidRPr="00792FD8" w:rsidTr="004E3790">
        <w:trPr>
          <w:jc w:val="center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 w:rsidRPr="00792FD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92FD8">
              <w:rPr>
                <w:sz w:val="22"/>
                <w:szCs w:val="22"/>
                <w:lang w:eastAsia="en-US"/>
              </w:rPr>
              <w:t>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городе Лыткарино Московской области» на 2017-2021 годы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15 216,4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88,9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2D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9 883,6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Pr="009147EB" w:rsidRDefault="0082182D" w:rsidP="004E37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147EB">
              <w:rPr>
                <w:sz w:val="22"/>
                <w:szCs w:val="22"/>
                <w:lang w:eastAsia="en-US"/>
              </w:rPr>
              <w:t>0,6</w:t>
            </w:r>
          </w:p>
        </w:tc>
      </w:tr>
      <w:tr w:rsidR="0082182D" w:rsidRPr="00792FD8" w:rsidTr="004E3790">
        <w:trPr>
          <w:jc w:val="center"/>
        </w:trPr>
        <w:tc>
          <w:tcPr>
            <w:tcW w:w="1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792FD8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Default="0082182D" w:rsidP="004E37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1 512 490,0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Default="0082182D" w:rsidP="004E37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89,3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Default="0082182D" w:rsidP="004E37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Default="0082182D" w:rsidP="004E37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1 804414,1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Default="0082182D" w:rsidP="004E37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90,7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Default="0082182D" w:rsidP="004E37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1 756 182,8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91,1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Pr="00792FD8" w:rsidRDefault="0082182D" w:rsidP="004E379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92FD8">
              <w:rPr>
                <w:b/>
                <w:sz w:val="22"/>
                <w:szCs w:val="22"/>
                <w:lang w:eastAsia="en-US"/>
              </w:rPr>
              <w:t>100,0</w:t>
            </w:r>
          </w:p>
        </w:tc>
      </w:tr>
    </w:tbl>
    <w:p w:rsidR="0082182D" w:rsidRDefault="0082182D" w:rsidP="00FE58EB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  <w:sectPr w:rsidR="0082182D" w:rsidSect="0082182D">
          <w:pgSz w:w="16838" w:h="11906" w:orient="landscape"/>
          <w:pgMar w:top="1134" w:right="851" w:bottom="567" w:left="851" w:header="567" w:footer="567" w:gutter="0"/>
          <w:cols w:space="708"/>
          <w:titlePg/>
          <w:docGrid w:linePitch="360"/>
        </w:sectPr>
      </w:pPr>
    </w:p>
    <w:p w:rsidR="0082182D" w:rsidRDefault="0082182D" w:rsidP="00FE58EB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92FD8" w:rsidRDefault="00792FD8" w:rsidP="00FE58EB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92FD8" w:rsidRDefault="00792FD8" w:rsidP="00FE58EB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sectPr w:rsidR="00792FD8" w:rsidSect="00572EE4">
      <w:pgSz w:w="11906" w:h="16838"/>
      <w:pgMar w:top="851" w:right="567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F61" w:rsidRDefault="00245F61" w:rsidP="004E542B">
      <w:r>
        <w:separator/>
      </w:r>
    </w:p>
  </w:endnote>
  <w:endnote w:type="continuationSeparator" w:id="0">
    <w:p w:rsidR="00245F61" w:rsidRDefault="00245F61" w:rsidP="004E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980987"/>
      <w:docPartObj>
        <w:docPartGallery w:val="Page Numbers (Bottom of Page)"/>
        <w:docPartUnique/>
      </w:docPartObj>
    </w:sdtPr>
    <w:sdtEndPr/>
    <w:sdtContent>
      <w:p w:rsidR="00245F61" w:rsidRDefault="00245F61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60F">
          <w:rPr>
            <w:noProof/>
          </w:rPr>
          <w:t>37</w:t>
        </w:r>
        <w:r>
          <w:fldChar w:fldCharType="end"/>
        </w:r>
      </w:p>
    </w:sdtContent>
  </w:sdt>
  <w:p w:rsidR="00245F61" w:rsidRDefault="00245F6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F61" w:rsidRDefault="00245F61" w:rsidP="004E542B">
      <w:r>
        <w:separator/>
      </w:r>
    </w:p>
  </w:footnote>
  <w:footnote w:type="continuationSeparator" w:id="0">
    <w:p w:rsidR="00245F61" w:rsidRDefault="00245F61" w:rsidP="004E5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7F14"/>
    <w:multiLevelType w:val="hybridMultilevel"/>
    <w:tmpl w:val="31CCD5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426550"/>
    <w:multiLevelType w:val="hybridMultilevel"/>
    <w:tmpl w:val="131A4FD8"/>
    <w:lvl w:ilvl="0" w:tplc="EA9C1E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7C79F3"/>
    <w:multiLevelType w:val="hybridMultilevel"/>
    <w:tmpl w:val="3DDC9C70"/>
    <w:lvl w:ilvl="0" w:tplc="EA9C1E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D65FC3"/>
    <w:multiLevelType w:val="hybridMultilevel"/>
    <w:tmpl w:val="EE8E4E5E"/>
    <w:lvl w:ilvl="0" w:tplc="BBD0C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503B5"/>
    <w:multiLevelType w:val="hybridMultilevel"/>
    <w:tmpl w:val="F0A2FB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C928DF"/>
    <w:multiLevelType w:val="hybridMultilevel"/>
    <w:tmpl w:val="4672DA82"/>
    <w:lvl w:ilvl="0" w:tplc="BBD0C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533EC"/>
    <w:multiLevelType w:val="hybridMultilevel"/>
    <w:tmpl w:val="4F525FC2"/>
    <w:lvl w:ilvl="0" w:tplc="BBD0C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52852"/>
    <w:multiLevelType w:val="hybridMultilevel"/>
    <w:tmpl w:val="039CE54A"/>
    <w:lvl w:ilvl="0" w:tplc="BBD0C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707DED"/>
    <w:multiLevelType w:val="hybridMultilevel"/>
    <w:tmpl w:val="7FD6B596"/>
    <w:lvl w:ilvl="0" w:tplc="BBD0C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402D00"/>
    <w:multiLevelType w:val="hybridMultilevel"/>
    <w:tmpl w:val="412C8C74"/>
    <w:lvl w:ilvl="0" w:tplc="EA9C1E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2F5165"/>
    <w:multiLevelType w:val="hybridMultilevel"/>
    <w:tmpl w:val="C14651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A436BA"/>
    <w:multiLevelType w:val="hybridMultilevel"/>
    <w:tmpl w:val="6E263808"/>
    <w:lvl w:ilvl="0" w:tplc="EA9C1E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B7C795E"/>
    <w:multiLevelType w:val="hybridMultilevel"/>
    <w:tmpl w:val="D8A49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AE7DCF"/>
    <w:multiLevelType w:val="hybridMultilevel"/>
    <w:tmpl w:val="A05EA5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9D3713"/>
    <w:multiLevelType w:val="hybridMultilevel"/>
    <w:tmpl w:val="0D98E306"/>
    <w:lvl w:ilvl="0" w:tplc="BBD0C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46761A"/>
    <w:multiLevelType w:val="hybridMultilevel"/>
    <w:tmpl w:val="49A814B2"/>
    <w:lvl w:ilvl="0" w:tplc="EA9C1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A0764A"/>
    <w:multiLevelType w:val="hybridMultilevel"/>
    <w:tmpl w:val="964423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370621A"/>
    <w:multiLevelType w:val="hybridMultilevel"/>
    <w:tmpl w:val="81E6D982"/>
    <w:lvl w:ilvl="0" w:tplc="EA9C1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9C1E8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0601DD"/>
    <w:multiLevelType w:val="hybridMultilevel"/>
    <w:tmpl w:val="3CC47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DF7CD9"/>
    <w:multiLevelType w:val="hybridMultilevel"/>
    <w:tmpl w:val="9DF8DF4E"/>
    <w:lvl w:ilvl="0" w:tplc="EA9C1E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F395F78"/>
    <w:multiLevelType w:val="hybridMultilevel"/>
    <w:tmpl w:val="8B467336"/>
    <w:lvl w:ilvl="0" w:tplc="BBD0C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816FBA"/>
    <w:multiLevelType w:val="hybridMultilevel"/>
    <w:tmpl w:val="EAFC73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0C11BC5"/>
    <w:multiLevelType w:val="hybridMultilevel"/>
    <w:tmpl w:val="05689ED0"/>
    <w:lvl w:ilvl="0" w:tplc="BBD0C4C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FF4F77"/>
    <w:multiLevelType w:val="hybridMultilevel"/>
    <w:tmpl w:val="AD3C49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5860EF8"/>
    <w:multiLevelType w:val="hybridMultilevel"/>
    <w:tmpl w:val="F04A091A"/>
    <w:lvl w:ilvl="0" w:tplc="EA9C1E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D715811"/>
    <w:multiLevelType w:val="hybridMultilevel"/>
    <w:tmpl w:val="89389BBE"/>
    <w:lvl w:ilvl="0" w:tplc="EA9C1E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0042635"/>
    <w:multiLevelType w:val="hybridMultilevel"/>
    <w:tmpl w:val="0BF04B8A"/>
    <w:lvl w:ilvl="0" w:tplc="EA9C1E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152333A"/>
    <w:multiLevelType w:val="hybridMultilevel"/>
    <w:tmpl w:val="F4B45C98"/>
    <w:lvl w:ilvl="0" w:tplc="EA9C1E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2737307"/>
    <w:multiLevelType w:val="hybridMultilevel"/>
    <w:tmpl w:val="3C5E58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28F29EE"/>
    <w:multiLevelType w:val="hybridMultilevel"/>
    <w:tmpl w:val="AD54002E"/>
    <w:lvl w:ilvl="0" w:tplc="EA9C1E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3240A0B"/>
    <w:multiLevelType w:val="hybridMultilevel"/>
    <w:tmpl w:val="1248A510"/>
    <w:lvl w:ilvl="0" w:tplc="BBD0C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175779"/>
    <w:multiLevelType w:val="hybridMultilevel"/>
    <w:tmpl w:val="80665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3B17D8"/>
    <w:multiLevelType w:val="hybridMultilevel"/>
    <w:tmpl w:val="B810E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2D2FA1"/>
    <w:multiLevelType w:val="hybridMultilevel"/>
    <w:tmpl w:val="C04A92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9FB6B5B"/>
    <w:multiLevelType w:val="hybridMultilevel"/>
    <w:tmpl w:val="814CB110"/>
    <w:lvl w:ilvl="0" w:tplc="BBD0C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D00B7E"/>
    <w:multiLevelType w:val="hybridMultilevel"/>
    <w:tmpl w:val="045A724C"/>
    <w:lvl w:ilvl="0" w:tplc="BBD0C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2"/>
  </w:num>
  <w:num w:numId="3">
    <w:abstractNumId w:val="3"/>
  </w:num>
  <w:num w:numId="4">
    <w:abstractNumId w:val="35"/>
  </w:num>
  <w:num w:numId="5">
    <w:abstractNumId w:val="30"/>
  </w:num>
  <w:num w:numId="6">
    <w:abstractNumId w:val="34"/>
  </w:num>
  <w:num w:numId="7">
    <w:abstractNumId w:val="5"/>
  </w:num>
  <w:num w:numId="8">
    <w:abstractNumId w:val="19"/>
  </w:num>
  <w:num w:numId="9">
    <w:abstractNumId w:val="9"/>
  </w:num>
  <w:num w:numId="10">
    <w:abstractNumId w:val="26"/>
  </w:num>
  <w:num w:numId="11">
    <w:abstractNumId w:val="18"/>
  </w:num>
  <w:num w:numId="12">
    <w:abstractNumId w:val="31"/>
  </w:num>
  <w:num w:numId="13">
    <w:abstractNumId w:val="24"/>
  </w:num>
  <w:num w:numId="14">
    <w:abstractNumId w:val="33"/>
  </w:num>
  <w:num w:numId="15">
    <w:abstractNumId w:val="1"/>
  </w:num>
  <w:num w:numId="16">
    <w:abstractNumId w:val="20"/>
  </w:num>
  <w:num w:numId="17">
    <w:abstractNumId w:val="7"/>
  </w:num>
  <w:num w:numId="18">
    <w:abstractNumId w:val="14"/>
  </w:num>
  <w:num w:numId="19">
    <w:abstractNumId w:val="6"/>
  </w:num>
  <w:num w:numId="20">
    <w:abstractNumId w:val="28"/>
  </w:num>
  <w:num w:numId="21">
    <w:abstractNumId w:val="16"/>
  </w:num>
  <w:num w:numId="22">
    <w:abstractNumId w:val="11"/>
  </w:num>
  <w:num w:numId="23">
    <w:abstractNumId w:val="25"/>
  </w:num>
  <w:num w:numId="24">
    <w:abstractNumId w:val="27"/>
  </w:num>
  <w:num w:numId="25">
    <w:abstractNumId w:val="0"/>
  </w:num>
  <w:num w:numId="26">
    <w:abstractNumId w:val="10"/>
  </w:num>
  <w:num w:numId="27">
    <w:abstractNumId w:val="21"/>
  </w:num>
  <w:num w:numId="28">
    <w:abstractNumId w:val="15"/>
  </w:num>
  <w:num w:numId="29">
    <w:abstractNumId w:val="17"/>
  </w:num>
  <w:num w:numId="30">
    <w:abstractNumId w:val="4"/>
  </w:num>
  <w:num w:numId="31">
    <w:abstractNumId w:val="23"/>
  </w:num>
  <w:num w:numId="32">
    <w:abstractNumId w:val="13"/>
  </w:num>
  <w:num w:numId="33">
    <w:abstractNumId w:val="12"/>
  </w:num>
  <w:num w:numId="34">
    <w:abstractNumId w:val="29"/>
  </w:num>
  <w:num w:numId="35">
    <w:abstractNumId w:val="2"/>
  </w:num>
  <w:num w:numId="36">
    <w:abstractNumId w:val="5"/>
  </w:num>
  <w:num w:numId="37">
    <w:abstractNumId w:va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96A"/>
    <w:rsid w:val="00000093"/>
    <w:rsid w:val="00003224"/>
    <w:rsid w:val="00003769"/>
    <w:rsid w:val="00003C20"/>
    <w:rsid w:val="000059BE"/>
    <w:rsid w:val="00005F54"/>
    <w:rsid w:val="00006618"/>
    <w:rsid w:val="00006B67"/>
    <w:rsid w:val="00007A72"/>
    <w:rsid w:val="00011343"/>
    <w:rsid w:val="00023118"/>
    <w:rsid w:val="00024D67"/>
    <w:rsid w:val="000254C3"/>
    <w:rsid w:val="00025D06"/>
    <w:rsid w:val="00026FCE"/>
    <w:rsid w:val="0003082F"/>
    <w:rsid w:val="000347EA"/>
    <w:rsid w:val="00035351"/>
    <w:rsid w:val="00035CB7"/>
    <w:rsid w:val="00037737"/>
    <w:rsid w:val="000429B6"/>
    <w:rsid w:val="0004435A"/>
    <w:rsid w:val="00045A01"/>
    <w:rsid w:val="00046648"/>
    <w:rsid w:val="000469E3"/>
    <w:rsid w:val="00047E2B"/>
    <w:rsid w:val="00055935"/>
    <w:rsid w:val="00055B77"/>
    <w:rsid w:val="00055DB2"/>
    <w:rsid w:val="00056305"/>
    <w:rsid w:val="00056714"/>
    <w:rsid w:val="000617F6"/>
    <w:rsid w:val="000650AD"/>
    <w:rsid w:val="00067C62"/>
    <w:rsid w:val="00072B30"/>
    <w:rsid w:val="00072BA0"/>
    <w:rsid w:val="00073953"/>
    <w:rsid w:val="00073C36"/>
    <w:rsid w:val="00075CB1"/>
    <w:rsid w:val="00077A62"/>
    <w:rsid w:val="00081E29"/>
    <w:rsid w:val="00081EE9"/>
    <w:rsid w:val="00082112"/>
    <w:rsid w:val="00083ACC"/>
    <w:rsid w:val="00085132"/>
    <w:rsid w:val="00086256"/>
    <w:rsid w:val="000934EC"/>
    <w:rsid w:val="000949A0"/>
    <w:rsid w:val="0009590B"/>
    <w:rsid w:val="000A1667"/>
    <w:rsid w:val="000A3EF1"/>
    <w:rsid w:val="000A41BD"/>
    <w:rsid w:val="000A42CD"/>
    <w:rsid w:val="000A43A4"/>
    <w:rsid w:val="000A566C"/>
    <w:rsid w:val="000A5DAD"/>
    <w:rsid w:val="000A68EC"/>
    <w:rsid w:val="000B1C26"/>
    <w:rsid w:val="000B2D39"/>
    <w:rsid w:val="000B303A"/>
    <w:rsid w:val="000B4537"/>
    <w:rsid w:val="000B4D90"/>
    <w:rsid w:val="000B5840"/>
    <w:rsid w:val="000B751B"/>
    <w:rsid w:val="000B7741"/>
    <w:rsid w:val="000C1F95"/>
    <w:rsid w:val="000C46B5"/>
    <w:rsid w:val="000C7E12"/>
    <w:rsid w:val="000D3D4E"/>
    <w:rsid w:val="000D5653"/>
    <w:rsid w:val="000D575A"/>
    <w:rsid w:val="000D5968"/>
    <w:rsid w:val="000D5C38"/>
    <w:rsid w:val="000E0ECF"/>
    <w:rsid w:val="000E6EFD"/>
    <w:rsid w:val="000F1A36"/>
    <w:rsid w:val="000F24B2"/>
    <w:rsid w:val="000F4A69"/>
    <w:rsid w:val="000F5056"/>
    <w:rsid w:val="000F69D2"/>
    <w:rsid w:val="000F69EB"/>
    <w:rsid w:val="00102F9F"/>
    <w:rsid w:val="0010475B"/>
    <w:rsid w:val="00104D2A"/>
    <w:rsid w:val="00105B27"/>
    <w:rsid w:val="00106D95"/>
    <w:rsid w:val="0010721F"/>
    <w:rsid w:val="001111B8"/>
    <w:rsid w:val="001125AA"/>
    <w:rsid w:val="0011294B"/>
    <w:rsid w:val="00114DE3"/>
    <w:rsid w:val="001158D9"/>
    <w:rsid w:val="00115913"/>
    <w:rsid w:val="00115D86"/>
    <w:rsid w:val="0011616D"/>
    <w:rsid w:val="001167D3"/>
    <w:rsid w:val="00120388"/>
    <w:rsid w:val="001212C8"/>
    <w:rsid w:val="001258CC"/>
    <w:rsid w:val="00125CAB"/>
    <w:rsid w:val="00131D4D"/>
    <w:rsid w:val="0013234D"/>
    <w:rsid w:val="001337D4"/>
    <w:rsid w:val="00135674"/>
    <w:rsid w:val="00135BEE"/>
    <w:rsid w:val="00135C24"/>
    <w:rsid w:val="00137EBA"/>
    <w:rsid w:val="001403C1"/>
    <w:rsid w:val="001503D1"/>
    <w:rsid w:val="00151F16"/>
    <w:rsid w:val="00154C41"/>
    <w:rsid w:val="00155835"/>
    <w:rsid w:val="001614E0"/>
    <w:rsid w:val="001646CB"/>
    <w:rsid w:val="0016505E"/>
    <w:rsid w:val="001707EE"/>
    <w:rsid w:val="00170CB0"/>
    <w:rsid w:val="00181B75"/>
    <w:rsid w:val="001826F7"/>
    <w:rsid w:val="00182E1F"/>
    <w:rsid w:val="00183D4C"/>
    <w:rsid w:val="00187AE7"/>
    <w:rsid w:val="001903A2"/>
    <w:rsid w:val="00193E27"/>
    <w:rsid w:val="001943B7"/>
    <w:rsid w:val="0019582D"/>
    <w:rsid w:val="001969D1"/>
    <w:rsid w:val="00196D9A"/>
    <w:rsid w:val="001A0172"/>
    <w:rsid w:val="001A18A7"/>
    <w:rsid w:val="001A4620"/>
    <w:rsid w:val="001A79C9"/>
    <w:rsid w:val="001B1441"/>
    <w:rsid w:val="001B283A"/>
    <w:rsid w:val="001B5E23"/>
    <w:rsid w:val="001C1C11"/>
    <w:rsid w:val="001C26B2"/>
    <w:rsid w:val="001C57C4"/>
    <w:rsid w:val="001D1175"/>
    <w:rsid w:val="001D1827"/>
    <w:rsid w:val="001D29F1"/>
    <w:rsid w:val="001D3E6C"/>
    <w:rsid w:val="001D7CB8"/>
    <w:rsid w:val="001E22C0"/>
    <w:rsid w:val="001E71DB"/>
    <w:rsid w:val="001F04F0"/>
    <w:rsid w:val="001F050D"/>
    <w:rsid w:val="001F0ECA"/>
    <w:rsid w:val="001F3702"/>
    <w:rsid w:val="001F7BC0"/>
    <w:rsid w:val="002004E1"/>
    <w:rsid w:val="00200ACE"/>
    <w:rsid w:val="00200BB4"/>
    <w:rsid w:val="00204BC6"/>
    <w:rsid w:val="00205296"/>
    <w:rsid w:val="00206285"/>
    <w:rsid w:val="00206A9B"/>
    <w:rsid w:val="00211B62"/>
    <w:rsid w:val="00211D8C"/>
    <w:rsid w:val="00213880"/>
    <w:rsid w:val="00213AE1"/>
    <w:rsid w:val="00214ADE"/>
    <w:rsid w:val="002303C1"/>
    <w:rsid w:val="00233CF8"/>
    <w:rsid w:val="00234D8E"/>
    <w:rsid w:val="00240681"/>
    <w:rsid w:val="00240FAF"/>
    <w:rsid w:val="0024366E"/>
    <w:rsid w:val="00243A5D"/>
    <w:rsid w:val="00245F61"/>
    <w:rsid w:val="00246DBA"/>
    <w:rsid w:val="0024780D"/>
    <w:rsid w:val="002479FC"/>
    <w:rsid w:val="00250010"/>
    <w:rsid w:val="00250DD3"/>
    <w:rsid w:val="00251683"/>
    <w:rsid w:val="002533D9"/>
    <w:rsid w:val="00255176"/>
    <w:rsid w:val="0025688D"/>
    <w:rsid w:val="0026010B"/>
    <w:rsid w:val="00260711"/>
    <w:rsid w:val="00261976"/>
    <w:rsid w:val="002623C5"/>
    <w:rsid w:val="0026428C"/>
    <w:rsid w:val="00276C3B"/>
    <w:rsid w:val="00277BB0"/>
    <w:rsid w:val="00282A8E"/>
    <w:rsid w:val="00283E89"/>
    <w:rsid w:val="00284F17"/>
    <w:rsid w:val="00285DA9"/>
    <w:rsid w:val="002913C5"/>
    <w:rsid w:val="00294423"/>
    <w:rsid w:val="0029506C"/>
    <w:rsid w:val="00296395"/>
    <w:rsid w:val="0029714A"/>
    <w:rsid w:val="002A05E2"/>
    <w:rsid w:val="002A0AC4"/>
    <w:rsid w:val="002A0E73"/>
    <w:rsid w:val="002A2163"/>
    <w:rsid w:val="002A3721"/>
    <w:rsid w:val="002A45C0"/>
    <w:rsid w:val="002A5F57"/>
    <w:rsid w:val="002B0880"/>
    <w:rsid w:val="002B1747"/>
    <w:rsid w:val="002B2739"/>
    <w:rsid w:val="002B3E2C"/>
    <w:rsid w:val="002B435D"/>
    <w:rsid w:val="002B7DDF"/>
    <w:rsid w:val="002C1E19"/>
    <w:rsid w:val="002C49B5"/>
    <w:rsid w:val="002C61EF"/>
    <w:rsid w:val="002C7CB9"/>
    <w:rsid w:val="002D0351"/>
    <w:rsid w:val="002D1320"/>
    <w:rsid w:val="002D1A3C"/>
    <w:rsid w:val="002D1CB3"/>
    <w:rsid w:val="002D28F1"/>
    <w:rsid w:val="002D4741"/>
    <w:rsid w:val="002D5CE2"/>
    <w:rsid w:val="002D60F2"/>
    <w:rsid w:val="002D666E"/>
    <w:rsid w:val="002E4AE1"/>
    <w:rsid w:val="002E633F"/>
    <w:rsid w:val="002E6ADF"/>
    <w:rsid w:val="002F2AC3"/>
    <w:rsid w:val="002F34B4"/>
    <w:rsid w:val="002F41B5"/>
    <w:rsid w:val="00300524"/>
    <w:rsid w:val="00300A32"/>
    <w:rsid w:val="003017A4"/>
    <w:rsid w:val="00307492"/>
    <w:rsid w:val="0031150E"/>
    <w:rsid w:val="003153CC"/>
    <w:rsid w:val="00316AEE"/>
    <w:rsid w:val="0031715F"/>
    <w:rsid w:val="00317A60"/>
    <w:rsid w:val="00317B15"/>
    <w:rsid w:val="00320EEB"/>
    <w:rsid w:val="00320F4B"/>
    <w:rsid w:val="00322F70"/>
    <w:rsid w:val="00323535"/>
    <w:rsid w:val="00325A8C"/>
    <w:rsid w:val="00326803"/>
    <w:rsid w:val="00326E39"/>
    <w:rsid w:val="003414F8"/>
    <w:rsid w:val="003428B0"/>
    <w:rsid w:val="00342974"/>
    <w:rsid w:val="0034586F"/>
    <w:rsid w:val="00346B52"/>
    <w:rsid w:val="00347A2A"/>
    <w:rsid w:val="00350140"/>
    <w:rsid w:val="00353477"/>
    <w:rsid w:val="00353A90"/>
    <w:rsid w:val="0035519B"/>
    <w:rsid w:val="003613DF"/>
    <w:rsid w:val="00361799"/>
    <w:rsid w:val="0036574B"/>
    <w:rsid w:val="003663FE"/>
    <w:rsid w:val="003666C9"/>
    <w:rsid w:val="00372267"/>
    <w:rsid w:val="003776BA"/>
    <w:rsid w:val="00380B36"/>
    <w:rsid w:val="003820F9"/>
    <w:rsid w:val="00382A87"/>
    <w:rsid w:val="0038489C"/>
    <w:rsid w:val="003858D2"/>
    <w:rsid w:val="00391AF6"/>
    <w:rsid w:val="00391EE7"/>
    <w:rsid w:val="0039407A"/>
    <w:rsid w:val="00394348"/>
    <w:rsid w:val="00396648"/>
    <w:rsid w:val="00396D6D"/>
    <w:rsid w:val="00397F2E"/>
    <w:rsid w:val="003A0067"/>
    <w:rsid w:val="003B1B78"/>
    <w:rsid w:val="003B1CCD"/>
    <w:rsid w:val="003B2783"/>
    <w:rsid w:val="003B2B8C"/>
    <w:rsid w:val="003B72A3"/>
    <w:rsid w:val="003C00BB"/>
    <w:rsid w:val="003C03A5"/>
    <w:rsid w:val="003C1909"/>
    <w:rsid w:val="003C2523"/>
    <w:rsid w:val="003C312E"/>
    <w:rsid w:val="003C3565"/>
    <w:rsid w:val="003D08C0"/>
    <w:rsid w:val="003D3747"/>
    <w:rsid w:val="003D53D7"/>
    <w:rsid w:val="003D56AB"/>
    <w:rsid w:val="003E148A"/>
    <w:rsid w:val="003E2B17"/>
    <w:rsid w:val="003E33C8"/>
    <w:rsid w:val="003E3F64"/>
    <w:rsid w:val="003E6D0E"/>
    <w:rsid w:val="003E79C8"/>
    <w:rsid w:val="003F0B6A"/>
    <w:rsid w:val="003F1D4D"/>
    <w:rsid w:val="003F4CBB"/>
    <w:rsid w:val="003F604F"/>
    <w:rsid w:val="00401D24"/>
    <w:rsid w:val="004023FC"/>
    <w:rsid w:val="0040577D"/>
    <w:rsid w:val="00407ECA"/>
    <w:rsid w:val="00410818"/>
    <w:rsid w:val="00411C7A"/>
    <w:rsid w:val="00411D1A"/>
    <w:rsid w:val="0041248E"/>
    <w:rsid w:val="00416320"/>
    <w:rsid w:val="00423E54"/>
    <w:rsid w:val="0042494A"/>
    <w:rsid w:val="00424AF7"/>
    <w:rsid w:val="004266B9"/>
    <w:rsid w:val="0042747F"/>
    <w:rsid w:val="004279BD"/>
    <w:rsid w:val="00427BC0"/>
    <w:rsid w:val="00427D12"/>
    <w:rsid w:val="004303C5"/>
    <w:rsid w:val="004345FE"/>
    <w:rsid w:val="004362D3"/>
    <w:rsid w:val="00440517"/>
    <w:rsid w:val="0044116E"/>
    <w:rsid w:val="00443FEA"/>
    <w:rsid w:val="004500EC"/>
    <w:rsid w:val="00452DEC"/>
    <w:rsid w:val="00455739"/>
    <w:rsid w:val="00461E33"/>
    <w:rsid w:val="004632CD"/>
    <w:rsid w:val="00464A3D"/>
    <w:rsid w:val="004662CD"/>
    <w:rsid w:val="004673F8"/>
    <w:rsid w:val="00467AD9"/>
    <w:rsid w:val="00472815"/>
    <w:rsid w:val="004740B3"/>
    <w:rsid w:val="00477C3C"/>
    <w:rsid w:val="004802CE"/>
    <w:rsid w:val="0048038E"/>
    <w:rsid w:val="004819B4"/>
    <w:rsid w:val="00482DC4"/>
    <w:rsid w:val="004830A3"/>
    <w:rsid w:val="004830D1"/>
    <w:rsid w:val="00483FA4"/>
    <w:rsid w:val="00484EF5"/>
    <w:rsid w:val="004859CE"/>
    <w:rsid w:val="004902A8"/>
    <w:rsid w:val="00490A7C"/>
    <w:rsid w:val="00491895"/>
    <w:rsid w:val="004922EA"/>
    <w:rsid w:val="00492387"/>
    <w:rsid w:val="004963C4"/>
    <w:rsid w:val="004967FA"/>
    <w:rsid w:val="00497CD5"/>
    <w:rsid w:val="004A4351"/>
    <w:rsid w:val="004A6F9D"/>
    <w:rsid w:val="004B08F7"/>
    <w:rsid w:val="004B2029"/>
    <w:rsid w:val="004B65AD"/>
    <w:rsid w:val="004B6FC8"/>
    <w:rsid w:val="004B7A7B"/>
    <w:rsid w:val="004C132D"/>
    <w:rsid w:val="004C1637"/>
    <w:rsid w:val="004C41E1"/>
    <w:rsid w:val="004C42DE"/>
    <w:rsid w:val="004C45D3"/>
    <w:rsid w:val="004C5AC6"/>
    <w:rsid w:val="004C791C"/>
    <w:rsid w:val="004D295A"/>
    <w:rsid w:val="004D5672"/>
    <w:rsid w:val="004D5C5D"/>
    <w:rsid w:val="004E0C0D"/>
    <w:rsid w:val="004E0EF9"/>
    <w:rsid w:val="004E2EC8"/>
    <w:rsid w:val="004E3035"/>
    <w:rsid w:val="004E3790"/>
    <w:rsid w:val="004E4327"/>
    <w:rsid w:val="004E542B"/>
    <w:rsid w:val="004E673F"/>
    <w:rsid w:val="004F02B2"/>
    <w:rsid w:val="004F234A"/>
    <w:rsid w:val="004F28D8"/>
    <w:rsid w:val="004F325C"/>
    <w:rsid w:val="004F402A"/>
    <w:rsid w:val="00500A33"/>
    <w:rsid w:val="00501B39"/>
    <w:rsid w:val="0050233B"/>
    <w:rsid w:val="00506F25"/>
    <w:rsid w:val="00507817"/>
    <w:rsid w:val="005144CA"/>
    <w:rsid w:val="00514BE3"/>
    <w:rsid w:val="005157A3"/>
    <w:rsid w:val="00516900"/>
    <w:rsid w:val="0051730F"/>
    <w:rsid w:val="005247FC"/>
    <w:rsid w:val="00524DD7"/>
    <w:rsid w:val="00525D24"/>
    <w:rsid w:val="00525EE9"/>
    <w:rsid w:val="00527654"/>
    <w:rsid w:val="005330B0"/>
    <w:rsid w:val="005354AD"/>
    <w:rsid w:val="00537534"/>
    <w:rsid w:val="0054027C"/>
    <w:rsid w:val="0054042C"/>
    <w:rsid w:val="005419A2"/>
    <w:rsid w:val="00543A16"/>
    <w:rsid w:val="00546B6A"/>
    <w:rsid w:val="00547939"/>
    <w:rsid w:val="00550CF3"/>
    <w:rsid w:val="00553924"/>
    <w:rsid w:val="00553ECE"/>
    <w:rsid w:val="005573D9"/>
    <w:rsid w:val="005604BB"/>
    <w:rsid w:val="00560DDF"/>
    <w:rsid w:val="005704B8"/>
    <w:rsid w:val="00571ABB"/>
    <w:rsid w:val="00572EE4"/>
    <w:rsid w:val="00575F7F"/>
    <w:rsid w:val="00582336"/>
    <w:rsid w:val="00584DE4"/>
    <w:rsid w:val="00586401"/>
    <w:rsid w:val="005868E7"/>
    <w:rsid w:val="00587B29"/>
    <w:rsid w:val="00591A94"/>
    <w:rsid w:val="00593B70"/>
    <w:rsid w:val="0059558A"/>
    <w:rsid w:val="00595C27"/>
    <w:rsid w:val="005960A5"/>
    <w:rsid w:val="005A6160"/>
    <w:rsid w:val="005A692E"/>
    <w:rsid w:val="005B1048"/>
    <w:rsid w:val="005B2111"/>
    <w:rsid w:val="005B24A8"/>
    <w:rsid w:val="005B3319"/>
    <w:rsid w:val="005B362A"/>
    <w:rsid w:val="005B39B6"/>
    <w:rsid w:val="005B5C8B"/>
    <w:rsid w:val="005C102D"/>
    <w:rsid w:val="005C19E8"/>
    <w:rsid w:val="005C2D36"/>
    <w:rsid w:val="005C2DE6"/>
    <w:rsid w:val="005C3D59"/>
    <w:rsid w:val="005C5532"/>
    <w:rsid w:val="005C717A"/>
    <w:rsid w:val="005C7AC0"/>
    <w:rsid w:val="005D2096"/>
    <w:rsid w:val="005D30F8"/>
    <w:rsid w:val="005D3D4F"/>
    <w:rsid w:val="005D58F5"/>
    <w:rsid w:val="005D65DD"/>
    <w:rsid w:val="005D7F8B"/>
    <w:rsid w:val="005E0729"/>
    <w:rsid w:val="005E22EE"/>
    <w:rsid w:val="005E57E2"/>
    <w:rsid w:val="005E7855"/>
    <w:rsid w:val="005E7C39"/>
    <w:rsid w:val="005F71B5"/>
    <w:rsid w:val="005F7E48"/>
    <w:rsid w:val="005F7F54"/>
    <w:rsid w:val="00600355"/>
    <w:rsid w:val="0060082D"/>
    <w:rsid w:val="00600BE0"/>
    <w:rsid w:val="006023EA"/>
    <w:rsid w:val="00602F81"/>
    <w:rsid w:val="006042EF"/>
    <w:rsid w:val="00604460"/>
    <w:rsid w:val="00607E20"/>
    <w:rsid w:val="006107C1"/>
    <w:rsid w:val="0061690E"/>
    <w:rsid w:val="00617057"/>
    <w:rsid w:val="006208A4"/>
    <w:rsid w:val="00621958"/>
    <w:rsid w:val="00624738"/>
    <w:rsid w:val="006260E2"/>
    <w:rsid w:val="0063170D"/>
    <w:rsid w:val="00631FF9"/>
    <w:rsid w:val="00632C59"/>
    <w:rsid w:val="00640809"/>
    <w:rsid w:val="006414DF"/>
    <w:rsid w:val="00642A21"/>
    <w:rsid w:val="00644DB9"/>
    <w:rsid w:val="006458E2"/>
    <w:rsid w:val="00651207"/>
    <w:rsid w:val="0065314B"/>
    <w:rsid w:val="00655B70"/>
    <w:rsid w:val="006608A7"/>
    <w:rsid w:val="0066261B"/>
    <w:rsid w:val="006648B3"/>
    <w:rsid w:val="00664BC5"/>
    <w:rsid w:val="006678F7"/>
    <w:rsid w:val="00667B69"/>
    <w:rsid w:val="00670B00"/>
    <w:rsid w:val="00671FC6"/>
    <w:rsid w:val="00673657"/>
    <w:rsid w:val="00674177"/>
    <w:rsid w:val="00674C61"/>
    <w:rsid w:val="00676A0F"/>
    <w:rsid w:val="0067799D"/>
    <w:rsid w:val="00681C62"/>
    <w:rsid w:val="006841B3"/>
    <w:rsid w:val="0068604E"/>
    <w:rsid w:val="0069361F"/>
    <w:rsid w:val="00694305"/>
    <w:rsid w:val="00697F77"/>
    <w:rsid w:val="006A3AFB"/>
    <w:rsid w:val="006A614E"/>
    <w:rsid w:val="006B2062"/>
    <w:rsid w:val="006B3DA5"/>
    <w:rsid w:val="006C3244"/>
    <w:rsid w:val="006C38E3"/>
    <w:rsid w:val="006C4C38"/>
    <w:rsid w:val="006D0680"/>
    <w:rsid w:val="006D0B06"/>
    <w:rsid w:val="006D0B6D"/>
    <w:rsid w:val="006D1843"/>
    <w:rsid w:val="006D336B"/>
    <w:rsid w:val="006D382D"/>
    <w:rsid w:val="006D38B2"/>
    <w:rsid w:val="006D3C13"/>
    <w:rsid w:val="006D70F2"/>
    <w:rsid w:val="006E06A4"/>
    <w:rsid w:val="006E4B24"/>
    <w:rsid w:val="006F0579"/>
    <w:rsid w:val="006F2272"/>
    <w:rsid w:val="006F277C"/>
    <w:rsid w:val="006F2B34"/>
    <w:rsid w:val="006F5FC4"/>
    <w:rsid w:val="006F6185"/>
    <w:rsid w:val="006F7905"/>
    <w:rsid w:val="00702C7D"/>
    <w:rsid w:val="007057F4"/>
    <w:rsid w:val="00713741"/>
    <w:rsid w:val="00713C2D"/>
    <w:rsid w:val="0071452B"/>
    <w:rsid w:val="00714A3E"/>
    <w:rsid w:val="007167DE"/>
    <w:rsid w:val="00720083"/>
    <w:rsid w:val="00720B9A"/>
    <w:rsid w:val="007232B3"/>
    <w:rsid w:val="00724BD1"/>
    <w:rsid w:val="00726671"/>
    <w:rsid w:val="0072729D"/>
    <w:rsid w:val="00732AB1"/>
    <w:rsid w:val="0073345E"/>
    <w:rsid w:val="00733C26"/>
    <w:rsid w:val="00733E9F"/>
    <w:rsid w:val="00734E75"/>
    <w:rsid w:val="007361F5"/>
    <w:rsid w:val="00740349"/>
    <w:rsid w:val="00741083"/>
    <w:rsid w:val="007417B6"/>
    <w:rsid w:val="00742831"/>
    <w:rsid w:val="00742E3E"/>
    <w:rsid w:val="00745F98"/>
    <w:rsid w:val="00746FED"/>
    <w:rsid w:val="00750BE3"/>
    <w:rsid w:val="00751C2E"/>
    <w:rsid w:val="007565D9"/>
    <w:rsid w:val="00760A4A"/>
    <w:rsid w:val="00760C0C"/>
    <w:rsid w:val="0076128B"/>
    <w:rsid w:val="00764094"/>
    <w:rsid w:val="00765349"/>
    <w:rsid w:val="0077221D"/>
    <w:rsid w:val="00777153"/>
    <w:rsid w:val="00780710"/>
    <w:rsid w:val="007852F3"/>
    <w:rsid w:val="00786793"/>
    <w:rsid w:val="00790075"/>
    <w:rsid w:val="00792EBC"/>
    <w:rsid w:val="00792FD8"/>
    <w:rsid w:val="007932F2"/>
    <w:rsid w:val="007942B5"/>
    <w:rsid w:val="00794914"/>
    <w:rsid w:val="007956C3"/>
    <w:rsid w:val="00795C7E"/>
    <w:rsid w:val="00797C49"/>
    <w:rsid w:val="007A05BD"/>
    <w:rsid w:val="007A125F"/>
    <w:rsid w:val="007A1389"/>
    <w:rsid w:val="007A37D4"/>
    <w:rsid w:val="007A3E4B"/>
    <w:rsid w:val="007A63DA"/>
    <w:rsid w:val="007A6F8D"/>
    <w:rsid w:val="007A7FD0"/>
    <w:rsid w:val="007B0A43"/>
    <w:rsid w:val="007B133F"/>
    <w:rsid w:val="007B1679"/>
    <w:rsid w:val="007B2D4F"/>
    <w:rsid w:val="007B3309"/>
    <w:rsid w:val="007B51B7"/>
    <w:rsid w:val="007B524A"/>
    <w:rsid w:val="007B5514"/>
    <w:rsid w:val="007C11AF"/>
    <w:rsid w:val="007C2AD9"/>
    <w:rsid w:val="007C6398"/>
    <w:rsid w:val="007C6DAB"/>
    <w:rsid w:val="007D0E9E"/>
    <w:rsid w:val="007D4A85"/>
    <w:rsid w:val="007D4FFB"/>
    <w:rsid w:val="007D60DB"/>
    <w:rsid w:val="007D6617"/>
    <w:rsid w:val="007D6749"/>
    <w:rsid w:val="007D7BB2"/>
    <w:rsid w:val="007E72EE"/>
    <w:rsid w:val="007E7A9A"/>
    <w:rsid w:val="007F11C9"/>
    <w:rsid w:val="007F2046"/>
    <w:rsid w:val="007F490C"/>
    <w:rsid w:val="007F4FAB"/>
    <w:rsid w:val="007F6F20"/>
    <w:rsid w:val="00801874"/>
    <w:rsid w:val="00802962"/>
    <w:rsid w:val="00802D4B"/>
    <w:rsid w:val="00803F91"/>
    <w:rsid w:val="008048CE"/>
    <w:rsid w:val="00805008"/>
    <w:rsid w:val="00805B06"/>
    <w:rsid w:val="00810830"/>
    <w:rsid w:val="0081253E"/>
    <w:rsid w:val="00813079"/>
    <w:rsid w:val="00815AFD"/>
    <w:rsid w:val="00815B49"/>
    <w:rsid w:val="008162EF"/>
    <w:rsid w:val="00816D0D"/>
    <w:rsid w:val="0082182D"/>
    <w:rsid w:val="008225FD"/>
    <w:rsid w:val="0082312C"/>
    <w:rsid w:val="0082449C"/>
    <w:rsid w:val="00824B41"/>
    <w:rsid w:val="00825C83"/>
    <w:rsid w:val="00827D77"/>
    <w:rsid w:val="00831818"/>
    <w:rsid w:val="00834363"/>
    <w:rsid w:val="008428FF"/>
    <w:rsid w:val="008429D8"/>
    <w:rsid w:val="00842A3D"/>
    <w:rsid w:val="00842EFD"/>
    <w:rsid w:val="00844C47"/>
    <w:rsid w:val="00846A90"/>
    <w:rsid w:val="00846AC1"/>
    <w:rsid w:val="0084770E"/>
    <w:rsid w:val="008544F7"/>
    <w:rsid w:val="008577A3"/>
    <w:rsid w:val="00857DB3"/>
    <w:rsid w:val="00862772"/>
    <w:rsid w:val="00862C66"/>
    <w:rsid w:val="00864895"/>
    <w:rsid w:val="008654A2"/>
    <w:rsid w:val="00866637"/>
    <w:rsid w:val="008723C0"/>
    <w:rsid w:val="00873090"/>
    <w:rsid w:val="00874FBD"/>
    <w:rsid w:val="00875497"/>
    <w:rsid w:val="008756F5"/>
    <w:rsid w:val="008777A3"/>
    <w:rsid w:val="0088020A"/>
    <w:rsid w:val="00882E32"/>
    <w:rsid w:val="00883E98"/>
    <w:rsid w:val="008853A6"/>
    <w:rsid w:val="008914CC"/>
    <w:rsid w:val="0089256B"/>
    <w:rsid w:val="008928E1"/>
    <w:rsid w:val="00892DD7"/>
    <w:rsid w:val="008948E3"/>
    <w:rsid w:val="00895A0D"/>
    <w:rsid w:val="00897319"/>
    <w:rsid w:val="008A2BF1"/>
    <w:rsid w:val="008A3814"/>
    <w:rsid w:val="008A3F70"/>
    <w:rsid w:val="008A40F6"/>
    <w:rsid w:val="008A5983"/>
    <w:rsid w:val="008B34A7"/>
    <w:rsid w:val="008B501E"/>
    <w:rsid w:val="008B6B7B"/>
    <w:rsid w:val="008B7935"/>
    <w:rsid w:val="008C0F59"/>
    <w:rsid w:val="008C31ED"/>
    <w:rsid w:val="008C3D1A"/>
    <w:rsid w:val="008C71A2"/>
    <w:rsid w:val="008D0831"/>
    <w:rsid w:val="008D2162"/>
    <w:rsid w:val="008D3823"/>
    <w:rsid w:val="008D52D4"/>
    <w:rsid w:val="008D6FAF"/>
    <w:rsid w:val="008E39EB"/>
    <w:rsid w:val="008E67C1"/>
    <w:rsid w:val="008E7096"/>
    <w:rsid w:val="008F311F"/>
    <w:rsid w:val="008F3241"/>
    <w:rsid w:val="008F3905"/>
    <w:rsid w:val="008F62F1"/>
    <w:rsid w:val="008F64C3"/>
    <w:rsid w:val="008F6819"/>
    <w:rsid w:val="008F7CCA"/>
    <w:rsid w:val="008F7D7F"/>
    <w:rsid w:val="0090000A"/>
    <w:rsid w:val="00901A4D"/>
    <w:rsid w:val="009022AC"/>
    <w:rsid w:val="00902D9B"/>
    <w:rsid w:val="0090487B"/>
    <w:rsid w:val="00904F51"/>
    <w:rsid w:val="00910052"/>
    <w:rsid w:val="009100BC"/>
    <w:rsid w:val="009110AB"/>
    <w:rsid w:val="0091525D"/>
    <w:rsid w:val="00915742"/>
    <w:rsid w:val="00917190"/>
    <w:rsid w:val="009171DD"/>
    <w:rsid w:val="009176B1"/>
    <w:rsid w:val="00925677"/>
    <w:rsid w:val="00926DC1"/>
    <w:rsid w:val="0093411C"/>
    <w:rsid w:val="00934222"/>
    <w:rsid w:val="009349E4"/>
    <w:rsid w:val="00934B68"/>
    <w:rsid w:val="009411B3"/>
    <w:rsid w:val="00942592"/>
    <w:rsid w:val="00943DFD"/>
    <w:rsid w:val="00943F06"/>
    <w:rsid w:val="00945014"/>
    <w:rsid w:val="009472C5"/>
    <w:rsid w:val="00947318"/>
    <w:rsid w:val="009501C7"/>
    <w:rsid w:val="00955CF6"/>
    <w:rsid w:val="00955E0B"/>
    <w:rsid w:val="009568E4"/>
    <w:rsid w:val="00960DA6"/>
    <w:rsid w:val="00962837"/>
    <w:rsid w:val="00962E08"/>
    <w:rsid w:val="009658CD"/>
    <w:rsid w:val="009669ED"/>
    <w:rsid w:val="00966E9F"/>
    <w:rsid w:val="00972FEF"/>
    <w:rsid w:val="00973015"/>
    <w:rsid w:val="00980D18"/>
    <w:rsid w:val="00981762"/>
    <w:rsid w:val="00983899"/>
    <w:rsid w:val="00990CE6"/>
    <w:rsid w:val="00991734"/>
    <w:rsid w:val="00992FAF"/>
    <w:rsid w:val="00993229"/>
    <w:rsid w:val="00994640"/>
    <w:rsid w:val="0099550C"/>
    <w:rsid w:val="009A0128"/>
    <w:rsid w:val="009A0985"/>
    <w:rsid w:val="009A4C90"/>
    <w:rsid w:val="009A4D4C"/>
    <w:rsid w:val="009A6900"/>
    <w:rsid w:val="009A70F8"/>
    <w:rsid w:val="009A797C"/>
    <w:rsid w:val="009B04DA"/>
    <w:rsid w:val="009B114C"/>
    <w:rsid w:val="009B352E"/>
    <w:rsid w:val="009B47AB"/>
    <w:rsid w:val="009B7CBE"/>
    <w:rsid w:val="009C5A7D"/>
    <w:rsid w:val="009C5C7B"/>
    <w:rsid w:val="009D295C"/>
    <w:rsid w:val="009D4EDC"/>
    <w:rsid w:val="009D6EAC"/>
    <w:rsid w:val="009E01C9"/>
    <w:rsid w:val="009E0603"/>
    <w:rsid w:val="009E14EA"/>
    <w:rsid w:val="009E1881"/>
    <w:rsid w:val="009E2595"/>
    <w:rsid w:val="009E6243"/>
    <w:rsid w:val="009F77C9"/>
    <w:rsid w:val="009F7F8A"/>
    <w:rsid w:val="00A008A8"/>
    <w:rsid w:val="00A04184"/>
    <w:rsid w:val="00A049CD"/>
    <w:rsid w:val="00A06371"/>
    <w:rsid w:val="00A120EE"/>
    <w:rsid w:val="00A12524"/>
    <w:rsid w:val="00A12BF8"/>
    <w:rsid w:val="00A13623"/>
    <w:rsid w:val="00A1466C"/>
    <w:rsid w:val="00A14C87"/>
    <w:rsid w:val="00A1562C"/>
    <w:rsid w:val="00A21363"/>
    <w:rsid w:val="00A220A1"/>
    <w:rsid w:val="00A25BA2"/>
    <w:rsid w:val="00A26C10"/>
    <w:rsid w:val="00A3087D"/>
    <w:rsid w:val="00A360B6"/>
    <w:rsid w:val="00A43502"/>
    <w:rsid w:val="00A44FD4"/>
    <w:rsid w:val="00A46853"/>
    <w:rsid w:val="00A47AF3"/>
    <w:rsid w:val="00A54A86"/>
    <w:rsid w:val="00A60305"/>
    <w:rsid w:val="00A644AC"/>
    <w:rsid w:val="00A65AEA"/>
    <w:rsid w:val="00A71DE3"/>
    <w:rsid w:val="00A7612C"/>
    <w:rsid w:val="00A76188"/>
    <w:rsid w:val="00A76520"/>
    <w:rsid w:val="00A7719D"/>
    <w:rsid w:val="00A8209C"/>
    <w:rsid w:val="00A837F4"/>
    <w:rsid w:val="00A8594A"/>
    <w:rsid w:val="00A86693"/>
    <w:rsid w:val="00AA1628"/>
    <w:rsid w:val="00AA1F14"/>
    <w:rsid w:val="00AA3BA3"/>
    <w:rsid w:val="00AA5A76"/>
    <w:rsid w:val="00AB21F1"/>
    <w:rsid w:val="00AB5291"/>
    <w:rsid w:val="00AB728F"/>
    <w:rsid w:val="00AB75CC"/>
    <w:rsid w:val="00AC421C"/>
    <w:rsid w:val="00AC4260"/>
    <w:rsid w:val="00AC45EB"/>
    <w:rsid w:val="00AC56D8"/>
    <w:rsid w:val="00AC5AE0"/>
    <w:rsid w:val="00AC5C7D"/>
    <w:rsid w:val="00AC712D"/>
    <w:rsid w:val="00AD0240"/>
    <w:rsid w:val="00AD105B"/>
    <w:rsid w:val="00AD173C"/>
    <w:rsid w:val="00AD1F22"/>
    <w:rsid w:val="00AD21A6"/>
    <w:rsid w:val="00AD2209"/>
    <w:rsid w:val="00AD2EFA"/>
    <w:rsid w:val="00AD3F5D"/>
    <w:rsid w:val="00AD3FF2"/>
    <w:rsid w:val="00AD79B7"/>
    <w:rsid w:val="00AE23A1"/>
    <w:rsid w:val="00AE3CF2"/>
    <w:rsid w:val="00AE47E7"/>
    <w:rsid w:val="00AE5C12"/>
    <w:rsid w:val="00AE7EEA"/>
    <w:rsid w:val="00AF05E0"/>
    <w:rsid w:val="00AF0917"/>
    <w:rsid w:val="00AF141F"/>
    <w:rsid w:val="00AF2BBF"/>
    <w:rsid w:val="00AF3BA5"/>
    <w:rsid w:val="00AF3E5E"/>
    <w:rsid w:val="00AF5E2B"/>
    <w:rsid w:val="00B04878"/>
    <w:rsid w:val="00B10787"/>
    <w:rsid w:val="00B11450"/>
    <w:rsid w:val="00B12591"/>
    <w:rsid w:val="00B1672D"/>
    <w:rsid w:val="00B24C64"/>
    <w:rsid w:val="00B2539D"/>
    <w:rsid w:val="00B259DB"/>
    <w:rsid w:val="00B33995"/>
    <w:rsid w:val="00B36469"/>
    <w:rsid w:val="00B37184"/>
    <w:rsid w:val="00B40467"/>
    <w:rsid w:val="00B423F4"/>
    <w:rsid w:val="00B441E3"/>
    <w:rsid w:val="00B44829"/>
    <w:rsid w:val="00B458AF"/>
    <w:rsid w:val="00B45A2A"/>
    <w:rsid w:val="00B46943"/>
    <w:rsid w:val="00B53686"/>
    <w:rsid w:val="00B538FF"/>
    <w:rsid w:val="00B54C76"/>
    <w:rsid w:val="00B55CCC"/>
    <w:rsid w:val="00B55F2E"/>
    <w:rsid w:val="00B57F66"/>
    <w:rsid w:val="00B634EF"/>
    <w:rsid w:val="00B64E59"/>
    <w:rsid w:val="00B65E65"/>
    <w:rsid w:val="00B722F1"/>
    <w:rsid w:val="00B74683"/>
    <w:rsid w:val="00B74839"/>
    <w:rsid w:val="00B76AAB"/>
    <w:rsid w:val="00B77F11"/>
    <w:rsid w:val="00B80EC7"/>
    <w:rsid w:val="00B8707F"/>
    <w:rsid w:val="00B925A3"/>
    <w:rsid w:val="00B92AC2"/>
    <w:rsid w:val="00B92D3D"/>
    <w:rsid w:val="00B93A68"/>
    <w:rsid w:val="00B94831"/>
    <w:rsid w:val="00B94F01"/>
    <w:rsid w:val="00B95EE1"/>
    <w:rsid w:val="00BA5CE7"/>
    <w:rsid w:val="00BB0E9C"/>
    <w:rsid w:val="00BB20EC"/>
    <w:rsid w:val="00BB45ED"/>
    <w:rsid w:val="00BB59CB"/>
    <w:rsid w:val="00BB6B13"/>
    <w:rsid w:val="00BB73CA"/>
    <w:rsid w:val="00BC2EDE"/>
    <w:rsid w:val="00BC37CD"/>
    <w:rsid w:val="00BC382E"/>
    <w:rsid w:val="00BC3936"/>
    <w:rsid w:val="00BC4CA1"/>
    <w:rsid w:val="00BC4E04"/>
    <w:rsid w:val="00BC5F00"/>
    <w:rsid w:val="00BC62AD"/>
    <w:rsid w:val="00BC71ED"/>
    <w:rsid w:val="00BD11A9"/>
    <w:rsid w:val="00BD2EB7"/>
    <w:rsid w:val="00BD48C1"/>
    <w:rsid w:val="00BD4B26"/>
    <w:rsid w:val="00BD680C"/>
    <w:rsid w:val="00BD6E58"/>
    <w:rsid w:val="00BE0949"/>
    <w:rsid w:val="00BE2B9B"/>
    <w:rsid w:val="00BE37BC"/>
    <w:rsid w:val="00BE726F"/>
    <w:rsid w:val="00BE749E"/>
    <w:rsid w:val="00BE76A9"/>
    <w:rsid w:val="00BE7E3A"/>
    <w:rsid w:val="00BF1405"/>
    <w:rsid w:val="00BF2E12"/>
    <w:rsid w:val="00BF4AA4"/>
    <w:rsid w:val="00BF4B87"/>
    <w:rsid w:val="00BF66E9"/>
    <w:rsid w:val="00BF6E4B"/>
    <w:rsid w:val="00C0259D"/>
    <w:rsid w:val="00C028DF"/>
    <w:rsid w:val="00C0596A"/>
    <w:rsid w:val="00C102A5"/>
    <w:rsid w:val="00C158B4"/>
    <w:rsid w:val="00C15FF9"/>
    <w:rsid w:val="00C17440"/>
    <w:rsid w:val="00C205A0"/>
    <w:rsid w:val="00C2071B"/>
    <w:rsid w:val="00C2379B"/>
    <w:rsid w:val="00C23A8C"/>
    <w:rsid w:val="00C249B9"/>
    <w:rsid w:val="00C3406B"/>
    <w:rsid w:val="00C403E4"/>
    <w:rsid w:val="00C4076A"/>
    <w:rsid w:val="00C40D2F"/>
    <w:rsid w:val="00C42C33"/>
    <w:rsid w:val="00C42C84"/>
    <w:rsid w:val="00C42E3C"/>
    <w:rsid w:val="00C4373A"/>
    <w:rsid w:val="00C466EE"/>
    <w:rsid w:val="00C51568"/>
    <w:rsid w:val="00C51E36"/>
    <w:rsid w:val="00C57795"/>
    <w:rsid w:val="00C60073"/>
    <w:rsid w:val="00C63A98"/>
    <w:rsid w:val="00C64AD1"/>
    <w:rsid w:val="00C6636D"/>
    <w:rsid w:val="00C71397"/>
    <w:rsid w:val="00C74F7F"/>
    <w:rsid w:val="00C756B2"/>
    <w:rsid w:val="00C778CF"/>
    <w:rsid w:val="00C77983"/>
    <w:rsid w:val="00C83EEC"/>
    <w:rsid w:val="00C84222"/>
    <w:rsid w:val="00C917B4"/>
    <w:rsid w:val="00C922CC"/>
    <w:rsid w:val="00C93440"/>
    <w:rsid w:val="00C93DCB"/>
    <w:rsid w:val="00C96475"/>
    <w:rsid w:val="00CA128E"/>
    <w:rsid w:val="00CA1666"/>
    <w:rsid w:val="00CA4010"/>
    <w:rsid w:val="00CA6207"/>
    <w:rsid w:val="00CB1B7D"/>
    <w:rsid w:val="00CB3897"/>
    <w:rsid w:val="00CB3EC5"/>
    <w:rsid w:val="00CB4A5F"/>
    <w:rsid w:val="00CB565D"/>
    <w:rsid w:val="00CB693D"/>
    <w:rsid w:val="00CB7D66"/>
    <w:rsid w:val="00CB7ECB"/>
    <w:rsid w:val="00CC0D3B"/>
    <w:rsid w:val="00CC23F5"/>
    <w:rsid w:val="00CC2E7F"/>
    <w:rsid w:val="00CC408D"/>
    <w:rsid w:val="00CC4CAF"/>
    <w:rsid w:val="00CC51A8"/>
    <w:rsid w:val="00CC6AEF"/>
    <w:rsid w:val="00CD0800"/>
    <w:rsid w:val="00CD5C49"/>
    <w:rsid w:val="00CD6228"/>
    <w:rsid w:val="00CD72F1"/>
    <w:rsid w:val="00CD7652"/>
    <w:rsid w:val="00CE371A"/>
    <w:rsid w:val="00CE622D"/>
    <w:rsid w:val="00CF0D2B"/>
    <w:rsid w:val="00CF3C83"/>
    <w:rsid w:val="00CF3C92"/>
    <w:rsid w:val="00CF758D"/>
    <w:rsid w:val="00D03C5C"/>
    <w:rsid w:val="00D10F62"/>
    <w:rsid w:val="00D13310"/>
    <w:rsid w:val="00D13389"/>
    <w:rsid w:val="00D16798"/>
    <w:rsid w:val="00D17411"/>
    <w:rsid w:val="00D1775A"/>
    <w:rsid w:val="00D23F1D"/>
    <w:rsid w:val="00D2484B"/>
    <w:rsid w:val="00D249EB"/>
    <w:rsid w:val="00D24C65"/>
    <w:rsid w:val="00D258B3"/>
    <w:rsid w:val="00D2639F"/>
    <w:rsid w:val="00D30972"/>
    <w:rsid w:val="00D31AC6"/>
    <w:rsid w:val="00D31AC8"/>
    <w:rsid w:val="00D334B1"/>
    <w:rsid w:val="00D3466E"/>
    <w:rsid w:val="00D356CE"/>
    <w:rsid w:val="00D377D1"/>
    <w:rsid w:val="00D40A7C"/>
    <w:rsid w:val="00D40FC2"/>
    <w:rsid w:val="00D41D5C"/>
    <w:rsid w:val="00D43A4C"/>
    <w:rsid w:val="00D52B25"/>
    <w:rsid w:val="00D52E4D"/>
    <w:rsid w:val="00D53288"/>
    <w:rsid w:val="00D5497D"/>
    <w:rsid w:val="00D55C70"/>
    <w:rsid w:val="00D565F9"/>
    <w:rsid w:val="00D62236"/>
    <w:rsid w:val="00D6788C"/>
    <w:rsid w:val="00D73683"/>
    <w:rsid w:val="00D75596"/>
    <w:rsid w:val="00D75701"/>
    <w:rsid w:val="00D76EE2"/>
    <w:rsid w:val="00D77306"/>
    <w:rsid w:val="00D77388"/>
    <w:rsid w:val="00D864A2"/>
    <w:rsid w:val="00D87EF3"/>
    <w:rsid w:val="00D910BE"/>
    <w:rsid w:val="00D91A3C"/>
    <w:rsid w:val="00D92219"/>
    <w:rsid w:val="00D9227B"/>
    <w:rsid w:val="00D958B1"/>
    <w:rsid w:val="00D96AE8"/>
    <w:rsid w:val="00DA3EAB"/>
    <w:rsid w:val="00DA4744"/>
    <w:rsid w:val="00DA7084"/>
    <w:rsid w:val="00DB1945"/>
    <w:rsid w:val="00DB1CE4"/>
    <w:rsid w:val="00DB2A70"/>
    <w:rsid w:val="00DB4976"/>
    <w:rsid w:val="00DB7777"/>
    <w:rsid w:val="00DC0D72"/>
    <w:rsid w:val="00DC25A2"/>
    <w:rsid w:val="00DC4027"/>
    <w:rsid w:val="00DD115B"/>
    <w:rsid w:val="00DD1992"/>
    <w:rsid w:val="00DD27E7"/>
    <w:rsid w:val="00DD28B3"/>
    <w:rsid w:val="00DD2F9D"/>
    <w:rsid w:val="00DD37F5"/>
    <w:rsid w:val="00DD530D"/>
    <w:rsid w:val="00DE1B84"/>
    <w:rsid w:val="00DE23DB"/>
    <w:rsid w:val="00DE2D9E"/>
    <w:rsid w:val="00DE32B2"/>
    <w:rsid w:val="00DE36C8"/>
    <w:rsid w:val="00DE5AB1"/>
    <w:rsid w:val="00DF46BE"/>
    <w:rsid w:val="00DF76DE"/>
    <w:rsid w:val="00E01669"/>
    <w:rsid w:val="00E01AB8"/>
    <w:rsid w:val="00E03962"/>
    <w:rsid w:val="00E0538C"/>
    <w:rsid w:val="00E137F3"/>
    <w:rsid w:val="00E13FFD"/>
    <w:rsid w:val="00E149E1"/>
    <w:rsid w:val="00E14DA0"/>
    <w:rsid w:val="00E154EA"/>
    <w:rsid w:val="00E16CCC"/>
    <w:rsid w:val="00E16FA4"/>
    <w:rsid w:val="00E2134C"/>
    <w:rsid w:val="00E22147"/>
    <w:rsid w:val="00E22ED5"/>
    <w:rsid w:val="00E251EE"/>
    <w:rsid w:val="00E31A8B"/>
    <w:rsid w:val="00E348B3"/>
    <w:rsid w:val="00E35C88"/>
    <w:rsid w:val="00E3695A"/>
    <w:rsid w:val="00E37C95"/>
    <w:rsid w:val="00E40E71"/>
    <w:rsid w:val="00E4176E"/>
    <w:rsid w:val="00E4206C"/>
    <w:rsid w:val="00E43F38"/>
    <w:rsid w:val="00E44E25"/>
    <w:rsid w:val="00E51C12"/>
    <w:rsid w:val="00E53888"/>
    <w:rsid w:val="00E64CC5"/>
    <w:rsid w:val="00E65637"/>
    <w:rsid w:val="00E7028F"/>
    <w:rsid w:val="00E71933"/>
    <w:rsid w:val="00E71DAA"/>
    <w:rsid w:val="00E72A8A"/>
    <w:rsid w:val="00E72EF9"/>
    <w:rsid w:val="00E732AA"/>
    <w:rsid w:val="00E742C8"/>
    <w:rsid w:val="00E765E3"/>
    <w:rsid w:val="00E7662D"/>
    <w:rsid w:val="00E769FA"/>
    <w:rsid w:val="00E76D84"/>
    <w:rsid w:val="00E805B6"/>
    <w:rsid w:val="00E81699"/>
    <w:rsid w:val="00E863E5"/>
    <w:rsid w:val="00E90963"/>
    <w:rsid w:val="00E92D2A"/>
    <w:rsid w:val="00E95483"/>
    <w:rsid w:val="00E962B0"/>
    <w:rsid w:val="00EA587D"/>
    <w:rsid w:val="00EA733C"/>
    <w:rsid w:val="00EB0142"/>
    <w:rsid w:val="00EB123F"/>
    <w:rsid w:val="00EB1CF2"/>
    <w:rsid w:val="00EB470A"/>
    <w:rsid w:val="00EB4D54"/>
    <w:rsid w:val="00EB6E48"/>
    <w:rsid w:val="00EB7CFC"/>
    <w:rsid w:val="00EC0345"/>
    <w:rsid w:val="00EC122F"/>
    <w:rsid w:val="00EC2774"/>
    <w:rsid w:val="00EC289B"/>
    <w:rsid w:val="00EC426A"/>
    <w:rsid w:val="00EC7C7A"/>
    <w:rsid w:val="00ED35BF"/>
    <w:rsid w:val="00ED379E"/>
    <w:rsid w:val="00ED42AB"/>
    <w:rsid w:val="00ED543F"/>
    <w:rsid w:val="00EE3884"/>
    <w:rsid w:val="00EE3BEC"/>
    <w:rsid w:val="00EE5CB1"/>
    <w:rsid w:val="00EE60E2"/>
    <w:rsid w:val="00EF049C"/>
    <w:rsid w:val="00EF133A"/>
    <w:rsid w:val="00EF1D82"/>
    <w:rsid w:val="00EF4B8F"/>
    <w:rsid w:val="00EF56DA"/>
    <w:rsid w:val="00EF660E"/>
    <w:rsid w:val="00EF69F9"/>
    <w:rsid w:val="00EF7C3B"/>
    <w:rsid w:val="00F011B1"/>
    <w:rsid w:val="00F016D5"/>
    <w:rsid w:val="00F10497"/>
    <w:rsid w:val="00F10D9A"/>
    <w:rsid w:val="00F11C58"/>
    <w:rsid w:val="00F12ADE"/>
    <w:rsid w:val="00F15F86"/>
    <w:rsid w:val="00F17686"/>
    <w:rsid w:val="00F20200"/>
    <w:rsid w:val="00F2060F"/>
    <w:rsid w:val="00F2138A"/>
    <w:rsid w:val="00F22B37"/>
    <w:rsid w:val="00F26E3B"/>
    <w:rsid w:val="00F31549"/>
    <w:rsid w:val="00F33225"/>
    <w:rsid w:val="00F34592"/>
    <w:rsid w:val="00F346EF"/>
    <w:rsid w:val="00F34F22"/>
    <w:rsid w:val="00F364E5"/>
    <w:rsid w:val="00F37FD9"/>
    <w:rsid w:val="00F40EBA"/>
    <w:rsid w:val="00F41C47"/>
    <w:rsid w:val="00F45019"/>
    <w:rsid w:val="00F467C1"/>
    <w:rsid w:val="00F46CC7"/>
    <w:rsid w:val="00F47895"/>
    <w:rsid w:val="00F55DC2"/>
    <w:rsid w:val="00F55F38"/>
    <w:rsid w:val="00F6179C"/>
    <w:rsid w:val="00F633A2"/>
    <w:rsid w:val="00F664E9"/>
    <w:rsid w:val="00F67B3A"/>
    <w:rsid w:val="00F716BB"/>
    <w:rsid w:val="00F72073"/>
    <w:rsid w:val="00F73A49"/>
    <w:rsid w:val="00F73D2A"/>
    <w:rsid w:val="00F76122"/>
    <w:rsid w:val="00F813C4"/>
    <w:rsid w:val="00F81577"/>
    <w:rsid w:val="00F848FC"/>
    <w:rsid w:val="00F85186"/>
    <w:rsid w:val="00F85A64"/>
    <w:rsid w:val="00F860FB"/>
    <w:rsid w:val="00F86472"/>
    <w:rsid w:val="00F867DF"/>
    <w:rsid w:val="00F90C79"/>
    <w:rsid w:val="00F90E9A"/>
    <w:rsid w:val="00F949FA"/>
    <w:rsid w:val="00FA1AF3"/>
    <w:rsid w:val="00FA1B30"/>
    <w:rsid w:val="00FA4A9A"/>
    <w:rsid w:val="00FB037A"/>
    <w:rsid w:val="00FB1B84"/>
    <w:rsid w:val="00FB2C51"/>
    <w:rsid w:val="00FB31C2"/>
    <w:rsid w:val="00FB45A4"/>
    <w:rsid w:val="00FB4F77"/>
    <w:rsid w:val="00FB6039"/>
    <w:rsid w:val="00FB71FA"/>
    <w:rsid w:val="00FC2B3A"/>
    <w:rsid w:val="00FC63F2"/>
    <w:rsid w:val="00FD0018"/>
    <w:rsid w:val="00FD2A14"/>
    <w:rsid w:val="00FD2BCF"/>
    <w:rsid w:val="00FD338C"/>
    <w:rsid w:val="00FD4070"/>
    <w:rsid w:val="00FD69F0"/>
    <w:rsid w:val="00FD7072"/>
    <w:rsid w:val="00FE0FFB"/>
    <w:rsid w:val="00FE4FA1"/>
    <w:rsid w:val="00FE58EB"/>
    <w:rsid w:val="00FE59D1"/>
    <w:rsid w:val="00FF076D"/>
    <w:rsid w:val="00FF3C35"/>
    <w:rsid w:val="00FF41B2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6472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D35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57A3"/>
    <w:pPr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5157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5157A3"/>
    <w:pPr>
      <w:spacing w:after="240" w:line="276" w:lineRule="auto"/>
      <w:ind w:left="60" w:firstLine="649"/>
      <w:jc w:val="center"/>
      <w:outlineLvl w:val="0"/>
    </w:pPr>
    <w:rPr>
      <w:b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5157A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200ACE"/>
    <w:pPr>
      <w:spacing w:after="240" w:line="276" w:lineRule="auto"/>
      <w:ind w:left="60" w:firstLine="649"/>
      <w:outlineLvl w:val="0"/>
    </w:pPr>
    <w:rPr>
      <w:b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200AC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647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4C132D"/>
    <w:pPr>
      <w:spacing w:after="240" w:line="276" w:lineRule="auto"/>
      <w:jc w:val="both"/>
    </w:pPr>
    <w:rPr>
      <w:b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4C132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C756B2"/>
    <w:pPr>
      <w:spacing w:line="276" w:lineRule="auto"/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756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233CF8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007A72"/>
    <w:pPr>
      <w:spacing w:after="240" w:line="276" w:lineRule="auto"/>
      <w:ind w:left="60"/>
      <w:outlineLvl w:val="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07A7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 Spacing"/>
    <w:uiPriority w:val="1"/>
    <w:qFormat/>
    <w:rsid w:val="0040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07EC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07EC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02F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2F8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4E542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E54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E542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E542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A76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B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C340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D35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D35BF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ED35BF"/>
    <w:pPr>
      <w:spacing w:after="100"/>
      <w:ind w:left="240"/>
    </w:pPr>
  </w:style>
  <w:style w:type="character" w:styleId="af2">
    <w:name w:val="Hyperlink"/>
    <w:basedOn w:val="a0"/>
    <w:uiPriority w:val="99"/>
    <w:unhideWhenUsed/>
    <w:rsid w:val="00ED35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6472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D35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57A3"/>
    <w:pPr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5157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5157A3"/>
    <w:pPr>
      <w:spacing w:after="240" w:line="276" w:lineRule="auto"/>
      <w:ind w:left="60" w:firstLine="649"/>
      <w:jc w:val="center"/>
      <w:outlineLvl w:val="0"/>
    </w:pPr>
    <w:rPr>
      <w:b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5157A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200ACE"/>
    <w:pPr>
      <w:spacing w:after="240" w:line="276" w:lineRule="auto"/>
      <w:ind w:left="60" w:firstLine="649"/>
      <w:outlineLvl w:val="0"/>
    </w:pPr>
    <w:rPr>
      <w:b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200AC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647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4C132D"/>
    <w:pPr>
      <w:spacing w:after="240" w:line="276" w:lineRule="auto"/>
      <w:jc w:val="both"/>
    </w:pPr>
    <w:rPr>
      <w:b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4C132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C756B2"/>
    <w:pPr>
      <w:spacing w:line="276" w:lineRule="auto"/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756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233CF8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007A72"/>
    <w:pPr>
      <w:spacing w:after="240" w:line="276" w:lineRule="auto"/>
      <w:ind w:left="60"/>
      <w:outlineLvl w:val="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07A7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 Spacing"/>
    <w:uiPriority w:val="1"/>
    <w:qFormat/>
    <w:rsid w:val="0040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07EC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07EC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02F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2F8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4E542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E54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E542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E542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A76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B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C340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D35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D35BF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ED35BF"/>
    <w:pPr>
      <w:spacing w:after="100"/>
      <w:ind w:left="240"/>
    </w:pPr>
  </w:style>
  <w:style w:type="character" w:styleId="af2">
    <w:name w:val="Hyperlink"/>
    <w:basedOn w:val="a0"/>
    <w:uiPriority w:val="99"/>
    <w:unhideWhenUsed/>
    <w:rsid w:val="00ED35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16A59-0F97-4ABE-A9D3-996BDB46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41</Pages>
  <Words>12880</Words>
  <Characters>73417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cp:lastPrinted>2018-05-11T11:08:00Z</cp:lastPrinted>
  <dcterms:created xsi:type="dcterms:W3CDTF">2019-04-19T11:44:00Z</dcterms:created>
  <dcterms:modified xsi:type="dcterms:W3CDTF">2019-04-19T13:27:00Z</dcterms:modified>
</cp:coreProperties>
</file>