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F" w:rsidRDefault="007B762F" w:rsidP="007B762F">
      <w:pPr>
        <w:spacing w:after="0" w:line="240" w:lineRule="auto"/>
        <w:jc w:val="right"/>
        <w:rPr>
          <w:sz w:val="28"/>
          <w:szCs w:val="28"/>
        </w:rPr>
      </w:pPr>
      <w:r>
        <w:rPr>
          <w:sz w:val="28"/>
          <w:szCs w:val="28"/>
        </w:rPr>
        <w:t>ПРОЕКТ</w:t>
      </w: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jc w:val="center"/>
        <w:rPr>
          <w:sz w:val="28"/>
          <w:szCs w:val="28"/>
        </w:rPr>
      </w:pPr>
    </w:p>
    <w:p w:rsidR="007B762F" w:rsidRDefault="007B762F" w:rsidP="007B762F">
      <w:pPr>
        <w:spacing w:after="0" w:line="240" w:lineRule="auto"/>
        <w:rPr>
          <w:sz w:val="28"/>
          <w:szCs w:val="28"/>
        </w:rPr>
      </w:pPr>
      <w:r>
        <w:rPr>
          <w:sz w:val="28"/>
          <w:szCs w:val="28"/>
        </w:rPr>
        <w:t xml:space="preserve">О дополнительных мерах </w:t>
      </w:r>
    </w:p>
    <w:p w:rsidR="007B762F" w:rsidRDefault="007B762F" w:rsidP="007B762F">
      <w:pPr>
        <w:spacing w:after="0" w:line="240" w:lineRule="auto"/>
        <w:rPr>
          <w:sz w:val="28"/>
          <w:szCs w:val="28"/>
        </w:rPr>
      </w:pPr>
      <w:r>
        <w:rPr>
          <w:sz w:val="28"/>
          <w:szCs w:val="28"/>
        </w:rPr>
        <w:t xml:space="preserve">социальной поддержки </w:t>
      </w:r>
    </w:p>
    <w:p w:rsidR="007B762F" w:rsidRDefault="007B762F" w:rsidP="007B762F">
      <w:pPr>
        <w:spacing w:after="0" w:line="240" w:lineRule="auto"/>
        <w:rPr>
          <w:sz w:val="28"/>
          <w:szCs w:val="28"/>
        </w:rPr>
      </w:pPr>
      <w:r>
        <w:rPr>
          <w:sz w:val="28"/>
          <w:szCs w:val="28"/>
        </w:rPr>
        <w:t xml:space="preserve">отдельных категорий граждан </w:t>
      </w:r>
    </w:p>
    <w:p w:rsidR="007B762F" w:rsidRDefault="007B762F" w:rsidP="007B762F">
      <w:pPr>
        <w:spacing w:after="0" w:line="240" w:lineRule="auto"/>
        <w:rPr>
          <w:sz w:val="28"/>
          <w:szCs w:val="28"/>
        </w:rPr>
      </w:pPr>
      <w:r>
        <w:rPr>
          <w:sz w:val="28"/>
          <w:szCs w:val="28"/>
        </w:rPr>
        <w:t xml:space="preserve">в городе Лыткарино </w:t>
      </w:r>
    </w:p>
    <w:p w:rsidR="007B762F" w:rsidRDefault="007B762F" w:rsidP="007B762F">
      <w:pPr>
        <w:spacing w:after="0" w:line="240" w:lineRule="auto"/>
        <w:rPr>
          <w:sz w:val="28"/>
          <w:szCs w:val="28"/>
        </w:rPr>
      </w:pPr>
    </w:p>
    <w:p w:rsidR="007B762F" w:rsidRDefault="007B762F" w:rsidP="007B762F">
      <w:pPr>
        <w:spacing w:after="0" w:line="240" w:lineRule="auto"/>
        <w:rPr>
          <w:sz w:val="28"/>
          <w:szCs w:val="28"/>
        </w:rPr>
      </w:pPr>
    </w:p>
    <w:p w:rsidR="007B762F" w:rsidRDefault="007B762F" w:rsidP="007B762F">
      <w:pPr>
        <w:spacing w:after="0" w:line="240" w:lineRule="auto"/>
        <w:rPr>
          <w:sz w:val="28"/>
          <w:szCs w:val="28"/>
        </w:rPr>
      </w:pPr>
    </w:p>
    <w:p w:rsidR="007B762F" w:rsidRDefault="007B762F" w:rsidP="007B762F">
      <w:pPr>
        <w:overflowPunct w:val="0"/>
        <w:autoSpaceDE w:val="0"/>
        <w:autoSpaceDN w:val="0"/>
        <w:adjustRightInd w:val="0"/>
        <w:spacing w:after="0" w:line="240" w:lineRule="auto"/>
        <w:ind w:right="-2" w:firstLine="567"/>
        <w:jc w:val="both"/>
        <w:textAlignment w:val="baseline"/>
        <w:rPr>
          <w:rFonts w:eastAsia="Times New Roman"/>
          <w:color w:val="auto"/>
          <w:sz w:val="28"/>
          <w:szCs w:val="28"/>
          <w:lang w:eastAsia="ru-RU"/>
        </w:rPr>
      </w:pPr>
      <w:r>
        <w:rPr>
          <w:sz w:val="28"/>
          <w:szCs w:val="28"/>
        </w:rPr>
        <w:tab/>
      </w:r>
      <w:proofErr w:type="gramStart"/>
      <w:r>
        <w:rPr>
          <w:sz w:val="28"/>
          <w:szCs w:val="28"/>
        </w:rPr>
        <w:t>На основании Федерального закона от 06.10.2003 № 131-ФЗ «Об общих принципах организации местного самоуправления в Российской Федерации», Гражданского кодекса Российской Федерации, Жилищного кодекса Российской     Федерации,   Закона   Московской   области    от    14.11.2013 № 132/2013-ОЗ «О здравоохранении в Московской области»,  Устава города Лыткарино Московской области, в целях создания условий для оказания медицинской помощи населению города Лыткарино, стимулирования привлечения медицинских работников для работы в государственных</w:t>
      </w:r>
      <w:proofErr w:type="gramEnd"/>
      <w:r>
        <w:rPr>
          <w:sz w:val="28"/>
          <w:szCs w:val="28"/>
        </w:rPr>
        <w:t xml:space="preserve"> медицинских </w:t>
      </w:r>
      <w:proofErr w:type="gramStart"/>
      <w:r>
        <w:rPr>
          <w:sz w:val="28"/>
          <w:szCs w:val="28"/>
        </w:rPr>
        <w:t>организациях</w:t>
      </w:r>
      <w:proofErr w:type="gramEnd"/>
      <w:r>
        <w:rPr>
          <w:sz w:val="28"/>
          <w:szCs w:val="28"/>
        </w:rPr>
        <w:t>, находящихся на территории города Лыткарино, Совет депутатов города Лыткарино решил:</w:t>
      </w:r>
    </w:p>
    <w:p w:rsidR="007B762F" w:rsidRDefault="007B762F" w:rsidP="007B762F">
      <w:pPr>
        <w:spacing w:after="0" w:line="240" w:lineRule="auto"/>
        <w:jc w:val="both"/>
        <w:rPr>
          <w:sz w:val="28"/>
          <w:szCs w:val="28"/>
        </w:rPr>
      </w:pPr>
      <w:r>
        <w:rPr>
          <w:sz w:val="28"/>
          <w:szCs w:val="28"/>
        </w:rPr>
        <w:tab/>
        <w:t xml:space="preserve">1. Оказывать отдельным категориям медицинских работников  государственных медицинских организаций, осуществляющих свою деятельность на территории города Лыткарино, дополнительные меры социальной поддержки, направленные на улучшение их жилищных условий. </w:t>
      </w:r>
    </w:p>
    <w:p w:rsidR="007B762F" w:rsidRDefault="007B762F" w:rsidP="007B762F">
      <w:pPr>
        <w:spacing w:after="0" w:line="240" w:lineRule="auto"/>
        <w:jc w:val="both"/>
        <w:rPr>
          <w:sz w:val="28"/>
          <w:szCs w:val="28"/>
        </w:rPr>
      </w:pPr>
      <w:r>
        <w:rPr>
          <w:sz w:val="28"/>
          <w:szCs w:val="28"/>
        </w:rPr>
        <w:tab/>
        <w:t>2. Утвердить Порядок оказания медицинским работникам  государственных медицинских организаций, осуществляющих свою деятельность на территории города Лыткарино, дополнительных мер социальной поддержки, направленных на улучшение их жилищных условий.</w:t>
      </w:r>
      <w:r>
        <w:rPr>
          <w:sz w:val="28"/>
          <w:szCs w:val="28"/>
        </w:rPr>
        <w:tab/>
        <w:t xml:space="preserve">3. Направить Порядок оказания медицинским работникам  государственных медицинских организаций, осуществляющих свою деятельность на территории города Лыткарино, дополнительных мер социальной поддержки, направленных на улучшение их жилищных условий,  Главе города Лыткарино для подписания и опубликования. </w:t>
      </w:r>
    </w:p>
    <w:p w:rsidR="007B762F" w:rsidRDefault="007B762F" w:rsidP="007B762F">
      <w:pPr>
        <w:spacing w:after="0" w:line="240" w:lineRule="auto"/>
        <w:jc w:val="both"/>
        <w:rPr>
          <w:sz w:val="28"/>
          <w:szCs w:val="28"/>
        </w:rPr>
      </w:pPr>
      <w:r>
        <w:rPr>
          <w:sz w:val="28"/>
          <w:szCs w:val="28"/>
        </w:rPr>
        <w:tab/>
        <w:t xml:space="preserve">4. </w:t>
      </w:r>
      <w:proofErr w:type="gramStart"/>
      <w:r>
        <w:rPr>
          <w:sz w:val="28"/>
          <w:szCs w:val="28"/>
        </w:rPr>
        <w:t>Разместить</w:t>
      </w:r>
      <w:proofErr w:type="gramEnd"/>
      <w:r>
        <w:rPr>
          <w:sz w:val="28"/>
          <w:szCs w:val="28"/>
        </w:rPr>
        <w:t xml:space="preserve"> настоящее решение на официальном сайте города Лыткарино в сети Интернет.</w:t>
      </w:r>
    </w:p>
    <w:p w:rsidR="007B762F" w:rsidRDefault="007B762F" w:rsidP="007B762F">
      <w:pPr>
        <w:spacing w:after="0" w:line="240" w:lineRule="auto"/>
        <w:jc w:val="both"/>
        <w:rPr>
          <w:sz w:val="28"/>
          <w:szCs w:val="28"/>
        </w:rPr>
      </w:pPr>
    </w:p>
    <w:p w:rsidR="007B762F" w:rsidRDefault="007B762F" w:rsidP="007B762F">
      <w:pPr>
        <w:spacing w:after="0" w:line="240" w:lineRule="auto"/>
        <w:jc w:val="both"/>
        <w:rPr>
          <w:sz w:val="28"/>
          <w:szCs w:val="28"/>
        </w:rPr>
      </w:pPr>
      <w:r>
        <w:rPr>
          <w:sz w:val="28"/>
          <w:szCs w:val="28"/>
        </w:rPr>
        <w:tab/>
        <w:t xml:space="preserve">Председатель </w:t>
      </w:r>
    </w:p>
    <w:p w:rsidR="007B762F" w:rsidRDefault="007B762F" w:rsidP="007B762F">
      <w:pPr>
        <w:spacing w:after="0" w:line="240" w:lineRule="auto"/>
        <w:jc w:val="both"/>
        <w:rPr>
          <w:sz w:val="28"/>
          <w:szCs w:val="28"/>
        </w:rPr>
      </w:pPr>
      <w:r>
        <w:rPr>
          <w:sz w:val="28"/>
          <w:szCs w:val="28"/>
        </w:rPr>
        <w:tab/>
        <w:t>Совета депутатов</w:t>
      </w:r>
    </w:p>
    <w:p w:rsidR="007B762F" w:rsidRDefault="007B762F" w:rsidP="007B762F">
      <w:pPr>
        <w:spacing w:after="0" w:line="240" w:lineRule="auto"/>
        <w:jc w:val="both"/>
        <w:rPr>
          <w:sz w:val="28"/>
          <w:szCs w:val="28"/>
        </w:rPr>
      </w:pPr>
      <w:r>
        <w:rPr>
          <w:sz w:val="28"/>
          <w:szCs w:val="28"/>
        </w:rPr>
        <w:tab/>
        <w:t>города Лыткарино                                                          В.В.Дерябин</w:t>
      </w:r>
    </w:p>
    <w:p w:rsidR="007B762F" w:rsidRDefault="007B762F" w:rsidP="007B762F">
      <w:pPr>
        <w:spacing w:after="0" w:line="240" w:lineRule="auto"/>
        <w:jc w:val="both"/>
        <w:rPr>
          <w:sz w:val="28"/>
          <w:szCs w:val="28"/>
        </w:rPr>
      </w:pPr>
      <w:r>
        <w:rPr>
          <w:sz w:val="28"/>
          <w:szCs w:val="28"/>
        </w:rPr>
        <w:t xml:space="preserve">                                                                                                                    </w:t>
      </w:r>
    </w:p>
    <w:p w:rsidR="007B762F" w:rsidRDefault="007B762F" w:rsidP="007B762F">
      <w:pPr>
        <w:spacing w:after="0" w:line="240" w:lineRule="auto"/>
        <w:jc w:val="both"/>
      </w:pPr>
      <w:r>
        <w:lastRenderedPageBreak/>
        <w:t xml:space="preserve">                                                                                                                       Утвержден</w:t>
      </w:r>
    </w:p>
    <w:p w:rsidR="007B762F" w:rsidRDefault="007B762F" w:rsidP="007B762F">
      <w:pPr>
        <w:spacing w:after="0" w:line="240" w:lineRule="auto"/>
        <w:jc w:val="both"/>
      </w:pPr>
      <w:r>
        <w:t xml:space="preserve">                                                                                                         решением Совета депутатов</w:t>
      </w:r>
    </w:p>
    <w:p w:rsidR="007B762F" w:rsidRDefault="007B762F" w:rsidP="007B762F">
      <w:pPr>
        <w:spacing w:after="0" w:line="240" w:lineRule="auto"/>
        <w:jc w:val="both"/>
      </w:pPr>
      <w:r>
        <w:t xml:space="preserve">                                                                                                                 города Лыткарино</w:t>
      </w:r>
    </w:p>
    <w:p w:rsidR="007B762F" w:rsidRDefault="007B762F" w:rsidP="007B762F">
      <w:pPr>
        <w:spacing w:after="0" w:line="240" w:lineRule="auto"/>
        <w:jc w:val="both"/>
      </w:pPr>
      <w:r>
        <w:t xml:space="preserve">                                                                                                      от _________2016 № ______</w:t>
      </w:r>
    </w:p>
    <w:p w:rsidR="007B762F" w:rsidRDefault="007B762F" w:rsidP="007B762F">
      <w:pPr>
        <w:spacing w:after="0" w:line="240" w:lineRule="auto"/>
        <w:jc w:val="both"/>
        <w:rPr>
          <w:sz w:val="28"/>
          <w:szCs w:val="28"/>
        </w:rPr>
      </w:pPr>
    </w:p>
    <w:p w:rsidR="007B762F" w:rsidRDefault="007B762F" w:rsidP="007B762F">
      <w:pPr>
        <w:spacing w:after="0" w:line="240" w:lineRule="auto"/>
        <w:jc w:val="both"/>
        <w:rPr>
          <w:sz w:val="28"/>
          <w:szCs w:val="28"/>
        </w:rPr>
      </w:pPr>
    </w:p>
    <w:p w:rsidR="007B762F" w:rsidRDefault="007B762F" w:rsidP="007B762F">
      <w:pPr>
        <w:spacing w:after="0" w:line="240" w:lineRule="auto"/>
        <w:jc w:val="both"/>
        <w:rPr>
          <w:sz w:val="28"/>
          <w:szCs w:val="28"/>
        </w:rPr>
      </w:pPr>
    </w:p>
    <w:p w:rsidR="007B762F" w:rsidRDefault="007B762F" w:rsidP="007B762F">
      <w:pPr>
        <w:spacing w:after="0" w:line="240" w:lineRule="auto"/>
        <w:jc w:val="both"/>
        <w:rPr>
          <w:sz w:val="28"/>
          <w:szCs w:val="28"/>
        </w:rPr>
      </w:pPr>
    </w:p>
    <w:p w:rsidR="007B762F" w:rsidRDefault="007B762F" w:rsidP="007B762F">
      <w:pPr>
        <w:spacing w:after="0" w:line="240" w:lineRule="auto"/>
        <w:jc w:val="center"/>
        <w:rPr>
          <w:sz w:val="28"/>
          <w:szCs w:val="28"/>
        </w:rPr>
      </w:pPr>
      <w:r>
        <w:rPr>
          <w:sz w:val="28"/>
          <w:szCs w:val="28"/>
        </w:rPr>
        <w:t xml:space="preserve">Порядок </w:t>
      </w:r>
    </w:p>
    <w:p w:rsidR="007B762F" w:rsidRDefault="007B762F" w:rsidP="007B762F">
      <w:pPr>
        <w:spacing w:after="0" w:line="240" w:lineRule="auto"/>
        <w:jc w:val="center"/>
        <w:rPr>
          <w:sz w:val="28"/>
          <w:szCs w:val="28"/>
        </w:rPr>
      </w:pPr>
      <w:r>
        <w:rPr>
          <w:sz w:val="28"/>
          <w:szCs w:val="28"/>
        </w:rPr>
        <w:t>оказания медицинским работникам  государственных медицинских организаций, осуществляющих свою деятельность на территории города Лыткарино, дополнительных мер социальной поддержки, направленных на улучшение их жилищных условий</w:t>
      </w:r>
    </w:p>
    <w:p w:rsidR="007B762F" w:rsidRDefault="007B762F" w:rsidP="007B762F">
      <w:pPr>
        <w:spacing w:after="0" w:line="240" w:lineRule="auto"/>
        <w:jc w:val="both"/>
        <w:rPr>
          <w:sz w:val="28"/>
          <w:szCs w:val="28"/>
        </w:rPr>
      </w:pPr>
    </w:p>
    <w:p w:rsidR="007B762F" w:rsidRDefault="007B762F" w:rsidP="007B762F">
      <w:pPr>
        <w:spacing w:after="0" w:line="240" w:lineRule="auto"/>
        <w:jc w:val="both"/>
        <w:rPr>
          <w:sz w:val="28"/>
          <w:szCs w:val="28"/>
        </w:rPr>
      </w:pPr>
    </w:p>
    <w:p w:rsidR="007B762F" w:rsidRDefault="007B762F" w:rsidP="007B762F">
      <w:pPr>
        <w:spacing w:after="0" w:line="240" w:lineRule="auto"/>
        <w:ind w:firstLine="567"/>
        <w:jc w:val="both"/>
        <w:rPr>
          <w:sz w:val="28"/>
          <w:szCs w:val="28"/>
        </w:rPr>
      </w:pPr>
      <w:r>
        <w:rPr>
          <w:sz w:val="28"/>
          <w:szCs w:val="28"/>
        </w:rPr>
        <w:t>1. </w:t>
      </w:r>
      <w:proofErr w:type="gramStart"/>
      <w:r>
        <w:rPr>
          <w:sz w:val="28"/>
          <w:szCs w:val="28"/>
        </w:rPr>
        <w:t>Порядок оказания медицинским работникам  государственных медицинских организаций, осуществляющих свою деятельность на территории города Лыткарино, дополнительных мер социальной поддержки, направленных на улучшение их жилищных условий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Гражданского кодекса Российской Федерации, Жилищного кодекса Российской     Федерации,   Закона   Московской   области    от    14.11.2013 № 132/2013-ОЗ «О здравоохранении</w:t>
      </w:r>
      <w:proofErr w:type="gramEnd"/>
      <w:r>
        <w:rPr>
          <w:sz w:val="28"/>
          <w:szCs w:val="28"/>
        </w:rPr>
        <w:t xml:space="preserve"> в Московской области»,  Устава города Лыткарино Московской области, в целях создания условий для оказания медицинской помощи населению города Лыткарино, стимулирования привлечения медицинских работников для работы в государственных медицинских организациях, находящихся на территории города Лыткарино (далее – медицинские организации).</w:t>
      </w:r>
    </w:p>
    <w:p w:rsidR="007B762F" w:rsidRDefault="007B762F" w:rsidP="007B762F">
      <w:pPr>
        <w:spacing w:after="0" w:line="240" w:lineRule="auto"/>
        <w:ind w:firstLine="567"/>
        <w:jc w:val="both"/>
        <w:rPr>
          <w:sz w:val="28"/>
          <w:szCs w:val="28"/>
        </w:rPr>
      </w:pPr>
      <w:r>
        <w:rPr>
          <w:sz w:val="28"/>
          <w:szCs w:val="28"/>
        </w:rPr>
        <w:t>2. Настоящий порядок устанавливает механизм и условия оказания медицинским работникам  государственных медицинских организаций, осуществляющих свою деятельность на территории города Лыткарино, дополнительных мер социальной поддержки, направленных на улучшение их жилищных условий.</w:t>
      </w:r>
    </w:p>
    <w:p w:rsidR="007B762F" w:rsidRDefault="007B762F" w:rsidP="007B762F">
      <w:pPr>
        <w:spacing w:after="0" w:line="240" w:lineRule="auto"/>
        <w:ind w:firstLine="567"/>
        <w:jc w:val="both"/>
        <w:rPr>
          <w:sz w:val="28"/>
          <w:szCs w:val="28"/>
        </w:rPr>
      </w:pPr>
      <w:r>
        <w:rPr>
          <w:sz w:val="28"/>
          <w:szCs w:val="28"/>
        </w:rPr>
        <w:t xml:space="preserve">3. Механизм оказания медицинским работникам  государственных медицинских организаций дополнительных мер социальной поддержки реализуется путем осуществления обмена жилых помещений, принадлежащих на праве собственности указанным медицинским работникам, на жилые помещения муниципального жилищного фонда большей площади. </w:t>
      </w:r>
    </w:p>
    <w:p w:rsidR="007B762F" w:rsidRDefault="007B762F" w:rsidP="007B762F">
      <w:pPr>
        <w:spacing w:after="0" w:line="240" w:lineRule="auto"/>
        <w:ind w:firstLine="567"/>
        <w:jc w:val="both"/>
        <w:rPr>
          <w:sz w:val="28"/>
          <w:szCs w:val="28"/>
        </w:rPr>
      </w:pPr>
      <w:r>
        <w:rPr>
          <w:sz w:val="28"/>
          <w:szCs w:val="28"/>
        </w:rPr>
        <w:t>4. Договоры мены заключаются с медицинскими работниками государственных медицинских организаций  с высшим медицинским образованием, работающими  врачами, при одновременном наличии следующих условий:</w:t>
      </w:r>
    </w:p>
    <w:p w:rsidR="007B762F" w:rsidRDefault="007B762F" w:rsidP="007B762F">
      <w:pPr>
        <w:spacing w:after="0" w:line="240" w:lineRule="auto"/>
        <w:jc w:val="both"/>
        <w:rPr>
          <w:sz w:val="28"/>
          <w:szCs w:val="28"/>
        </w:rPr>
      </w:pPr>
      <w:r>
        <w:rPr>
          <w:sz w:val="28"/>
          <w:szCs w:val="28"/>
        </w:rPr>
        <w:lastRenderedPageBreak/>
        <w:tab/>
      </w:r>
      <w:proofErr w:type="gramStart"/>
      <w:r>
        <w:rPr>
          <w:sz w:val="28"/>
          <w:szCs w:val="28"/>
        </w:rPr>
        <w:t>- состоящими в трудовых отношениях по основному месту работы с государственными медицинскими организациями, осуществляющими свою деятельность на территории города Лыткарино Московской области;</w:t>
      </w:r>
      <w:proofErr w:type="gramEnd"/>
    </w:p>
    <w:p w:rsidR="007B762F" w:rsidRDefault="007B762F" w:rsidP="007B762F">
      <w:pPr>
        <w:pStyle w:val="ConsPlusNormal"/>
        <w:ind w:firstLine="540"/>
        <w:jc w:val="both"/>
      </w:pPr>
      <w:r>
        <w:tab/>
        <w:t xml:space="preserve">- </w:t>
      </w:r>
      <w:proofErr w:type="gramStart"/>
      <w:r>
        <w:t>состоящими</w:t>
      </w:r>
      <w:proofErr w:type="gramEnd"/>
      <w:r>
        <w:t xml:space="preserve"> на учете в качестве нуждающихся в жилых помещениях в Управлении жилищно-коммунального хозяйства и развития городской инфраструктуры города Лыткарино; </w:t>
      </w:r>
    </w:p>
    <w:p w:rsidR="007B762F" w:rsidRDefault="007B762F" w:rsidP="007B762F">
      <w:pPr>
        <w:pStyle w:val="ConsPlusNormal"/>
        <w:ind w:firstLine="540"/>
        <w:jc w:val="both"/>
      </w:pPr>
      <w:r>
        <w:t>- являющимися собственниками жилых помещений, предлагаемых к обмену.</w:t>
      </w:r>
    </w:p>
    <w:p w:rsidR="007B762F" w:rsidRDefault="007B762F" w:rsidP="007B762F">
      <w:pPr>
        <w:pStyle w:val="ConsPlusNormal"/>
        <w:ind w:firstLine="540"/>
        <w:jc w:val="both"/>
      </w:pPr>
      <w:r>
        <w:t>5. Не подлежат обмену жилые помещения муниципального жилищного фонда, занятые по договорам социального найма, договорам найма жилых помещений жилищного фонда социального использования, договорам найма специализированных жилых помещений, договорам коммерческого найма (аренды), а также, если имеют обременения прав на это имущество.</w:t>
      </w:r>
    </w:p>
    <w:p w:rsidR="007B762F" w:rsidRDefault="007B762F" w:rsidP="007B762F">
      <w:pPr>
        <w:pStyle w:val="ConsPlusNormal"/>
        <w:ind w:firstLine="540"/>
        <w:jc w:val="both"/>
        <w:rPr>
          <w:bCs/>
        </w:rPr>
      </w:pPr>
      <w:r>
        <w:t xml:space="preserve">6. Обмениваемые жилые помещения подлежат оценке </w:t>
      </w:r>
      <w:r>
        <w:rPr>
          <w:bCs/>
        </w:rPr>
        <w:t xml:space="preserve">в соответствии с Федеральным </w:t>
      </w:r>
      <w:hyperlink r:id="rId5" w:history="1">
        <w:r>
          <w:rPr>
            <w:rStyle w:val="a4"/>
            <w:bCs/>
            <w:color w:val="000000" w:themeColor="text1"/>
            <w:u w:val="none"/>
          </w:rPr>
          <w:t>законом</w:t>
        </w:r>
      </w:hyperlink>
      <w:r>
        <w:rPr>
          <w:bCs/>
        </w:rPr>
        <w:t xml:space="preserve"> от 29.07.1998 № 135-ФЗ «Об оценочной деятельности в Российской Федерации».</w:t>
      </w:r>
    </w:p>
    <w:p w:rsidR="007B762F" w:rsidRDefault="007B762F" w:rsidP="007B762F">
      <w:pPr>
        <w:spacing w:after="0" w:line="240" w:lineRule="auto"/>
        <w:ind w:firstLine="567"/>
        <w:jc w:val="both"/>
        <w:rPr>
          <w:sz w:val="28"/>
          <w:szCs w:val="28"/>
        </w:rPr>
      </w:pPr>
      <w:r>
        <w:rPr>
          <w:bCs/>
          <w:sz w:val="28"/>
          <w:szCs w:val="28"/>
        </w:rPr>
        <w:t xml:space="preserve">7. </w:t>
      </w:r>
      <w:r>
        <w:rPr>
          <w:sz w:val="28"/>
          <w:szCs w:val="28"/>
        </w:rPr>
        <w:t>Условиями осуществления обмена являются:</w:t>
      </w:r>
    </w:p>
    <w:p w:rsidR="007B762F" w:rsidRDefault="007B762F" w:rsidP="007B762F">
      <w:pPr>
        <w:spacing w:after="0" w:line="240" w:lineRule="auto"/>
        <w:ind w:firstLine="567"/>
        <w:jc w:val="both"/>
        <w:rPr>
          <w:sz w:val="28"/>
          <w:szCs w:val="28"/>
        </w:rPr>
      </w:pPr>
      <w:r>
        <w:rPr>
          <w:sz w:val="28"/>
          <w:szCs w:val="28"/>
        </w:rPr>
        <w:t>7.1. предлагаемое медицинским работником к обмену жилое помещение находится  в границах города Лыткарино;</w:t>
      </w:r>
    </w:p>
    <w:p w:rsidR="007B762F" w:rsidRDefault="007B762F" w:rsidP="007B762F">
      <w:pPr>
        <w:spacing w:after="0" w:line="240" w:lineRule="auto"/>
        <w:ind w:firstLine="567"/>
        <w:jc w:val="both"/>
        <w:rPr>
          <w:sz w:val="28"/>
          <w:szCs w:val="28"/>
        </w:rPr>
      </w:pPr>
      <w:r>
        <w:rPr>
          <w:sz w:val="28"/>
          <w:szCs w:val="28"/>
        </w:rPr>
        <w:t>7.2. наличие свободного жилого помещения муниципального жилищного фонда;</w:t>
      </w:r>
    </w:p>
    <w:p w:rsidR="007B762F" w:rsidRDefault="007B762F" w:rsidP="007B762F">
      <w:pPr>
        <w:spacing w:after="0" w:line="240" w:lineRule="auto"/>
        <w:ind w:firstLine="567"/>
        <w:jc w:val="both"/>
        <w:rPr>
          <w:sz w:val="28"/>
          <w:szCs w:val="28"/>
        </w:rPr>
      </w:pPr>
      <w:r>
        <w:rPr>
          <w:sz w:val="28"/>
          <w:szCs w:val="28"/>
        </w:rPr>
        <w:t xml:space="preserve">7.3. оплата медицинским  работником разницы в ценах обмениваемых жилых помещений в бюджет города Лыткарино; </w:t>
      </w:r>
    </w:p>
    <w:p w:rsidR="007B762F" w:rsidRDefault="007B762F" w:rsidP="007B762F">
      <w:pPr>
        <w:spacing w:after="0" w:line="240" w:lineRule="auto"/>
        <w:ind w:firstLine="567"/>
        <w:jc w:val="both"/>
        <w:rPr>
          <w:sz w:val="28"/>
          <w:szCs w:val="28"/>
        </w:rPr>
      </w:pPr>
      <w:r>
        <w:rPr>
          <w:sz w:val="28"/>
          <w:szCs w:val="28"/>
        </w:rPr>
        <w:t>7.4. согласование потребности в медицинском работнике работодателем, оформленное в виде ходатайства руководителя медицинской организации с указанием намерения обеспечить занятость медицинского работника на срок не менее 5  лет;</w:t>
      </w:r>
    </w:p>
    <w:p w:rsidR="007B762F" w:rsidRDefault="007B762F" w:rsidP="007B762F">
      <w:pPr>
        <w:spacing w:after="0" w:line="240" w:lineRule="auto"/>
        <w:ind w:firstLine="567"/>
        <w:jc w:val="both"/>
        <w:rPr>
          <w:sz w:val="28"/>
          <w:szCs w:val="28"/>
        </w:rPr>
      </w:pPr>
      <w:r>
        <w:rPr>
          <w:sz w:val="28"/>
          <w:szCs w:val="28"/>
        </w:rPr>
        <w:t>7.5. намерение медицинского работника отработать в медицинской организации не менее 5  лет со дня передачи ему жилого помещения в собственность;</w:t>
      </w:r>
    </w:p>
    <w:p w:rsidR="007B762F" w:rsidRDefault="007B762F" w:rsidP="007B762F">
      <w:pPr>
        <w:spacing w:after="0" w:line="240" w:lineRule="auto"/>
        <w:ind w:firstLine="567"/>
        <w:jc w:val="both"/>
        <w:rPr>
          <w:sz w:val="28"/>
          <w:szCs w:val="28"/>
        </w:rPr>
      </w:pPr>
      <w:r>
        <w:rPr>
          <w:sz w:val="28"/>
          <w:szCs w:val="28"/>
        </w:rPr>
        <w:t>7.6. передача  жилого помещения муниципального жилищного фонда по договору мены в собственность медицинского работника является основанием для снятия его с учета граждан, нуждающихся в улучшении жилищных условий;</w:t>
      </w:r>
    </w:p>
    <w:p w:rsidR="007B762F" w:rsidRDefault="007B762F" w:rsidP="007B762F">
      <w:pPr>
        <w:spacing w:after="0" w:line="240" w:lineRule="auto"/>
        <w:ind w:firstLine="567"/>
        <w:jc w:val="both"/>
        <w:rPr>
          <w:sz w:val="28"/>
          <w:szCs w:val="28"/>
        </w:rPr>
      </w:pPr>
      <w:r>
        <w:rPr>
          <w:sz w:val="28"/>
          <w:szCs w:val="28"/>
        </w:rPr>
        <w:t>7.7. наличие решения Совета депутатов города Лыткарино о согласовании  мены.</w:t>
      </w:r>
    </w:p>
    <w:p w:rsidR="007B762F" w:rsidRDefault="007B762F" w:rsidP="007B762F">
      <w:pPr>
        <w:spacing w:after="0" w:line="240" w:lineRule="auto"/>
        <w:ind w:firstLine="567"/>
        <w:jc w:val="both"/>
        <w:rPr>
          <w:sz w:val="28"/>
          <w:szCs w:val="28"/>
        </w:rPr>
      </w:pPr>
      <w:r>
        <w:rPr>
          <w:sz w:val="28"/>
          <w:szCs w:val="28"/>
        </w:rPr>
        <w:t>8. Для осуществления обмена медицинские работники направляют в Администрацию города Лыткарино заявление о заключении договора мены.</w:t>
      </w:r>
    </w:p>
    <w:p w:rsidR="007B762F" w:rsidRDefault="007B762F" w:rsidP="007B762F">
      <w:pPr>
        <w:spacing w:after="0" w:line="240" w:lineRule="auto"/>
        <w:ind w:firstLine="567"/>
        <w:jc w:val="both"/>
        <w:rPr>
          <w:sz w:val="28"/>
          <w:szCs w:val="28"/>
        </w:rPr>
      </w:pPr>
      <w:r>
        <w:rPr>
          <w:sz w:val="28"/>
          <w:szCs w:val="28"/>
        </w:rPr>
        <w:t>К заявлению прилагаются следующие документы:</w:t>
      </w:r>
    </w:p>
    <w:p w:rsidR="007B762F" w:rsidRDefault="007B762F" w:rsidP="007B762F">
      <w:pPr>
        <w:spacing w:after="0" w:line="240" w:lineRule="auto"/>
        <w:ind w:firstLine="567"/>
        <w:jc w:val="both"/>
        <w:rPr>
          <w:sz w:val="28"/>
          <w:szCs w:val="28"/>
        </w:rPr>
      </w:pPr>
      <w:r>
        <w:rPr>
          <w:sz w:val="28"/>
          <w:szCs w:val="28"/>
        </w:rPr>
        <w:t>- копии документов, удостоверяющих личность заявителя и личность членов его семьи;</w:t>
      </w:r>
    </w:p>
    <w:p w:rsidR="007B762F" w:rsidRDefault="007B762F" w:rsidP="007B762F">
      <w:pPr>
        <w:spacing w:after="0" w:line="240" w:lineRule="auto"/>
        <w:ind w:firstLine="567"/>
        <w:jc w:val="both"/>
        <w:rPr>
          <w:sz w:val="28"/>
          <w:szCs w:val="28"/>
        </w:rPr>
      </w:pPr>
      <w:r>
        <w:rPr>
          <w:sz w:val="28"/>
          <w:szCs w:val="28"/>
        </w:rPr>
        <w:t>- ходатайство работодателя о согласовании потребности в медицинском работнике (оригинал);</w:t>
      </w:r>
    </w:p>
    <w:p w:rsidR="007B762F" w:rsidRDefault="007B762F" w:rsidP="007B762F">
      <w:pPr>
        <w:spacing w:after="0" w:line="240" w:lineRule="auto"/>
        <w:ind w:firstLine="567"/>
        <w:jc w:val="both"/>
        <w:rPr>
          <w:sz w:val="28"/>
          <w:szCs w:val="28"/>
        </w:rPr>
      </w:pPr>
      <w:r>
        <w:rPr>
          <w:sz w:val="28"/>
          <w:szCs w:val="28"/>
        </w:rPr>
        <w:t>- заверенная надлежащим образом копия трудовой книжки медицинского работника;</w:t>
      </w:r>
    </w:p>
    <w:p w:rsidR="007B762F" w:rsidRDefault="007B762F" w:rsidP="007B762F">
      <w:pPr>
        <w:pStyle w:val="ConsPlusNormal"/>
        <w:ind w:firstLine="540"/>
        <w:jc w:val="both"/>
      </w:pPr>
      <w:r>
        <w:lastRenderedPageBreak/>
        <w:t>- заверенные надлежащим образом копии правоустанавливающих документов на предлагаемое к обмену жилое помещение,  права на которое не зарегистрировано в Едином государственном реестре прав на недвижимое имущество и сделок с ним;</w:t>
      </w:r>
    </w:p>
    <w:p w:rsidR="007B762F" w:rsidRDefault="007B762F" w:rsidP="007B762F">
      <w:pPr>
        <w:pStyle w:val="ConsPlusNormal"/>
        <w:ind w:firstLine="540"/>
        <w:jc w:val="both"/>
      </w:pPr>
      <w:r>
        <w:t>- отчет об оценке рыночной стоимости предлагаемого к обмену жилого помещения, подготовленного в соответствии с законодательством, регулирующим оценочную деятельность в Российской Федерации;</w:t>
      </w:r>
    </w:p>
    <w:p w:rsidR="007B762F" w:rsidRDefault="007B762F" w:rsidP="007B762F">
      <w:pPr>
        <w:pStyle w:val="ConsPlusNormal"/>
        <w:ind w:firstLine="540"/>
        <w:jc w:val="both"/>
      </w:pPr>
      <w:r>
        <w:t>- нотариально удостоверенное согласие супруга (супруги) на совершение сделки по обмену жилым помещением, являющимся общим имуществом супругов (ст.35 Семейного кодекса РФ);</w:t>
      </w:r>
    </w:p>
    <w:p w:rsidR="007B762F" w:rsidRDefault="007B762F" w:rsidP="007B762F">
      <w:pPr>
        <w:pStyle w:val="ConsPlusNormal"/>
        <w:ind w:firstLine="540"/>
        <w:jc w:val="both"/>
      </w:pPr>
      <w:proofErr w:type="gramStart"/>
      <w:r>
        <w:t>- решение органа  опеки и попечительства о даче согласия на обмен жилого помещения, в котором проживают находящиеся под опекой или попечительством члены семьи собственника предлагаемого к обмену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(ст.292 Гражданского кодекса Российской</w:t>
      </w:r>
      <w:proofErr w:type="gramEnd"/>
      <w:r>
        <w:t xml:space="preserve"> </w:t>
      </w:r>
      <w:proofErr w:type="gramStart"/>
      <w:r>
        <w:t>Федерации);</w:t>
      </w:r>
      <w:proofErr w:type="gramEnd"/>
    </w:p>
    <w:p w:rsidR="007B762F" w:rsidRDefault="007B762F" w:rsidP="007B762F">
      <w:pPr>
        <w:widowControl w:val="0"/>
        <w:numPr>
          <w:ilvl w:val="0"/>
          <w:numId w:val="1"/>
        </w:numPr>
        <w:tabs>
          <w:tab w:val="left" w:pos="0"/>
          <w:tab w:val="left" w:pos="1276"/>
          <w:tab w:val="left" w:pos="1418"/>
        </w:tabs>
        <w:suppressAutoHyphens/>
        <w:autoSpaceDE w:val="0"/>
        <w:spacing w:before="60" w:after="60" w:line="240" w:lineRule="auto"/>
        <w:ind w:left="0" w:firstLine="709"/>
        <w:jc w:val="both"/>
        <w:rPr>
          <w:sz w:val="28"/>
          <w:szCs w:val="28"/>
          <w:shd w:val="clear" w:color="auto" w:fill="FFFFFF"/>
        </w:rPr>
      </w:pPr>
      <w:r>
        <w:rPr>
          <w:sz w:val="28"/>
          <w:szCs w:val="28"/>
        </w:rPr>
        <w:t>- выписка из домовой книги (</w:t>
      </w:r>
      <w:proofErr w:type="gramStart"/>
      <w:r>
        <w:rPr>
          <w:sz w:val="28"/>
          <w:szCs w:val="28"/>
        </w:rPr>
        <w:t>кроме</w:t>
      </w:r>
      <w:proofErr w:type="gramEnd"/>
      <w:r>
        <w:rPr>
          <w:sz w:val="28"/>
          <w:szCs w:val="28"/>
        </w:rPr>
        <w:t xml:space="preserve"> выдаваемой МУП </w:t>
      </w:r>
      <w:r>
        <w:rPr>
          <w:sz w:val="28"/>
          <w:szCs w:val="28"/>
          <w:shd w:val="clear" w:color="auto" w:fill="FFFFFF"/>
        </w:rPr>
        <w:t>«ДЕЗ - Лыткарино»);</w:t>
      </w:r>
    </w:p>
    <w:p w:rsidR="007B762F" w:rsidRDefault="007B762F" w:rsidP="007B762F">
      <w:pPr>
        <w:widowControl w:val="0"/>
        <w:numPr>
          <w:ilvl w:val="0"/>
          <w:numId w:val="1"/>
        </w:numPr>
        <w:tabs>
          <w:tab w:val="left" w:pos="0"/>
          <w:tab w:val="left" w:pos="1276"/>
          <w:tab w:val="left" w:pos="1418"/>
        </w:tabs>
        <w:suppressAutoHyphens/>
        <w:autoSpaceDE w:val="0"/>
        <w:spacing w:before="60" w:after="60" w:line="240" w:lineRule="auto"/>
        <w:ind w:left="0" w:firstLine="709"/>
        <w:jc w:val="both"/>
        <w:rPr>
          <w:sz w:val="28"/>
          <w:szCs w:val="28"/>
          <w:shd w:val="clear" w:color="auto" w:fill="FFFFFF"/>
        </w:rPr>
      </w:pPr>
      <w:r>
        <w:rPr>
          <w:sz w:val="28"/>
          <w:szCs w:val="28"/>
        </w:rPr>
        <w:t xml:space="preserve">- копия финансово-лицевого счета (кроме </w:t>
      </w:r>
      <w:proofErr w:type="gramStart"/>
      <w:r>
        <w:rPr>
          <w:sz w:val="28"/>
          <w:szCs w:val="28"/>
        </w:rPr>
        <w:t>выдаваемой</w:t>
      </w:r>
      <w:proofErr w:type="gramEnd"/>
      <w:r>
        <w:rPr>
          <w:sz w:val="28"/>
          <w:szCs w:val="28"/>
        </w:rPr>
        <w:t xml:space="preserve"> МУП </w:t>
      </w:r>
      <w:r>
        <w:rPr>
          <w:sz w:val="28"/>
          <w:szCs w:val="28"/>
          <w:shd w:val="clear" w:color="auto" w:fill="FFFFFF"/>
        </w:rPr>
        <w:t>«ДЕЗ - Лыткарино»).</w:t>
      </w:r>
    </w:p>
    <w:p w:rsidR="007B762F" w:rsidRDefault="007B762F" w:rsidP="007B762F">
      <w:pPr>
        <w:pStyle w:val="ConsPlusNormal"/>
        <w:ind w:firstLine="540"/>
        <w:jc w:val="both"/>
      </w:pPr>
      <w:r>
        <w:t>9. После регистрации документов в Администрации города Лыткарино они передаются на рассмотрение общественной комиссии по жилищным вопросам при Администрации города Лыткарино Московской области (дале</w:t>
      </w:r>
      <w:proofErr w:type="gramStart"/>
      <w:r>
        <w:t>е-</w:t>
      </w:r>
      <w:proofErr w:type="gramEnd"/>
      <w:r>
        <w:t xml:space="preserve"> Комиссия).</w:t>
      </w:r>
    </w:p>
    <w:p w:rsidR="007B762F" w:rsidRDefault="007B762F" w:rsidP="007B762F">
      <w:pPr>
        <w:pStyle w:val="ConsPlusNormal"/>
        <w:ind w:firstLine="540"/>
        <w:jc w:val="both"/>
      </w:pPr>
      <w:r>
        <w:t xml:space="preserve">10. Документы подлежат рассмотрению на заседании Комиссии в течение 10 рабочих дней с момента их поступления. </w:t>
      </w:r>
    </w:p>
    <w:p w:rsidR="007B762F" w:rsidRDefault="007B762F" w:rsidP="007B762F">
      <w:pPr>
        <w:pStyle w:val="ConsPlusNormal"/>
        <w:ind w:firstLine="540"/>
        <w:jc w:val="both"/>
      </w:pPr>
      <w:r>
        <w:t>11. Комиссия осуществляет проверку документов на соответствие условиям, установленным пунктами 4 и 7 (кроме пункта 7.7) настоящего Порядка.</w:t>
      </w:r>
    </w:p>
    <w:p w:rsidR="007B762F" w:rsidRDefault="007B762F" w:rsidP="007B762F">
      <w:pPr>
        <w:pStyle w:val="ConsPlusNormal"/>
        <w:ind w:firstLine="540"/>
        <w:jc w:val="both"/>
      </w:pPr>
      <w:r>
        <w:t>12. По результатам рассмотрения представленных документов Комиссия принимает одно из следующих решений:</w:t>
      </w:r>
    </w:p>
    <w:p w:rsidR="007B762F" w:rsidRDefault="007B762F" w:rsidP="007B762F">
      <w:pPr>
        <w:pStyle w:val="ConsPlusNormal"/>
        <w:ind w:firstLine="540"/>
        <w:jc w:val="both"/>
      </w:pPr>
      <w:r>
        <w:t>12.1. рекомендовать заключить договор мены;</w:t>
      </w:r>
    </w:p>
    <w:p w:rsidR="007B762F" w:rsidRDefault="007B762F" w:rsidP="007B762F">
      <w:pPr>
        <w:pStyle w:val="ConsPlusNormal"/>
        <w:ind w:firstLine="540"/>
        <w:jc w:val="both"/>
      </w:pPr>
      <w:r>
        <w:t>12.2. рекомендовать отказать в заключени</w:t>
      </w:r>
      <w:proofErr w:type="gramStart"/>
      <w:r>
        <w:t>и</w:t>
      </w:r>
      <w:proofErr w:type="gramEnd"/>
      <w:r>
        <w:t xml:space="preserve"> договора мены.</w:t>
      </w:r>
    </w:p>
    <w:p w:rsidR="007B762F" w:rsidRDefault="007B762F" w:rsidP="007B762F">
      <w:pPr>
        <w:pStyle w:val="ConsPlusNormal"/>
        <w:ind w:firstLine="540"/>
        <w:jc w:val="both"/>
      </w:pPr>
      <w:r>
        <w:t>13. Основаниями для отказа в заключени</w:t>
      </w:r>
      <w:proofErr w:type="gramStart"/>
      <w:r>
        <w:t>и</w:t>
      </w:r>
      <w:proofErr w:type="gramEnd"/>
      <w:r>
        <w:t xml:space="preserve"> договора мены являются:</w:t>
      </w:r>
    </w:p>
    <w:p w:rsidR="007B762F" w:rsidRDefault="007B762F" w:rsidP="007B762F">
      <w:pPr>
        <w:pStyle w:val="ConsPlusNormal"/>
        <w:ind w:firstLine="540"/>
        <w:jc w:val="both"/>
      </w:pPr>
      <w:r>
        <w:t>13.1 несоблюдение условий, установленных  пунктами 4 и 7  (кроме пункта 7.7) настоящего Порядка;</w:t>
      </w:r>
    </w:p>
    <w:p w:rsidR="007B762F" w:rsidRDefault="007B762F" w:rsidP="007B762F">
      <w:pPr>
        <w:pStyle w:val="ConsPlusNormal"/>
        <w:ind w:firstLine="540"/>
        <w:jc w:val="both"/>
      </w:pPr>
      <w:r>
        <w:t>13.2. непредставление документов, предусмотренных пунктом 8 настоящего Порядка.</w:t>
      </w:r>
    </w:p>
    <w:p w:rsidR="007B762F" w:rsidRDefault="007B762F" w:rsidP="007B762F">
      <w:pPr>
        <w:pStyle w:val="ConsPlusNormal"/>
        <w:ind w:firstLine="540"/>
        <w:jc w:val="both"/>
      </w:pPr>
      <w:r>
        <w:t>14. Решение Комиссии, оформленное протоколом заседания Комиссии, в течение 5 рабочих дней направляется в Комитет по управлению имуществом города Лыткарино (далее – Комитет).</w:t>
      </w:r>
    </w:p>
    <w:p w:rsidR="007B762F" w:rsidRDefault="007B762F" w:rsidP="007B762F">
      <w:pPr>
        <w:pStyle w:val="ConsPlusNormal"/>
        <w:ind w:firstLine="540"/>
        <w:jc w:val="both"/>
      </w:pPr>
      <w:r>
        <w:lastRenderedPageBreak/>
        <w:t>15. В случае принятия решения, предусмотренного пунктом 12.2 настоящего Порядка, Комитет готовит проект мотивированного отказа, а также обеспечивает его подписание заместителем Главы Администрации города Лыткарино, курирующим имущественные вопросы, и направление заявителю.</w:t>
      </w:r>
    </w:p>
    <w:p w:rsidR="007B762F" w:rsidRDefault="007B762F" w:rsidP="007B762F">
      <w:pPr>
        <w:pStyle w:val="ConsPlusNormal"/>
        <w:ind w:firstLine="540"/>
        <w:jc w:val="both"/>
      </w:pPr>
      <w:r>
        <w:t>16. В случае принятия решения, предусмотренного пунктом 12.1 настоящего Порядка, Комитет:</w:t>
      </w:r>
    </w:p>
    <w:p w:rsidR="007B762F" w:rsidRDefault="007B762F" w:rsidP="007B762F">
      <w:pPr>
        <w:pStyle w:val="ConsPlusNormal"/>
        <w:ind w:firstLine="540"/>
        <w:jc w:val="both"/>
        <w:rPr>
          <w:bCs/>
        </w:rPr>
      </w:pPr>
      <w:r>
        <w:t>16.1. обеспечивает проведение оценки</w:t>
      </w:r>
      <w:r>
        <w:rPr>
          <w:bCs/>
        </w:rPr>
        <w:t xml:space="preserve"> рыночной стоимости муниципального жилого помещения, предоставляемого в обмен на предлагаемое жилое помещение, в соответствии с Федеральным </w:t>
      </w:r>
      <w:hyperlink r:id="rId6" w:history="1">
        <w:r>
          <w:rPr>
            <w:rStyle w:val="a4"/>
            <w:bCs/>
            <w:color w:val="000000" w:themeColor="text1"/>
            <w:u w:val="none"/>
          </w:rPr>
          <w:t>законом</w:t>
        </w:r>
      </w:hyperlink>
      <w:r>
        <w:rPr>
          <w:bCs/>
          <w:color w:val="000000" w:themeColor="text1"/>
        </w:rPr>
        <w:t xml:space="preserve"> </w:t>
      </w:r>
      <w:r>
        <w:rPr>
          <w:bCs/>
        </w:rPr>
        <w:t>от 29.07.1998 № 135-ФЗ «Об оценочной деятельности в Российской Федерации»;</w:t>
      </w:r>
    </w:p>
    <w:p w:rsidR="007B762F" w:rsidRDefault="007B762F" w:rsidP="007B762F">
      <w:pPr>
        <w:pStyle w:val="ConsPlusNormal"/>
        <w:ind w:firstLine="540"/>
        <w:jc w:val="both"/>
        <w:rPr>
          <w:bCs/>
        </w:rPr>
      </w:pPr>
      <w:r>
        <w:rPr>
          <w:bCs/>
        </w:rPr>
        <w:t xml:space="preserve">16.2. обеспечивает подготовку документов для рассмотрения на заседании Совета депутатов города Лыткарино вопроса о согласовании мены; </w:t>
      </w:r>
    </w:p>
    <w:p w:rsidR="007B762F" w:rsidRDefault="007B762F" w:rsidP="007B762F">
      <w:pPr>
        <w:pStyle w:val="ConsPlusNormal"/>
        <w:ind w:firstLine="540"/>
        <w:jc w:val="both"/>
      </w:pPr>
      <w:r>
        <w:t>16.3. готовит проект договора мены жилых помещений.</w:t>
      </w:r>
    </w:p>
    <w:p w:rsidR="007B762F" w:rsidRDefault="007B762F" w:rsidP="007B762F">
      <w:pPr>
        <w:pStyle w:val="ConsPlusNormal"/>
        <w:ind w:firstLine="540"/>
        <w:jc w:val="both"/>
      </w:pPr>
      <w:r>
        <w:t xml:space="preserve">17. Договоры мены  с медицинскими работниками заключает Комитет на основании решения Главы города Лыткарино, оформляемого постановлением. </w:t>
      </w:r>
    </w:p>
    <w:p w:rsidR="007B762F" w:rsidRDefault="007B762F" w:rsidP="007B762F">
      <w:pPr>
        <w:pStyle w:val="ConsPlusNormal"/>
        <w:ind w:firstLine="540"/>
        <w:jc w:val="both"/>
      </w:pPr>
      <w:r>
        <w:t xml:space="preserve">18. На основании письменного заявления медицинского работника в договоре может быть предусмотрено условие о рассрочке по оплате им разницы в ценах обмениваемых жилых помещений, но не более чем на  5  лет. </w:t>
      </w:r>
    </w:p>
    <w:p w:rsidR="007B762F" w:rsidRDefault="007B762F" w:rsidP="007B762F">
      <w:pPr>
        <w:pStyle w:val="ConsPlusNormal"/>
        <w:ind w:firstLine="540"/>
        <w:jc w:val="both"/>
      </w:pPr>
      <w:r>
        <w:t xml:space="preserve">При этом до заключения договора мены оплате подлежит не менее 20% разницы в ценах обмениваемых жилых помещений. </w:t>
      </w:r>
    </w:p>
    <w:p w:rsidR="007B762F" w:rsidRDefault="007B762F" w:rsidP="007B762F">
      <w:pPr>
        <w:pStyle w:val="ConsPlusNormal"/>
        <w:ind w:firstLine="540"/>
        <w:jc w:val="both"/>
      </w:pPr>
      <w:r>
        <w:t xml:space="preserve">В указанном случае исполнение обязательства по уплате медицинским работником разницы в ценах обмениваемых жилых помещений обеспечивается залогом. </w:t>
      </w:r>
    </w:p>
    <w:p w:rsidR="007B762F" w:rsidRDefault="007B762F" w:rsidP="007B762F">
      <w:pPr>
        <w:spacing w:after="0" w:line="240" w:lineRule="auto"/>
        <w:ind w:firstLine="567"/>
        <w:jc w:val="both"/>
        <w:rPr>
          <w:sz w:val="28"/>
          <w:szCs w:val="28"/>
        </w:rPr>
      </w:pPr>
      <w:r>
        <w:rPr>
          <w:sz w:val="28"/>
          <w:szCs w:val="28"/>
        </w:rPr>
        <w:t>19. После передачи  жилого помещения муниципального жилищного фонда по договору мены в собственность медицинского работника он подлежит снятию с учета граждан, нуждающихся в улучшении жилищных условий.</w:t>
      </w:r>
    </w:p>
    <w:p w:rsidR="007B762F" w:rsidRDefault="007B762F" w:rsidP="007B762F">
      <w:pPr>
        <w:pStyle w:val="ConsPlusNormal"/>
        <w:ind w:firstLine="540"/>
        <w:jc w:val="both"/>
      </w:pPr>
      <w:r>
        <w:t>20. Медицинские работники имеют право на получение дополнительных мер социальной поддержки, направленных на улучшение их жилищных условий, в соответствии с настоящим Порядком один раз.</w:t>
      </w:r>
    </w:p>
    <w:p w:rsidR="007B762F" w:rsidRDefault="007B762F" w:rsidP="007B762F">
      <w:pPr>
        <w:pStyle w:val="ConsPlusNormal"/>
        <w:ind w:firstLine="540"/>
        <w:jc w:val="both"/>
      </w:pPr>
    </w:p>
    <w:p w:rsidR="007B762F" w:rsidRDefault="007B762F" w:rsidP="007B762F">
      <w:pPr>
        <w:pStyle w:val="ConsPlusNormal"/>
        <w:ind w:firstLine="540"/>
        <w:jc w:val="both"/>
      </w:pPr>
      <w:r>
        <w:t xml:space="preserve">                                                                                            Е.В.Серёгин</w:t>
      </w:r>
    </w:p>
    <w:p w:rsidR="007B762F" w:rsidRDefault="007B762F" w:rsidP="007B762F"/>
    <w:p w:rsidR="00D87EC5" w:rsidRDefault="00D87EC5"/>
    <w:sectPr w:rsidR="00D87EC5" w:rsidSect="00D87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B762F"/>
    <w:rsid w:val="006A35DE"/>
    <w:rsid w:val="007B762F"/>
    <w:rsid w:val="00D8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2F"/>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2F"/>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7B76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7B762F"/>
    <w:rPr>
      <w:color w:val="0000FF"/>
      <w:u w:val="single"/>
    </w:rPr>
  </w:style>
</w:styles>
</file>

<file path=word/webSettings.xml><?xml version="1.0" encoding="utf-8"?>
<w:webSettings xmlns:r="http://schemas.openxmlformats.org/officeDocument/2006/relationships" xmlns:w="http://schemas.openxmlformats.org/wordprocessingml/2006/main">
  <w:divs>
    <w:div w:id="9550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06BFF12CF9BBE9775CE7200C338F235C9BC2270ADE8DDEB5B63F1458n1CFN" TargetMode="External"/><Relationship Id="rId5" Type="http://schemas.openxmlformats.org/officeDocument/2006/relationships/hyperlink" Target="consultantplus://offline/ref=0406BFF12CF9BBE9775CE7200C338F235C9BC2270ADE8DDEB5B63F1458n1C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2016-04-22T09:01:00Z</dcterms:created>
  <dcterms:modified xsi:type="dcterms:W3CDTF">2016-04-22T09:02:00Z</dcterms:modified>
</cp:coreProperties>
</file>