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59" w:rsidRPr="00E9284E" w:rsidRDefault="00B65DD0" w:rsidP="00E92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84E">
        <w:rPr>
          <w:rFonts w:ascii="Times New Roman" w:hAnsi="Times New Roman" w:cs="Times New Roman"/>
          <w:b/>
          <w:sz w:val="28"/>
          <w:szCs w:val="28"/>
        </w:rPr>
        <w:t>Областной конкурс</w:t>
      </w:r>
    </w:p>
    <w:p w:rsidR="00B65DD0" w:rsidRPr="00B65DD0" w:rsidRDefault="00B65DD0">
      <w:pPr>
        <w:rPr>
          <w:rFonts w:ascii="Times New Roman" w:hAnsi="Times New Roman" w:cs="Times New Roman"/>
          <w:sz w:val="28"/>
          <w:szCs w:val="28"/>
        </w:rPr>
      </w:pPr>
    </w:p>
    <w:p w:rsidR="00E9284E" w:rsidRDefault="00E9284E" w:rsidP="00E928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Избирательная комиссия Московской области с 03 февраля по 02 марта 2020 г.  проводит областной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  «</w:t>
      </w:r>
      <w:proofErr w:type="gramEnd"/>
      <w:r>
        <w:rPr>
          <w:rFonts w:ascii="Times New Roman" w:hAnsi="Times New Roman" w:cs="Times New Roman"/>
          <w:sz w:val="28"/>
          <w:szCs w:val="28"/>
        </w:rPr>
        <w:t>Я школьник, я так вижу!» среди школьников  на лучший логотип областной олимпиады  старшеклассников общеобразовательных организаций по избирательному законодательству.</w:t>
      </w:r>
    </w:p>
    <w:p w:rsidR="00B65DD0" w:rsidRPr="00B65DD0" w:rsidRDefault="00E9284E" w:rsidP="00E928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конкурса можно ознакомиться в Положении о конкурсе (прилагается). </w:t>
      </w:r>
      <w:bookmarkStart w:id="0" w:name="_GoBack"/>
      <w:bookmarkEnd w:id="0"/>
    </w:p>
    <w:sectPr w:rsidR="00B65DD0" w:rsidRPr="00B6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D0"/>
    <w:rsid w:val="00327859"/>
    <w:rsid w:val="00B65DD0"/>
    <w:rsid w:val="00E9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4EB4A-FD2F-4A36-8FA6-4A17CE04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2020-02-05T11:24:00Z</dcterms:created>
  <dcterms:modified xsi:type="dcterms:W3CDTF">2020-02-05T11:35:00Z</dcterms:modified>
</cp:coreProperties>
</file>