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81" w:rsidRPr="00027056" w:rsidRDefault="001D14B1">
      <w:pPr>
        <w:ind w:right="245"/>
        <w:jc w:val="center"/>
        <w:rPr>
          <w:sz w:val="26"/>
          <w:szCs w:val="26"/>
          <w:lang w:val="ru-RU"/>
        </w:rPr>
      </w:pPr>
      <w:bookmarkStart w:id="0" w:name="_bookmark8"/>
      <w:bookmarkStart w:id="1" w:name="_bookmark9"/>
      <w:bookmarkStart w:id="2" w:name="_GoBack"/>
      <w:bookmarkEnd w:id="0"/>
      <w:bookmarkEnd w:id="1"/>
      <w:bookmarkEnd w:id="2"/>
      <w:r w:rsidRPr="00027056">
        <w:rPr>
          <w:sz w:val="26"/>
          <w:szCs w:val="26"/>
          <w:lang w:val="ru-RU"/>
        </w:rPr>
        <w:t>ПОЛОЖЕНИЕ</w:t>
      </w:r>
    </w:p>
    <w:p w:rsidR="00EA7A81" w:rsidRPr="00027056" w:rsidRDefault="001D14B1" w:rsidP="00027056">
      <w:pPr>
        <w:ind w:right="251"/>
        <w:jc w:val="center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О ПРОВЕДЕНИИ РЕГИОНАЛЬНОГО ЭТАПА ВСЕРОССИЙСКОГО КОНКУРСА ПРОЕКТОВ В ОБЛАСТИ СОЦИАЛЬНОГО ПРЕДПРИНИМАТЕЛЬСТВА</w:t>
      </w:r>
      <w:r w:rsidR="00027056">
        <w:rPr>
          <w:sz w:val="26"/>
          <w:szCs w:val="26"/>
          <w:lang w:val="ru-RU"/>
        </w:rPr>
        <w:t xml:space="preserve"> </w:t>
      </w:r>
      <w:r w:rsidR="008066BF" w:rsidRPr="00027056">
        <w:rPr>
          <w:sz w:val="26"/>
          <w:szCs w:val="26"/>
          <w:lang w:val="ru-RU"/>
        </w:rPr>
        <w:t>«</w:t>
      </w:r>
      <w:r w:rsidRPr="00027056">
        <w:rPr>
          <w:sz w:val="26"/>
          <w:szCs w:val="26"/>
          <w:lang w:val="ru-RU"/>
        </w:rPr>
        <w:t xml:space="preserve">ЛУЧШИЙ СОЦИАЛЬНЫЙ </w:t>
      </w:r>
      <w:r w:rsidRPr="00027056">
        <w:rPr>
          <w:spacing w:val="2"/>
          <w:sz w:val="26"/>
          <w:szCs w:val="26"/>
          <w:lang w:val="ru-RU"/>
        </w:rPr>
        <w:t>ПРОЕКТ</w:t>
      </w:r>
      <w:r w:rsidR="00BF4CF6" w:rsidRPr="00027056">
        <w:rPr>
          <w:spacing w:val="2"/>
          <w:sz w:val="26"/>
          <w:szCs w:val="26"/>
          <w:lang w:val="ru-RU"/>
        </w:rPr>
        <w:t xml:space="preserve"> </w:t>
      </w:r>
      <w:r w:rsidR="008066BF" w:rsidRPr="00027056">
        <w:rPr>
          <w:sz w:val="26"/>
          <w:szCs w:val="26"/>
          <w:lang w:val="ru-RU"/>
        </w:rPr>
        <w:t>ГОДА</w:t>
      </w:r>
      <w:r w:rsidR="00FB79F2" w:rsidRPr="00027056">
        <w:rPr>
          <w:sz w:val="26"/>
          <w:szCs w:val="26"/>
          <w:lang w:val="ru-RU"/>
        </w:rPr>
        <w:t>»</w:t>
      </w:r>
      <w:r w:rsidRPr="00027056">
        <w:rPr>
          <w:spacing w:val="24"/>
          <w:sz w:val="26"/>
          <w:szCs w:val="26"/>
          <w:lang w:val="ru-RU"/>
        </w:rPr>
        <w:t xml:space="preserve"> </w:t>
      </w:r>
    </w:p>
    <w:p w:rsidR="00EA7A81" w:rsidRPr="00027056" w:rsidRDefault="00EA7A81">
      <w:pPr>
        <w:pStyle w:val="a3"/>
        <w:rPr>
          <w:sz w:val="26"/>
          <w:szCs w:val="26"/>
          <w:lang w:val="ru-RU"/>
        </w:rPr>
      </w:pPr>
    </w:p>
    <w:p w:rsidR="00EA7A81" w:rsidRPr="00027056" w:rsidRDefault="001D14B1">
      <w:pPr>
        <w:pStyle w:val="3"/>
        <w:numPr>
          <w:ilvl w:val="1"/>
          <w:numId w:val="11"/>
        </w:numPr>
        <w:tabs>
          <w:tab w:val="left" w:pos="3753"/>
        </w:tabs>
        <w:spacing w:before="89" w:line="319" w:lineRule="exact"/>
        <w:jc w:val="left"/>
        <w:rPr>
          <w:sz w:val="26"/>
          <w:szCs w:val="26"/>
        </w:rPr>
      </w:pPr>
      <w:bookmarkStart w:id="3" w:name="_bookmark10"/>
      <w:bookmarkEnd w:id="3"/>
      <w:r w:rsidRPr="00027056">
        <w:rPr>
          <w:sz w:val="26"/>
          <w:szCs w:val="26"/>
        </w:rPr>
        <w:t>Общие</w:t>
      </w:r>
      <w:r w:rsidRPr="00027056">
        <w:rPr>
          <w:spacing w:val="3"/>
          <w:sz w:val="26"/>
          <w:szCs w:val="26"/>
        </w:rPr>
        <w:t xml:space="preserve"> </w:t>
      </w:r>
      <w:r w:rsidRPr="00027056">
        <w:rPr>
          <w:sz w:val="26"/>
          <w:szCs w:val="26"/>
        </w:rPr>
        <w:t>положения</w:t>
      </w:r>
    </w:p>
    <w:p w:rsidR="00897B18" w:rsidRPr="00027056" w:rsidRDefault="00897B18" w:rsidP="00897B18">
      <w:pPr>
        <w:pStyle w:val="3"/>
        <w:tabs>
          <w:tab w:val="left" w:pos="3753"/>
        </w:tabs>
        <w:spacing w:before="89" w:line="319" w:lineRule="exact"/>
        <w:ind w:left="3752" w:firstLine="0"/>
        <w:rPr>
          <w:sz w:val="26"/>
          <w:szCs w:val="26"/>
        </w:rPr>
      </w:pPr>
    </w:p>
    <w:p w:rsidR="00EA7A81" w:rsidRPr="00027056" w:rsidRDefault="001D14B1" w:rsidP="00B8242B">
      <w:pPr>
        <w:pStyle w:val="a4"/>
        <w:numPr>
          <w:ilvl w:val="1"/>
          <w:numId w:val="10"/>
        </w:numPr>
        <w:tabs>
          <w:tab w:val="left" w:pos="666"/>
          <w:tab w:val="left" w:pos="9539"/>
        </w:tabs>
        <w:ind w:right="304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Настоящее Положение определяет порядок проведения </w:t>
      </w:r>
      <w:r w:rsidR="00897B18" w:rsidRPr="00027056">
        <w:rPr>
          <w:sz w:val="26"/>
          <w:szCs w:val="26"/>
          <w:lang w:val="ru-RU"/>
        </w:rPr>
        <w:t xml:space="preserve">в 2019 году            в Московской области </w:t>
      </w:r>
      <w:r w:rsidRPr="00027056">
        <w:rPr>
          <w:sz w:val="26"/>
          <w:szCs w:val="26"/>
          <w:lang w:val="ru-RU"/>
        </w:rPr>
        <w:t>регионального этапа Всероссийского конкурса проектов в области социального предпринимательства «Лучший социальный проект</w:t>
      </w:r>
      <w:r w:rsidR="00897B18" w:rsidRPr="00027056">
        <w:rPr>
          <w:spacing w:val="35"/>
          <w:sz w:val="26"/>
          <w:szCs w:val="26"/>
          <w:lang w:val="ru-RU"/>
        </w:rPr>
        <w:t xml:space="preserve"> </w:t>
      </w:r>
      <w:r w:rsidR="00BF4CF6" w:rsidRPr="00027056">
        <w:rPr>
          <w:sz w:val="26"/>
          <w:szCs w:val="26"/>
          <w:lang w:val="ru-RU"/>
        </w:rPr>
        <w:t>года</w:t>
      </w:r>
      <w:r w:rsidR="00BF4CF6" w:rsidRPr="00027056">
        <w:rPr>
          <w:spacing w:val="13"/>
          <w:sz w:val="26"/>
          <w:szCs w:val="26"/>
          <w:lang w:val="ru-RU"/>
        </w:rPr>
        <w:t>»</w:t>
      </w:r>
      <w:r w:rsidR="006C5820" w:rsidRPr="00027056">
        <w:rPr>
          <w:spacing w:val="1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 xml:space="preserve">(далее - </w:t>
      </w:r>
      <w:r w:rsidR="00897B18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>егиональный этап</w:t>
      </w:r>
      <w:r w:rsidRPr="00027056">
        <w:rPr>
          <w:spacing w:val="17"/>
          <w:sz w:val="26"/>
          <w:szCs w:val="26"/>
          <w:lang w:val="ru-RU"/>
        </w:rPr>
        <w:t xml:space="preserve">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>онкурса).</w:t>
      </w:r>
    </w:p>
    <w:p w:rsidR="00EA7A81" w:rsidRPr="00027056" w:rsidRDefault="001D14B1" w:rsidP="00B8242B">
      <w:pPr>
        <w:pStyle w:val="a4"/>
        <w:numPr>
          <w:ilvl w:val="1"/>
          <w:numId w:val="10"/>
        </w:numPr>
        <w:tabs>
          <w:tab w:val="left" w:pos="911"/>
        </w:tabs>
        <w:ind w:right="368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Региональный этап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>онкурса является отборочным этапом Всероссийского конкурса проектов в области социального предпринимательства «Лучший социальный проект года»</w:t>
      </w:r>
      <w:r w:rsidR="00BA506A">
        <w:rPr>
          <w:sz w:val="26"/>
          <w:szCs w:val="26"/>
          <w:lang w:val="ru-RU"/>
        </w:rPr>
        <w:t xml:space="preserve"> (далее – Конкурс)     </w:t>
      </w:r>
      <w:r w:rsidR="006C5820" w:rsidRPr="00027056">
        <w:rPr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 xml:space="preserve">и направлен на поиск и выявление лучших проектов субъектов социального предпринимательства,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 и (или) расширение </w:t>
      </w:r>
      <w:r w:rsidR="00027056">
        <w:rPr>
          <w:sz w:val="26"/>
          <w:szCs w:val="26"/>
          <w:lang w:val="ru-RU"/>
        </w:rPr>
        <w:t xml:space="preserve">         </w:t>
      </w:r>
      <w:r w:rsidRPr="00027056">
        <w:rPr>
          <w:sz w:val="26"/>
          <w:szCs w:val="26"/>
          <w:lang w:val="ru-RU"/>
        </w:rPr>
        <w:t>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</w:t>
      </w:r>
      <w:r w:rsidRPr="00027056">
        <w:rPr>
          <w:spacing w:val="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ситуации.</w:t>
      </w:r>
    </w:p>
    <w:p w:rsidR="00EA7A81" w:rsidRPr="00027056" w:rsidRDefault="00EA7A81" w:rsidP="00B8242B">
      <w:pPr>
        <w:pStyle w:val="a3"/>
        <w:spacing w:before="5"/>
        <w:rPr>
          <w:sz w:val="26"/>
          <w:szCs w:val="26"/>
          <w:lang w:val="ru-RU"/>
        </w:rPr>
      </w:pPr>
    </w:p>
    <w:p w:rsidR="00EA7A81" w:rsidRPr="00027056" w:rsidRDefault="001D14B1" w:rsidP="00B8242B">
      <w:pPr>
        <w:pStyle w:val="3"/>
        <w:numPr>
          <w:ilvl w:val="1"/>
          <w:numId w:val="11"/>
        </w:numPr>
        <w:tabs>
          <w:tab w:val="left" w:pos="1996"/>
        </w:tabs>
        <w:ind w:left="1995"/>
        <w:jc w:val="left"/>
        <w:rPr>
          <w:sz w:val="26"/>
          <w:szCs w:val="26"/>
          <w:lang w:val="ru-RU"/>
        </w:rPr>
      </w:pPr>
      <w:bookmarkStart w:id="4" w:name="_bookmark11"/>
      <w:bookmarkEnd w:id="4"/>
      <w:r w:rsidRPr="00027056">
        <w:rPr>
          <w:sz w:val="26"/>
          <w:szCs w:val="26"/>
          <w:lang w:val="ru-RU"/>
        </w:rPr>
        <w:t xml:space="preserve">Цели и задачи </w:t>
      </w:r>
      <w:r w:rsidR="00897B18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>егионального этапа</w:t>
      </w:r>
      <w:r w:rsidRPr="00027056">
        <w:rPr>
          <w:spacing w:val="20"/>
          <w:sz w:val="26"/>
          <w:szCs w:val="26"/>
          <w:lang w:val="ru-RU"/>
        </w:rPr>
        <w:t xml:space="preserve"> </w:t>
      </w:r>
      <w:r w:rsidR="00BA506A">
        <w:rPr>
          <w:spacing w:val="20"/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>онкурса</w:t>
      </w:r>
    </w:p>
    <w:p w:rsidR="00EA7A81" w:rsidRPr="00027056" w:rsidRDefault="00EA7A81" w:rsidP="00B8242B">
      <w:pPr>
        <w:pStyle w:val="a3"/>
        <w:spacing w:before="6"/>
        <w:rPr>
          <w:b/>
          <w:sz w:val="26"/>
          <w:szCs w:val="26"/>
          <w:lang w:val="ru-RU"/>
        </w:rPr>
      </w:pPr>
    </w:p>
    <w:p w:rsidR="00EA7A81" w:rsidRPr="00027056" w:rsidRDefault="00897B18" w:rsidP="00B8242B">
      <w:pPr>
        <w:pStyle w:val="a3"/>
        <w:ind w:left="122" w:firstLine="587"/>
        <w:jc w:val="both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Целями и задачами р</w:t>
      </w:r>
      <w:r w:rsidR="001D14B1" w:rsidRPr="00027056">
        <w:rPr>
          <w:sz w:val="26"/>
          <w:szCs w:val="26"/>
          <w:lang w:val="ru-RU"/>
        </w:rPr>
        <w:t xml:space="preserve">егионального этапа </w:t>
      </w:r>
      <w:r w:rsidR="00BA506A">
        <w:rPr>
          <w:sz w:val="26"/>
          <w:szCs w:val="26"/>
          <w:lang w:val="ru-RU"/>
        </w:rPr>
        <w:t>К</w:t>
      </w:r>
      <w:r w:rsidR="001D14B1" w:rsidRPr="00027056">
        <w:rPr>
          <w:sz w:val="26"/>
          <w:szCs w:val="26"/>
          <w:lang w:val="ru-RU"/>
        </w:rPr>
        <w:t>онкурса являются:</w:t>
      </w:r>
    </w:p>
    <w:p w:rsidR="00EA7A81" w:rsidRPr="00027056" w:rsidRDefault="001D14B1" w:rsidP="00B8242B">
      <w:pPr>
        <w:pStyle w:val="a4"/>
        <w:ind w:left="142" w:right="380" w:firstLine="567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выявление и демонстрация лучших практик поддержки социального предпринимательства, продвижения проектов, результаты реализации которых способствуют решению социальных проблем, увеличению масштаба позитивного социального</w:t>
      </w:r>
      <w:r w:rsidRPr="00027056">
        <w:rPr>
          <w:spacing w:val="1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воздействия;</w:t>
      </w:r>
    </w:p>
    <w:p w:rsidR="00EA7A81" w:rsidRPr="00027056" w:rsidRDefault="001D14B1" w:rsidP="00B8242B">
      <w:pPr>
        <w:pStyle w:val="a4"/>
        <w:ind w:left="142" w:right="370" w:firstLine="567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повышение престижа социального предпринимательства, популяризация социально ориентированной деятельности, поощрение муниципальных образований, деятельность которых способствует развитию социального предпринимательства, расширению доступа субъектов социального предпринимательства к оказанию социальных услуг, развитию межсекторного взаимодействия и модернизации социальной</w:t>
      </w:r>
      <w:r w:rsidRPr="00027056">
        <w:rPr>
          <w:spacing w:val="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сферы.</w:t>
      </w:r>
    </w:p>
    <w:p w:rsidR="00897B18" w:rsidRDefault="00897B18" w:rsidP="00B8242B">
      <w:pPr>
        <w:pStyle w:val="a3"/>
        <w:spacing w:before="9"/>
        <w:rPr>
          <w:sz w:val="26"/>
          <w:szCs w:val="26"/>
          <w:lang w:val="ru-RU"/>
        </w:rPr>
      </w:pPr>
    </w:p>
    <w:p w:rsidR="00EA7A81" w:rsidRPr="00027056" w:rsidRDefault="00897B18" w:rsidP="00B8242B">
      <w:pPr>
        <w:pStyle w:val="3"/>
        <w:numPr>
          <w:ilvl w:val="1"/>
          <w:numId w:val="11"/>
        </w:numPr>
        <w:tabs>
          <w:tab w:val="left" w:pos="2205"/>
        </w:tabs>
        <w:spacing w:line="216" w:lineRule="auto"/>
        <w:ind w:left="2204"/>
        <w:jc w:val="left"/>
        <w:rPr>
          <w:sz w:val="26"/>
          <w:szCs w:val="26"/>
        </w:rPr>
      </w:pPr>
      <w:bookmarkStart w:id="5" w:name="_bookmark12"/>
      <w:bookmarkEnd w:id="5"/>
      <w:r w:rsidRPr="00027056">
        <w:rPr>
          <w:sz w:val="26"/>
          <w:szCs w:val="26"/>
          <w:lang w:val="ru-RU"/>
        </w:rPr>
        <w:t xml:space="preserve"> </w:t>
      </w:r>
      <w:r w:rsidR="001D14B1" w:rsidRPr="00027056">
        <w:rPr>
          <w:sz w:val="26"/>
          <w:szCs w:val="26"/>
        </w:rPr>
        <w:t xml:space="preserve">Участники </w:t>
      </w:r>
      <w:r w:rsidRPr="00027056">
        <w:rPr>
          <w:sz w:val="26"/>
          <w:szCs w:val="26"/>
          <w:lang w:val="ru-RU"/>
        </w:rPr>
        <w:t xml:space="preserve"> р</w:t>
      </w:r>
      <w:r w:rsidR="001D14B1" w:rsidRPr="00027056">
        <w:rPr>
          <w:sz w:val="26"/>
          <w:szCs w:val="26"/>
        </w:rPr>
        <w:t xml:space="preserve">егионального </w:t>
      </w:r>
      <w:r w:rsidRPr="00027056">
        <w:rPr>
          <w:sz w:val="26"/>
          <w:szCs w:val="26"/>
          <w:lang w:val="ru-RU"/>
        </w:rPr>
        <w:t xml:space="preserve"> </w:t>
      </w:r>
      <w:r w:rsidR="001D14B1" w:rsidRPr="00027056">
        <w:rPr>
          <w:sz w:val="26"/>
          <w:szCs w:val="26"/>
        </w:rPr>
        <w:t>этапа</w:t>
      </w:r>
      <w:r w:rsidR="001D14B1" w:rsidRPr="00027056">
        <w:rPr>
          <w:spacing w:val="13"/>
          <w:sz w:val="26"/>
          <w:szCs w:val="26"/>
        </w:rPr>
        <w:t xml:space="preserve"> </w:t>
      </w:r>
      <w:r w:rsidRPr="00027056">
        <w:rPr>
          <w:spacing w:val="13"/>
          <w:sz w:val="26"/>
          <w:szCs w:val="26"/>
          <w:lang w:val="ru-RU"/>
        </w:rPr>
        <w:t xml:space="preserve"> </w:t>
      </w:r>
      <w:r w:rsidR="00BA506A">
        <w:rPr>
          <w:spacing w:val="13"/>
          <w:sz w:val="26"/>
          <w:szCs w:val="26"/>
          <w:lang w:val="ru-RU"/>
        </w:rPr>
        <w:t>К</w:t>
      </w:r>
      <w:r w:rsidR="001D14B1" w:rsidRPr="00027056">
        <w:rPr>
          <w:sz w:val="26"/>
          <w:szCs w:val="26"/>
        </w:rPr>
        <w:t>онкурса</w:t>
      </w:r>
    </w:p>
    <w:p w:rsidR="00EA7A81" w:rsidRPr="00027056" w:rsidRDefault="00EA7A81" w:rsidP="00B8242B">
      <w:pPr>
        <w:pStyle w:val="a3"/>
        <w:spacing w:before="8" w:line="216" w:lineRule="auto"/>
        <w:rPr>
          <w:b/>
          <w:sz w:val="26"/>
          <w:szCs w:val="26"/>
        </w:rPr>
      </w:pPr>
    </w:p>
    <w:p w:rsidR="00EA7A81" w:rsidRPr="00027056" w:rsidRDefault="001D14B1" w:rsidP="00B8242B">
      <w:pPr>
        <w:pStyle w:val="a4"/>
        <w:numPr>
          <w:ilvl w:val="1"/>
          <w:numId w:val="9"/>
        </w:numPr>
        <w:tabs>
          <w:tab w:val="left" w:pos="654"/>
          <w:tab w:val="left" w:pos="2456"/>
          <w:tab w:val="left" w:pos="5230"/>
          <w:tab w:val="left" w:pos="8203"/>
          <w:tab w:val="left" w:pos="9116"/>
        </w:tabs>
        <w:spacing w:before="1"/>
        <w:ind w:right="367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К участию в </w:t>
      </w:r>
      <w:r w:rsidR="00BA506A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 xml:space="preserve">егиональном этапе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 xml:space="preserve">онкурса </w:t>
      </w:r>
      <w:r w:rsidRPr="00027056">
        <w:rPr>
          <w:spacing w:val="2"/>
          <w:sz w:val="26"/>
          <w:szCs w:val="26"/>
          <w:lang w:val="ru-RU"/>
        </w:rPr>
        <w:t xml:space="preserve">допускаются </w:t>
      </w:r>
      <w:r w:rsidR="00897B18" w:rsidRPr="00027056">
        <w:rPr>
          <w:sz w:val="26"/>
          <w:szCs w:val="26"/>
          <w:lang w:val="ru-RU"/>
        </w:rPr>
        <w:t xml:space="preserve">коммерческие организации, индивидуальные предприниматели, социально ориентированные некоммерческие организации, зарегистрированные и осуществляющие свою деятельность на территории  Московской области и представившие на </w:t>
      </w:r>
      <w:r w:rsidR="00BA506A">
        <w:rPr>
          <w:sz w:val="26"/>
          <w:szCs w:val="26"/>
          <w:lang w:val="ru-RU"/>
        </w:rPr>
        <w:t>К</w:t>
      </w:r>
      <w:r w:rsidR="00897B18" w:rsidRPr="00027056">
        <w:rPr>
          <w:sz w:val="26"/>
          <w:szCs w:val="26"/>
          <w:lang w:val="ru-RU"/>
        </w:rPr>
        <w:t>онкурс проекты в сфере социального предпринимательства</w:t>
      </w:r>
      <w:r w:rsidRPr="00027056">
        <w:rPr>
          <w:sz w:val="26"/>
          <w:szCs w:val="26"/>
          <w:lang w:val="ru-RU"/>
        </w:rPr>
        <w:t xml:space="preserve"> (далее -</w:t>
      </w:r>
      <w:r w:rsidRPr="00027056">
        <w:rPr>
          <w:spacing w:val="30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заявители).</w:t>
      </w:r>
    </w:p>
    <w:p w:rsidR="00EA7A81" w:rsidRPr="00027056" w:rsidRDefault="001D14B1" w:rsidP="00B8242B">
      <w:pPr>
        <w:pStyle w:val="a4"/>
        <w:numPr>
          <w:ilvl w:val="1"/>
          <w:numId w:val="9"/>
        </w:numPr>
        <w:tabs>
          <w:tab w:val="left" w:pos="623"/>
        </w:tabs>
        <w:ind w:left="622" w:hanging="50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К участию в </w:t>
      </w:r>
      <w:r w:rsidR="00897B18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>егиональном этапе</w:t>
      </w:r>
      <w:r w:rsidR="00BA506A">
        <w:rPr>
          <w:sz w:val="26"/>
          <w:szCs w:val="26"/>
          <w:lang w:val="ru-RU"/>
        </w:rPr>
        <w:t xml:space="preserve"> К</w:t>
      </w:r>
      <w:r w:rsidRPr="00027056">
        <w:rPr>
          <w:sz w:val="26"/>
          <w:szCs w:val="26"/>
          <w:lang w:val="ru-RU"/>
        </w:rPr>
        <w:t>онкурса не допускаются</w:t>
      </w:r>
      <w:r w:rsidRPr="00027056">
        <w:rPr>
          <w:spacing w:val="50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заявители:</w:t>
      </w:r>
    </w:p>
    <w:p w:rsidR="00EA7A81" w:rsidRPr="00027056" w:rsidRDefault="001D14B1" w:rsidP="00B8242B">
      <w:pPr>
        <w:pStyle w:val="a4"/>
        <w:numPr>
          <w:ilvl w:val="2"/>
          <w:numId w:val="9"/>
        </w:numPr>
        <w:tabs>
          <w:tab w:val="left" w:pos="142"/>
        </w:tabs>
        <w:ind w:left="142" w:right="379" w:firstLine="34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осуществляющие деятельность, запрещенную законодательством Российской</w:t>
      </w:r>
      <w:r w:rsidRPr="00027056">
        <w:rPr>
          <w:spacing w:val="4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Федерации;</w:t>
      </w:r>
    </w:p>
    <w:p w:rsidR="00EA7A81" w:rsidRPr="00027056" w:rsidRDefault="001D14B1" w:rsidP="00B8242B">
      <w:pPr>
        <w:pStyle w:val="a4"/>
        <w:numPr>
          <w:ilvl w:val="2"/>
          <w:numId w:val="9"/>
        </w:numPr>
        <w:tabs>
          <w:tab w:val="left" w:pos="142"/>
        </w:tabs>
        <w:ind w:left="142" w:right="372" w:firstLine="34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имеющие задолженность по платежам в бюджет и государственные </w:t>
      </w:r>
      <w:r w:rsidRPr="00027056">
        <w:rPr>
          <w:sz w:val="26"/>
          <w:szCs w:val="26"/>
          <w:lang w:val="ru-RU"/>
        </w:rPr>
        <w:lastRenderedPageBreak/>
        <w:t>внебюджетные</w:t>
      </w:r>
      <w:r w:rsidRPr="00027056">
        <w:rPr>
          <w:spacing w:val="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фонды;</w:t>
      </w:r>
    </w:p>
    <w:p w:rsidR="00EA7A81" w:rsidRPr="00027056" w:rsidRDefault="001D14B1" w:rsidP="00B8242B">
      <w:pPr>
        <w:pStyle w:val="a4"/>
        <w:numPr>
          <w:ilvl w:val="2"/>
          <w:numId w:val="9"/>
        </w:numPr>
        <w:tabs>
          <w:tab w:val="left" w:pos="142"/>
        </w:tabs>
        <w:ind w:left="142" w:right="380" w:firstLine="34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находящиеся в стадии реорганизации, ликвидации или банкротства либо ограниченные в правовом отношении в соответствии с действующим</w:t>
      </w:r>
      <w:r w:rsidRPr="00027056">
        <w:rPr>
          <w:spacing w:val="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законодательством;</w:t>
      </w:r>
    </w:p>
    <w:p w:rsidR="00EA7A81" w:rsidRPr="00027056" w:rsidRDefault="001D14B1" w:rsidP="00B8242B">
      <w:pPr>
        <w:pStyle w:val="a4"/>
        <w:numPr>
          <w:ilvl w:val="2"/>
          <w:numId w:val="9"/>
        </w:numPr>
        <w:tabs>
          <w:tab w:val="left" w:pos="142"/>
        </w:tabs>
        <w:ind w:left="142" w:firstLine="340"/>
        <w:jc w:val="left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сообщившие о себе недостоверные</w:t>
      </w:r>
      <w:r w:rsidRPr="00027056">
        <w:rPr>
          <w:spacing w:val="1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сведения.</w:t>
      </w:r>
    </w:p>
    <w:p w:rsidR="00EA7A81" w:rsidRPr="00027056" w:rsidRDefault="00EA7A81" w:rsidP="00B8242B">
      <w:pPr>
        <w:pStyle w:val="a3"/>
        <w:spacing w:before="9"/>
        <w:rPr>
          <w:sz w:val="26"/>
          <w:szCs w:val="26"/>
          <w:lang w:val="ru-RU"/>
        </w:rPr>
      </w:pPr>
    </w:p>
    <w:p w:rsidR="00EA7A81" w:rsidRPr="00027056" w:rsidRDefault="00897B18" w:rsidP="00B8242B">
      <w:pPr>
        <w:pStyle w:val="3"/>
        <w:numPr>
          <w:ilvl w:val="1"/>
          <w:numId w:val="11"/>
        </w:numPr>
        <w:tabs>
          <w:tab w:val="left" w:pos="1574"/>
        </w:tabs>
        <w:ind w:left="1574" w:hanging="288"/>
        <w:jc w:val="left"/>
        <w:rPr>
          <w:sz w:val="26"/>
          <w:szCs w:val="26"/>
          <w:lang w:val="ru-RU"/>
        </w:rPr>
      </w:pPr>
      <w:bookmarkStart w:id="6" w:name="_bookmark13"/>
      <w:bookmarkEnd w:id="6"/>
      <w:r w:rsidRPr="00027056">
        <w:rPr>
          <w:sz w:val="26"/>
          <w:szCs w:val="26"/>
          <w:lang w:val="ru-RU"/>
        </w:rPr>
        <w:t>Порядок проведения р</w:t>
      </w:r>
      <w:r w:rsidR="001D14B1" w:rsidRPr="00027056">
        <w:rPr>
          <w:sz w:val="26"/>
          <w:szCs w:val="26"/>
          <w:lang w:val="ru-RU"/>
        </w:rPr>
        <w:t>егионального этапа</w:t>
      </w:r>
      <w:r w:rsidR="001D14B1" w:rsidRPr="00027056">
        <w:rPr>
          <w:spacing w:val="20"/>
          <w:sz w:val="26"/>
          <w:szCs w:val="26"/>
          <w:lang w:val="ru-RU"/>
        </w:rPr>
        <w:t xml:space="preserve"> </w:t>
      </w:r>
      <w:r w:rsidR="00BA506A">
        <w:rPr>
          <w:spacing w:val="20"/>
          <w:sz w:val="26"/>
          <w:szCs w:val="26"/>
          <w:lang w:val="ru-RU"/>
        </w:rPr>
        <w:t>К</w:t>
      </w:r>
      <w:r w:rsidR="001D14B1" w:rsidRPr="00027056">
        <w:rPr>
          <w:sz w:val="26"/>
          <w:szCs w:val="26"/>
          <w:lang w:val="ru-RU"/>
        </w:rPr>
        <w:t>онкурса</w:t>
      </w:r>
    </w:p>
    <w:p w:rsidR="00EA7A81" w:rsidRPr="00027056" w:rsidRDefault="00EA7A81" w:rsidP="00B8242B">
      <w:pPr>
        <w:pStyle w:val="a3"/>
        <w:spacing w:before="11"/>
        <w:rPr>
          <w:b/>
          <w:sz w:val="26"/>
          <w:szCs w:val="26"/>
          <w:lang w:val="ru-RU"/>
        </w:rPr>
      </w:pPr>
    </w:p>
    <w:p w:rsidR="00EA7A81" w:rsidRPr="00027056" w:rsidRDefault="001D14B1" w:rsidP="00B8242B">
      <w:pPr>
        <w:pStyle w:val="a4"/>
        <w:numPr>
          <w:ilvl w:val="1"/>
          <w:numId w:val="8"/>
        </w:numPr>
        <w:tabs>
          <w:tab w:val="left" w:pos="697"/>
          <w:tab w:val="left" w:pos="4560"/>
        </w:tabs>
        <w:spacing w:line="216" w:lineRule="auto"/>
        <w:ind w:right="367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Организатором </w:t>
      </w:r>
      <w:r w:rsidR="00897B18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 xml:space="preserve">егионального этапа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 xml:space="preserve">онкурса (далее - </w:t>
      </w:r>
      <w:r w:rsidR="00897B18" w:rsidRPr="00027056">
        <w:rPr>
          <w:sz w:val="26"/>
          <w:szCs w:val="26"/>
          <w:lang w:val="ru-RU"/>
        </w:rPr>
        <w:t>о</w:t>
      </w:r>
      <w:r w:rsidRPr="00027056">
        <w:rPr>
          <w:sz w:val="26"/>
          <w:szCs w:val="26"/>
          <w:lang w:val="ru-RU"/>
        </w:rPr>
        <w:t xml:space="preserve">рганизатор) </w:t>
      </w:r>
      <w:r w:rsidR="00BA506A">
        <w:rPr>
          <w:sz w:val="26"/>
          <w:szCs w:val="26"/>
          <w:lang w:val="ru-RU"/>
        </w:rPr>
        <w:t>я</w:t>
      </w:r>
      <w:r w:rsidR="0050297E" w:rsidRPr="00027056">
        <w:rPr>
          <w:sz w:val="26"/>
          <w:szCs w:val="26"/>
          <w:lang w:val="ru-RU"/>
        </w:rPr>
        <w:t>вляется Министерство инвестиций и инвестиций Московской области.</w:t>
      </w:r>
    </w:p>
    <w:p w:rsidR="00EA7A81" w:rsidRPr="00027056" w:rsidRDefault="001D14B1" w:rsidP="00B8242B">
      <w:pPr>
        <w:pStyle w:val="a4"/>
        <w:numPr>
          <w:ilvl w:val="1"/>
          <w:numId w:val="8"/>
        </w:numPr>
        <w:tabs>
          <w:tab w:val="left" w:pos="623"/>
        </w:tabs>
        <w:spacing w:line="216" w:lineRule="auto"/>
        <w:ind w:left="622" w:hanging="50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Региональный этап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 xml:space="preserve">онкурса проводится </w:t>
      </w:r>
      <w:r w:rsidR="00897B18" w:rsidRPr="00027056">
        <w:rPr>
          <w:sz w:val="26"/>
          <w:szCs w:val="26"/>
          <w:lang w:val="ru-RU"/>
        </w:rPr>
        <w:t>о</w:t>
      </w:r>
      <w:r w:rsidRPr="00027056">
        <w:rPr>
          <w:sz w:val="26"/>
          <w:szCs w:val="26"/>
          <w:lang w:val="ru-RU"/>
        </w:rPr>
        <w:t>рганизатором</w:t>
      </w:r>
      <w:r w:rsidRPr="00027056">
        <w:rPr>
          <w:spacing w:val="3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поэтапно:</w:t>
      </w:r>
    </w:p>
    <w:p w:rsidR="00EA7A81" w:rsidRPr="00027056" w:rsidRDefault="001D14B1" w:rsidP="00B8242B">
      <w:pPr>
        <w:pStyle w:val="a4"/>
        <w:numPr>
          <w:ilvl w:val="0"/>
          <w:numId w:val="7"/>
        </w:numPr>
        <w:tabs>
          <w:tab w:val="left" w:pos="376"/>
          <w:tab w:val="left" w:pos="2453"/>
        </w:tabs>
        <w:spacing w:line="216" w:lineRule="auto"/>
        <w:ind w:right="375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этап - прием и регистрация заявок на участие в </w:t>
      </w:r>
      <w:r w:rsidR="00897B18" w:rsidRPr="00027056">
        <w:rPr>
          <w:sz w:val="26"/>
          <w:szCs w:val="26"/>
          <w:lang w:val="ru-RU"/>
        </w:rPr>
        <w:t xml:space="preserve">региональном этапе </w:t>
      </w:r>
      <w:r w:rsidR="00BA506A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 xml:space="preserve">онкурса </w:t>
      </w:r>
      <w:r w:rsidRPr="00027056">
        <w:rPr>
          <w:spacing w:val="31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 xml:space="preserve">через единую информационную систему Всероссийского Конкурса проектов в области социального предпринимательства «Лучший социальный проект года» </w:t>
      </w:r>
      <w:r w:rsidR="0050297E" w:rsidRPr="00027056">
        <w:rPr>
          <w:sz w:val="26"/>
          <w:szCs w:val="26"/>
          <w:lang w:val="ru-RU"/>
        </w:rPr>
        <w:t xml:space="preserve"> </w:t>
      </w:r>
      <w:hyperlink r:id="rId7">
        <w:r w:rsidRPr="00FC514A">
          <w:rPr>
            <w:sz w:val="26"/>
            <w:szCs w:val="26"/>
          </w:rPr>
          <w:t>www</w:t>
        </w:r>
        <w:r w:rsidRPr="00FC514A">
          <w:rPr>
            <w:sz w:val="26"/>
            <w:szCs w:val="26"/>
            <w:lang w:val="ru-RU"/>
          </w:rPr>
          <w:t>.</w:t>
        </w:r>
        <w:r w:rsidRPr="00FC514A">
          <w:rPr>
            <w:sz w:val="26"/>
            <w:szCs w:val="26"/>
          </w:rPr>
          <w:t>konkurs</w:t>
        </w:r>
        <w:r w:rsidRPr="00FC514A">
          <w:rPr>
            <w:sz w:val="26"/>
            <w:szCs w:val="26"/>
            <w:lang w:val="ru-RU"/>
          </w:rPr>
          <w:t>.</w:t>
        </w:r>
        <w:r w:rsidRPr="00FC514A">
          <w:rPr>
            <w:sz w:val="26"/>
            <w:szCs w:val="26"/>
          </w:rPr>
          <w:t>rgsu</w:t>
        </w:r>
        <w:r w:rsidRPr="00FC514A">
          <w:rPr>
            <w:sz w:val="26"/>
            <w:szCs w:val="26"/>
            <w:lang w:val="ru-RU"/>
          </w:rPr>
          <w:t>.</w:t>
        </w:r>
        <w:r w:rsidRPr="00FC514A">
          <w:rPr>
            <w:sz w:val="26"/>
            <w:szCs w:val="26"/>
          </w:rPr>
          <w:t>net</w:t>
        </w:r>
      </w:hyperlink>
      <w:r w:rsidRPr="00FC514A">
        <w:rPr>
          <w:sz w:val="26"/>
          <w:szCs w:val="26"/>
          <w:lang w:val="ru-RU"/>
        </w:rPr>
        <w:t>;</w:t>
      </w:r>
    </w:p>
    <w:p w:rsidR="00EA7A81" w:rsidRPr="00027056" w:rsidRDefault="001D14B1" w:rsidP="00B8242B">
      <w:pPr>
        <w:pStyle w:val="a4"/>
        <w:numPr>
          <w:ilvl w:val="0"/>
          <w:numId w:val="7"/>
        </w:numPr>
        <w:tabs>
          <w:tab w:val="left" w:pos="386"/>
        </w:tabs>
        <w:spacing w:before="67" w:line="216" w:lineRule="auto"/>
        <w:ind w:right="368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этап - рассмотрение региональной экспертной группой конкурсных заявок </w:t>
      </w:r>
      <w:r w:rsidR="00027056">
        <w:rPr>
          <w:sz w:val="26"/>
          <w:szCs w:val="26"/>
          <w:lang w:val="ru-RU"/>
        </w:rPr>
        <w:t xml:space="preserve">    </w:t>
      </w:r>
      <w:r w:rsidRPr="00027056">
        <w:rPr>
          <w:sz w:val="26"/>
          <w:szCs w:val="26"/>
          <w:lang w:val="ru-RU"/>
        </w:rPr>
        <w:t>и определение</w:t>
      </w:r>
      <w:r w:rsidRPr="00027056">
        <w:rPr>
          <w:spacing w:val="5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победителей</w:t>
      </w:r>
      <w:r w:rsidR="0050297E" w:rsidRPr="00027056">
        <w:rPr>
          <w:sz w:val="26"/>
          <w:szCs w:val="26"/>
          <w:lang w:val="ru-RU"/>
        </w:rPr>
        <w:t>.</w:t>
      </w:r>
    </w:p>
    <w:p w:rsidR="00EA7A81" w:rsidRPr="00027056" w:rsidRDefault="001D14B1" w:rsidP="00B8242B">
      <w:pPr>
        <w:pStyle w:val="a4"/>
        <w:numPr>
          <w:ilvl w:val="1"/>
          <w:numId w:val="8"/>
        </w:numPr>
        <w:tabs>
          <w:tab w:val="left" w:pos="669"/>
        </w:tabs>
        <w:spacing w:line="216" w:lineRule="auto"/>
        <w:ind w:right="381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Конкурсные заявки, поданные после установленного срока окончания приема конкурсных заявок, рассмотрению не</w:t>
      </w:r>
      <w:r w:rsidRPr="00027056">
        <w:rPr>
          <w:spacing w:val="16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подлежат.</w:t>
      </w:r>
    </w:p>
    <w:p w:rsidR="00EA7A81" w:rsidRPr="00027056" w:rsidRDefault="00FC514A" w:rsidP="00B8242B">
      <w:pPr>
        <w:pStyle w:val="a3"/>
        <w:spacing w:line="216" w:lineRule="auto"/>
        <w:ind w:left="122" w:right="37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4.4</w:t>
      </w:r>
      <w:r w:rsidR="001D14B1" w:rsidRPr="00027056">
        <w:rPr>
          <w:sz w:val="26"/>
          <w:szCs w:val="26"/>
          <w:lang w:val="ru-RU"/>
        </w:rPr>
        <w:t>. Информация, содержащаяся в представленных в составе конкурсной заявки документах, рассматривается как конфиденциальная и не  может  быть использована для иных целей, кроме оценки</w:t>
      </w:r>
      <w:r w:rsidR="001D14B1" w:rsidRPr="00027056">
        <w:rPr>
          <w:spacing w:val="30"/>
          <w:sz w:val="26"/>
          <w:szCs w:val="26"/>
          <w:lang w:val="ru-RU"/>
        </w:rPr>
        <w:t xml:space="preserve"> </w:t>
      </w:r>
      <w:r w:rsidR="001D14B1" w:rsidRPr="00027056">
        <w:rPr>
          <w:sz w:val="26"/>
          <w:szCs w:val="26"/>
          <w:lang w:val="ru-RU"/>
        </w:rPr>
        <w:t>заявителя.</w:t>
      </w:r>
    </w:p>
    <w:p w:rsidR="00EA7A81" w:rsidRPr="00027056" w:rsidRDefault="00EA7A81" w:rsidP="00B8242B">
      <w:pPr>
        <w:pStyle w:val="a3"/>
        <w:rPr>
          <w:sz w:val="26"/>
          <w:szCs w:val="26"/>
          <w:lang w:val="ru-RU"/>
        </w:rPr>
      </w:pPr>
    </w:p>
    <w:p w:rsidR="00EA7A81" w:rsidRPr="00027056" w:rsidRDefault="001D14B1" w:rsidP="00B8242B">
      <w:pPr>
        <w:pStyle w:val="3"/>
        <w:numPr>
          <w:ilvl w:val="1"/>
          <w:numId w:val="11"/>
        </w:numPr>
        <w:tabs>
          <w:tab w:val="left" w:pos="1672"/>
        </w:tabs>
        <w:ind w:left="1671"/>
        <w:jc w:val="left"/>
        <w:rPr>
          <w:sz w:val="26"/>
          <w:szCs w:val="26"/>
          <w:lang w:val="ru-RU"/>
        </w:rPr>
      </w:pPr>
      <w:bookmarkStart w:id="7" w:name="_bookmark14"/>
      <w:bookmarkEnd w:id="7"/>
      <w:r w:rsidRPr="00027056">
        <w:rPr>
          <w:sz w:val="26"/>
          <w:szCs w:val="26"/>
          <w:lang w:val="ru-RU"/>
        </w:rPr>
        <w:t>Сроки приема и рассмотрения конкурсных</w:t>
      </w:r>
      <w:r w:rsidRPr="00027056">
        <w:rPr>
          <w:spacing w:val="2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заявок</w:t>
      </w:r>
    </w:p>
    <w:p w:rsidR="00EA7A81" w:rsidRPr="00027056" w:rsidRDefault="00EA7A81" w:rsidP="00B8242B">
      <w:pPr>
        <w:pStyle w:val="a3"/>
        <w:spacing w:before="6"/>
        <w:rPr>
          <w:b/>
          <w:sz w:val="26"/>
          <w:szCs w:val="26"/>
          <w:lang w:val="ru-RU"/>
        </w:rPr>
      </w:pPr>
    </w:p>
    <w:p w:rsidR="00EA7A81" w:rsidRPr="00027056" w:rsidRDefault="001D14B1" w:rsidP="00B8242B">
      <w:pPr>
        <w:pStyle w:val="a4"/>
        <w:numPr>
          <w:ilvl w:val="1"/>
          <w:numId w:val="6"/>
        </w:numPr>
        <w:tabs>
          <w:tab w:val="left" w:pos="628"/>
          <w:tab w:val="left" w:pos="4238"/>
        </w:tabs>
        <w:ind w:right="384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Срок окончания приема конкурсных заявок для участия в </w:t>
      </w:r>
      <w:r w:rsidR="008047D4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 xml:space="preserve">егиональном этапе </w:t>
      </w:r>
      <w:r w:rsidR="0001528F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>онкурса</w:t>
      </w:r>
      <w:r w:rsidRPr="00027056">
        <w:rPr>
          <w:spacing w:val="26"/>
          <w:sz w:val="26"/>
          <w:szCs w:val="26"/>
          <w:lang w:val="ru-RU"/>
        </w:rPr>
        <w:t xml:space="preserve"> </w:t>
      </w:r>
      <w:r w:rsidR="0050297E" w:rsidRPr="00027056">
        <w:rPr>
          <w:sz w:val="26"/>
          <w:szCs w:val="26"/>
          <w:lang w:val="ru-RU"/>
        </w:rPr>
        <w:t>–</w:t>
      </w:r>
      <w:r w:rsidRPr="00027056">
        <w:rPr>
          <w:spacing w:val="2"/>
          <w:sz w:val="26"/>
          <w:szCs w:val="26"/>
          <w:lang w:val="ru-RU"/>
        </w:rPr>
        <w:t xml:space="preserve"> </w:t>
      </w:r>
      <w:r w:rsidR="008047D4" w:rsidRPr="00027056">
        <w:rPr>
          <w:spacing w:val="2"/>
          <w:sz w:val="26"/>
          <w:szCs w:val="26"/>
          <w:lang w:val="ru-RU"/>
        </w:rPr>
        <w:t>10</w:t>
      </w:r>
      <w:r w:rsidR="0050297E" w:rsidRPr="00027056">
        <w:rPr>
          <w:spacing w:val="2"/>
          <w:sz w:val="26"/>
          <w:szCs w:val="26"/>
          <w:lang w:val="ru-RU"/>
        </w:rPr>
        <w:t>.1</w:t>
      </w:r>
      <w:r w:rsidR="008047D4" w:rsidRPr="00027056">
        <w:rPr>
          <w:spacing w:val="2"/>
          <w:sz w:val="26"/>
          <w:szCs w:val="26"/>
          <w:lang w:val="ru-RU"/>
        </w:rPr>
        <w:t>0</w:t>
      </w:r>
      <w:r w:rsidR="0050297E" w:rsidRPr="00027056">
        <w:rPr>
          <w:spacing w:val="2"/>
          <w:sz w:val="26"/>
          <w:szCs w:val="26"/>
          <w:lang w:val="ru-RU"/>
        </w:rPr>
        <w:t>.201</w:t>
      </w:r>
      <w:r w:rsidR="008047D4" w:rsidRPr="00027056">
        <w:rPr>
          <w:spacing w:val="2"/>
          <w:sz w:val="26"/>
          <w:szCs w:val="26"/>
          <w:lang w:val="ru-RU"/>
        </w:rPr>
        <w:t>9</w:t>
      </w:r>
      <w:r w:rsidR="0050297E" w:rsidRPr="00027056">
        <w:rPr>
          <w:spacing w:val="2"/>
          <w:sz w:val="26"/>
          <w:szCs w:val="26"/>
          <w:lang w:val="ru-RU"/>
        </w:rPr>
        <w:t>.</w:t>
      </w:r>
    </w:p>
    <w:p w:rsidR="00EA7A81" w:rsidRPr="00027056" w:rsidRDefault="001D14B1" w:rsidP="00B8242B">
      <w:pPr>
        <w:pStyle w:val="a4"/>
        <w:numPr>
          <w:ilvl w:val="1"/>
          <w:numId w:val="6"/>
        </w:numPr>
        <w:tabs>
          <w:tab w:val="left" w:pos="623"/>
          <w:tab w:val="left" w:pos="8011"/>
        </w:tabs>
        <w:ind w:left="622" w:hanging="50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Срок рассмотрения конкурсных заявок -</w:t>
      </w:r>
      <w:r w:rsidRPr="00027056">
        <w:rPr>
          <w:spacing w:val="65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до</w:t>
      </w:r>
      <w:r w:rsidRPr="00027056">
        <w:rPr>
          <w:spacing w:val="3"/>
          <w:sz w:val="26"/>
          <w:szCs w:val="26"/>
          <w:lang w:val="ru-RU"/>
        </w:rPr>
        <w:t xml:space="preserve"> </w:t>
      </w:r>
      <w:r w:rsidR="0050297E" w:rsidRPr="00027056">
        <w:rPr>
          <w:spacing w:val="3"/>
          <w:sz w:val="26"/>
          <w:szCs w:val="26"/>
          <w:lang w:val="ru-RU"/>
        </w:rPr>
        <w:t>30.1</w:t>
      </w:r>
      <w:r w:rsidR="008047D4" w:rsidRPr="00027056">
        <w:rPr>
          <w:spacing w:val="3"/>
          <w:sz w:val="26"/>
          <w:szCs w:val="26"/>
          <w:lang w:val="ru-RU"/>
        </w:rPr>
        <w:t>0</w:t>
      </w:r>
      <w:r w:rsidR="0050297E" w:rsidRPr="00027056">
        <w:rPr>
          <w:spacing w:val="3"/>
          <w:sz w:val="26"/>
          <w:szCs w:val="26"/>
          <w:lang w:val="ru-RU"/>
        </w:rPr>
        <w:t>.201</w:t>
      </w:r>
      <w:r w:rsidR="008047D4" w:rsidRPr="00027056">
        <w:rPr>
          <w:spacing w:val="3"/>
          <w:sz w:val="26"/>
          <w:szCs w:val="26"/>
          <w:lang w:val="ru-RU"/>
        </w:rPr>
        <w:t>9</w:t>
      </w:r>
      <w:r w:rsidR="0050297E" w:rsidRPr="00027056">
        <w:rPr>
          <w:spacing w:val="3"/>
          <w:sz w:val="26"/>
          <w:szCs w:val="26"/>
          <w:lang w:val="ru-RU"/>
        </w:rPr>
        <w:t>.</w:t>
      </w:r>
    </w:p>
    <w:p w:rsidR="00EA7A81" w:rsidRPr="00027056" w:rsidRDefault="00EA7A81" w:rsidP="00B8242B">
      <w:pPr>
        <w:pStyle w:val="a3"/>
        <w:spacing w:before="8"/>
        <w:rPr>
          <w:sz w:val="26"/>
          <w:szCs w:val="26"/>
          <w:lang w:val="ru-RU"/>
        </w:rPr>
      </w:pPr>
    </w:p>
    <w:p w:rsidR="00EA7A81" w:rsidRPr="00027056" w:rsidRDefault="001D14B1" w:rsidP="00B8242B">
      <w:pPr>
        <w:pStyle w:val="3"/>
        <w:numPr>
          <w:ilvl w:val="1"/>
          <w:numId w:val="11"/>
        </w:numPr>
        <w:tabs>
          <w:tab w:val="left" w:pos="2142"/>
        </w:tabs>
        <w:spacing w:before="89"/>
        <w:ind w:left="2141"/>
        <w:jc w:val="left"/>
        <w:rPr>
          <w:sz w:val="26"/>
          <w:szCs w:val="26"/>
          <w:lang w:val="ru-RU"/>
        </w:rPr>
      </w:pPr>
      <w:bookmarkStart w:id="8" w:name="_bookmark15"/>
      <w:bookmarkEnd w:id="8"/>
      <w:r w:rsidRPr="00027056">
        <w:rPr>
          <w:sz w:val="26"/>
          <w:szCs w:val="26"/>
          <w:lang w:val="ru-RU"/>
        </w:rPr>
        <w:t>Требования к проектам и критерии</w:t>
      </w:r>
      <w:r w:rsidRPr="00027056">
        <w:rPr>
          <w:spacing w:val="17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оценки</w:t>
      </w:r>
    </w:p>
    <w:p w:rsidR="00EA7A81" w:rsidRPr="00027056" w:rsidRDefault="00EA7A81" w:rsidP="00B8242B">
      <w:pPr>
        <w:pStyle w:val="a3"/>
        <w:spacing w:before="5"/>
        <w:rPr>
          <w:b/>
          <w:sz w:val="26"/>
          <w:szCs w:val="26"/>
          <w:lang w:val="ru-RU"/>
        </w:rPr>
      </w:pPr>
    </w:p>
    <w:p w:rsidR="00FC514A" w:rsidRPr="00FC514A" w:rsidRDefault="001D14B1" w:rsidP="00A46EC7">
      <w:pPr>
        <w:pStyle w:val="a4"/>
        <w:numPr>
          <w:ilvl w:val="1"/>
          <w:numId w:val="5"/>
        </w:numPr>
        <w:tabs>
          <w:tab w:val="left" w:pos="722"/>
        </w:tabs>
        <w:ind w:left="142" w:firstLine="0"/>
        <w:rPr>
          <w:sz w:val="26"/>
          <w:szCs w:val="26"/>
          <w:lang w:val="ru-RU"/>
        </w:rPr>
      </w:pPr>
      <w:r w:rsidRPr="00FC514A">
        <w:rPr>
          <w:sz w:val="26"/>
          <w:szCs w:val="26"/>
          <w:lang w:val="ru-RU"/>
        </w:rPr>
        <w:t xml:space="preserve">Проекты, заявленные для участия в </w:t>
      </w:r>
      <w:r w:rsidR="001002E1" w:rsidRPr="00FC514A">
        <w:rPr>
          <w:sz w:val="26"/>
          <w:szCs w:val="26"/>
          <w:lang w:val="ru-RU"/>
        </w:rPr>
        <w:t>р</w:t>
      </w:r>
      <w:r w:rsidRPr="00FC514A">
        <w:rPr>
          <w:sz w:val="26"/>
          <w:szCs w:val="26"/>
          <w:lang w:val="ru-RU"/>
        </w:rPr>
        <w:t xml:space="preserve">егиональном этапе </w:t>
      </w:r>
      <w:r w:rsidR="0001528F">
        <w:rPr>
          <w:sz w:val="26"/>
          <w:szCs w:val="26"/>
          <w:lang w:val="ru-RU"/>
        </w:rPr>
        <w:t>К</w:t>
      </w:r>
      <w:r w:rsidRPr="00FC514A">
        <w:rPr>
          <w:sz w:val="26"/>
          <w:szCs w:val="26"/>
          <w:lang w:val="ru-RU"/>
        </w:rPr>
        <w:t>онкурса, должны соответствовать</w:t>
      </w:r>
      <w:r w:rsidR="00FC514A" w:rsidRPr="00FC514A">
        <w:rPr>
          <w:sz w:val="26"/>
          <w:szCs w:val="26"/>
          <w:lang w:val="ru-RU"/>
        </w:rPr>
        <w:t xml:space="preserve"> </w:t>
      </w:r>
      <w:r w:rsidRPr="00FC514A">
        <w:rPr>
          <w:sz w:val="26"/>
          <w:szCs w:val="26"/>
          <w:lang w:val="ru-RU"/>
        </w:rPr>
        <w:t>следующим</w:t>
      </w:r>
      <w:r w:rsidRPr="00FC514A">
        <w:rPr>
          <w:spacing w:val="11"/>
          <w:sz w:val="26"/>
          <w:szCs w:val="26"/>
          <w:lang w:val="ru-RU"/>
        </w:rPr>
        <w:t xml:space="preserve"> </w:t>
      </w:r>
      <w:r w:rsidR="00972EF5" w:rsidRPr="00FC514A">
        <w:rPr>
          <w:spacing w:val="11"/>
          <w:sz w:val="26"/>
          <w:szCs w:val="26"/>
          <w:lang w:val="ru-RU"/>
        </w:rPr>
        <w:t>требованиям:</w:t>
      </w:r>
    </w:p>
    <w:p w:rsidR="00FC514A" w:rsidRDefault="0050297E" w:rsidP="00A46EC7">
      <w:pPr>
        <w:pStyle w:val="a4"/>
        <w:tabs>
          <w:tab w:val="left" w:pos="722"/>
        </w:tabs>
        <w:ind w:left="142" w:firstLine="0"/>
        <w:rPr>
          <w:sz w:val="26"/>
          <w:szCs w:val="26"/>
          <w:lang w:val="ru-RU"/>
        </w:rPr>
      </w:pPr>
      <w:r w:rsidRPr="00FC514A">
        <w:rPr>
          <w:sz w:val="26"/>
          <w:szCs w:val="26"/>
          <w:lang w:val="ru-RU"/>
        </w:rPr>
        <w:t xml:space="preserve">реализоваться </w:t>
      </w:r>
      <w:r w:rsidRPr="00FC514A">
        <w:rPr>
          <w:spacing w:val="32"/>
          <w:sz w:val="26"/>
          <w:szCs w:val="26"/>
          <w:lang w:val="ru-RU"/>
        </w:rPr>
        <w:t>на</w:t>
      </w:r>
      <w:r w:rsidR="001D14B1" w:rsidRPr="00FC514A">
        <w:rPr>
          <w:sz w:val="26"/>
          <w:szCs w:val="26"/>
          <w:lang w:val="ru-RU"/>
        </w:rPr>
        <w:t xml:space="preserve"> территории </w:t>
      </w:r>
      <w:r w:rsidRPr="00FC514A">
        <w:rPr>
          <w:sz w:val="26"/>
          <w:szCs w:val="26"/>
          <w:lang w:val="ru-RU"/>
        </w:rPr>
        <w:t xml:space="preserve"> Московской  обл</w:t>
      </w:r>
      <w:r w:rsidR="00FC514A">
        <w:rPr>
          <w:sz w:val="26"/>
          <w:szCs w:val="26"/>
          <w:lang w:val="ru-RU"/>
        </w:rPr>
        <w:t>асти;</w:t>
      </w:r>
    </w:p>
    <w:p w:rsidR="00EA7A81" w:rsidRPr="00FC514A" w:rsidRDefault="00A43E23" w:rsidP="00A46EC7">
      <w:pPr>
        <w:pStyle w:val="a4"/>
        <w:tabs>
          <w:tab w:val="left" w:pos="722"/>
        </w:tabs>
        <w:ind w:left="142" w:firstLine="0"/>
        <w:rPr>
          <w:sz w:val="26"/>
          <w:szCs w:val="26"/>
          <w:lang w:val="ru-RU"/>
        </w:rPr>
      </w:pPr>
      <w:r w:rsidRPr="00FC514A">
        <w:rPr>
          <w:sz w:val="26"/>
          <w:szCs w:val="26"/>
          <w:lang w:val="ru-RU"/>
        </w:rPr>
        <w:t xml:space="preserve">способствовать </w:t>
      </w:r>
      <w:r w:rsidR="001D14B1" w:rsidRPr="00FC514A">
        <w:rPr>
          <w:sz w:val="26"/>
          <w:szCs w:val="26"/>
          <w:lang w:val="ru-RU"/>
        </w:rPr>
        <w:t>достижению позитивных социальных изменений в обществе;</w:t>
      </w:r>
    </w:p>
    <w:p w:rsidR="00EA7A81" w:rsidRPr="00027056" w:rsidRDefault="00A43E23" w:rsidP="00A46EC7">
      <w:pPr>
        <w:pStyle w:val="a4"/>
        <w:tabs>
          <w:tab w:val="left" w:pos="842"/>
        </w:tabs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должны быть </w:t>
      </w:r>
      <w:r w:rsidR="001D14B1" w:rsidRPr="00027056">
        <w:rPr>
          <w:sz w:val="26"/>
          <w:szCs w:val="26"/>
          <w:lang w:val="ru-RU"/>
        </w:rPr>
        <w:t>направлены на решение/смягчение существующих социальных проблем</w:t>
      </w:r>
      <w:r w:rsidR="00710E89">
        <w:rPr>
          <w:sz w:val="26"/>
          <w:szCs w:val="26"/>
          <w:lang w:val="ru-RU"/>
        </w:rPr>
        <w:t>,</w:t>
      </w:r>
      <w:r w:rsidR="001D14B1" w:rsidRPr="00027056">
        <w:rPr>
          <w:sz w:val="26"/>
          <w:szCs w:val="26"/>
          <w:lang w:val="ru-RU"/>
        </w:rPr>
        <w:t xml:space="preserve"> на появление долгосрочных, устойчивых позитивных социальных изменений, улучшение качества жизни населения </w:t>
      </w:r>
      <w:r w:rsidR="001D14B1" w:rsidRPr="00027056">
        <w:rPr>
          <w:spacing w:val="2"/>
          <w:sz w:val="26"/>
          <w:szCs w:val="26"/>
          <w:lang w:val="ru-RU"/>
        </w:rPr>
        <w:t xml:space="preserve">области </w:t>
      </w:r>
      <w:r w:rsidR="001D14B1" w:rsidRPr="00027056">
        <w:rPr>
          <w:sz w:val="26"/>
          <w:szCs w:val="26"/>
          <w:lang w:val="ru-RU"/>
        </w:rPr>
        <w:t xml:space="preserve">в целом и/или представителей социально незащищенных слоев/групп населения и людей, нуждающихся в особой поддержке для развития своих способностей </w:t>
      </w:r>
      <w:r w:rsidRPr="00027056">
        <w:rPr>
          <w:sz w:val="26"/>
          <w:szCs w:val="26"/>
          <w:lang w:val="ru-RU"/>
        </w:rPr>
        <w:t xml:space="preserve">                      </w:t>
      </w:r>
      <w:r w:rsidR="00710E89">
        <w:rPr>
          <w:sz w:val="26"/>
          <w:szCs w:val="26"/>
          <w:lang w:val="ru-RU"/>
        </w:rPr>
        <w:t xml:space="preserve">   </w:t>
      </w:r>
      <w:r w:rsidR="001D14B1" w:rsidRPr="00027056">
        <w:rPr>
          <w:sz w:val="26"/>
          <w:szCs w:val="26"/>
          <w:lang w:val="ru-RU"/>
        </w:rPr>
        <w:t>и</w:t>
      </w:r>
      <w:r w:rsidR="001D14B1" w:rsidRPr="00027056">
        <w:rPr>
          <w:spacing w:val="12"/>
          <w:sz w:val="26"/>
          <w:szCs w:val="26"/>
          <w:lang w:val="ru-RU"/>
        </w:rPr>
        <w:t xml:space="preserve"> </w:t>
      </w:r>
      <w:r w:rsidR="001D14B1" w:rsidRPr="00027056">
        <w:rPr>
          <w:sz w:val="26"/>
          <w:szCs w:val="26"/>
          <w:lang w:val="ru-RU"/>
        </w:rPr>
        <w:t>самореализации;</w:t>
      </w:r>
    </w:p>
    <w:p w:rsidR="00EA7A81" w:rsidRPr="00027056" w:rsidRDefault="001D14B1" w:rsidP="00A46EC7">
      <w:pPr>
        <w:pStyle w:val="a4"/>
        <w:tabs>
          <w:tab w:val="left" w:pos="841"/>
          <w:tab w:val="left" w:pos="842"/>
        </w:tabs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иметь инновационный подход к решению социальных</w:t>
      </w:r>
      <w:r w:rsidRPr="00027056">
        <w:rPr>
          <w:spacing w:val="3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проблем;</w:t>
      </w:r>
    </w:p>
    <w:p w:rsidR="00EA7A81" w:rsidRPr="00027056" w:rsidRDefault="001D14B1" w:rsidP="00A46EC7">
      <w:pPr>
        <w:pStyle w:val="a4"/>
        <w:tabs>
          <w:tab w:val="left" w:pos="841"/>
          <w:tab w:val="left" w:pos="842"/>
        </w:tabs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иметь финансовоустойчивую</w:t>
      </w:r>
      <w:r w:rsidRPr="00027056">
        <w:rPr>
          <w:spacing w:val="1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бизнес-модель;</w:t>
      </w:r>
    </w:p>
    <w:p w:rsidR="00EA7A81" w:rsidRPr="00027056" w:rsidRDefault="001D14B1" w:rsidP="00A46EC7">
      <w:pPr>
        <w:pStyle w:val="a4"/>
        <w:tabs>
          <w:tab w:val="left" w:pos="842"/>
        </w:tabs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иметь социальный эффект и результативность - динамику целевых индикаторов </w:t>
      </w:r>
      <w:r w:rsidR="00710E89">
        <w:rPr>
          <w:sz w:val="26"/>
          <w:szCs w:val="26"/>
          <w:lang w:val="ru-RU"/>
        </w:rPr>
        <w:t xml:space="preserve">      </w:t>
      </w:r>
      <w:r w:rsidRPr="00027056">
        <w:rPr>
          <w:sz w:val="26"/>
          <w:szCs w:val="26"/>
          <w:lang w:val="ru-RU"/>
        </w:rPr>
        <w:t>и</w:t>
      </w:r>
      <w:r w:rsidRPr="00027056">
        <w:rPr>
          <w:spacing w:val="6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показателей.</w:t>
      </w:r>
    </w:p>
    <w:p w:rsidR="00EA7A81" w:rsidRPr="00027056" w:rsidRDefault="001D14B1" w:rsidP="00B8242B">
      <w:pPr>
        <w:pStyle w:val="a4"/>
        <w:numPr>
          <w:ilvl w:val="1"/>
          <w:numId w:val="5"/>
        </w:numPr>
        <w:tabs>
          <w:tab w:val="left" w:pos="722"/>
        </w:tabs>
        <w:ind w:left="142" w:firstLine="0"/>
        <w:rPr>
          <w:sz w:val="26"/>
          <w:szCs w:val="26"/>
        </w:rPr>
      </w:pPr>
      <w:r w:rsidRPr="00027056">
        <w:rPr>
          <w:sz w:val="26"/>
          <w:szCs w:val="26"/>
          <w:lang w:val="ru-RU"/>
        </w:rPr>
        <w:t>Про</w:t>
      </w:r>
      <w:r w:rsidR="001002E1" w:rsidRPr="00027056">
        <w:rPr>
          <w:sz w:val="26"/>
          <w:szCs w:val="26"/>
          <w:lang w:val="ru-RU"/>
        </w:rPr>
        <w:t>екты, заявленные для участия в р</w:t>
      </w:r>
      <w:r w:rsidRPr="00027056">
        <w:rPr>
          <w:sz w:val="26"/>
          <w:szCs w:val="26"/>
          <w:lang w:val="ru-RU"/>
        </w:rPr>
        <w:t xml:space="preserve">егиональном этапе </w:t>
      </w:r>
      <w:r w:rsidR="0001528F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 xml:space="preserve">онкурса, оцениваются по критериям оценки проекта согласно </w:t>
      </w:r>
      <w:r w:rsidR="001002E1" w:rsidRPr="00027056">
        <w:rPr>
          <w:sz w:val="26"/>
          <w:szCs w:val="26"/>
          <w:lang w:val="ru-RU"/>
        </w:rPr>
        <w:t>п</w:t>
      </w:r>
      <w:r w:rsidRPr="00027056">
        <w:rPr>
          <w:sz w:val="26"/>
          <w:szCs w:val="26"/>
          <w:lang w:val="ru-RU"/>
        </w:rPr>
        <w:t xml:space="preserve">риложению </w:t>
      </w:r>
      <w:r w:rsidR="00A43E23" w:rsidRPr="00027056">
        <w:rPr>
          <w:sz w:val="26"/>
          <w:szCs w:val="26"/>
          <w:lang w:val="ru-RU"/>
        </w:rPr>
        <w:t>1</w:t>
      </w:r>
      <w:r w:rsidRPr="00027056">
        <w:rPr>
          <w:sz w:val="26"/>
          <w:szCs w:val="26"/>
        </w:rPr>
        <w:t xml:space="preserve"> </w:t>
      </w:r>
      <w:r w:rsidR="001002E1" w:rsidRPr="00027056">
        <w:rPr>
          <w:sz w:val="26"/>
          <w:szCs w:val="26"/>
          <w:lang w:val="ru-RU"/>
        </w:rPr>
        <w:t xml:space="preserve">               </w:t>
      </w:r>
      <w:r w:rsidR="00710E89">
        <w:rPr>
          <w:sz w:val="26"/>
          <w:szCs w:val="26"/>
          <w:lang w:val="ru-RU"/>
        </w:rPr>
        <w:t xml:space="preserve">     </w:t>
      </w:r>
      <w:r w:rsidR="001002E1" w:rsidRPr="00027056">
        <w:rPr>
          <w:sz w:val="26"/>
          <w:szCs w:val="26"/>
          <w:lang w:val="ru-RU"/>
        </w:rPr>
        <w:t xml:space="preserve">       </w:t>
      </w:r>
      <w:r w:rsidR="001002E1" w:rsidRPr="00027056">
        <w:rPr>
          <w:sz w:val="26"/>
          <w:szCs w:val="26"/>
        </w:rPr>
        <w:t xml:space="preserve">к настоящему </w:t>
      </w:r>
      <w:r w:rsidR="001002E1" w:rsidRPr="00027056">
        <w:rPr>
          <w:sz w:val="26"/>
          <w:szCs w:val="26"/>
          <w:lang w:val="ru-RU"/>
        </w:rPr>
        <w:t>п</w:t>
      </w:r>
      <w:r w:rsidRPr="00027056">
        <w:rPr>
          <w:sz w:val="26"/>
          <w:szCs w:val="26"/>
        </w:rPr>
        <w:t>оложению.</w:t>
      </w:r>
    </w:p>
    <w:p w:rsidR="00EA7A81" w:rsidRPr="00027056" w:rsidRDefault="001D14B1" w:rsidP="00B8242B">
      <w:pPr>
        <w:pStyle w:val="a4"/>
        <w:numPr>
          <w:ilvl w:val="1"/>
          <w:numId w:val="5"/>
        </w:numPr>
        <w:tabs>
          <w:tab w:val="left" w:pos="626"/>
        </w:tabs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В зависимости от заявленных критериев оценка проекта осуществляется</w:t>
      </w:r>
      <w:r w:rsidR="001002E1" w:rsidRPr="00027056">
        <w:rPr>
          <w:sz w:val="26"/>
          <w:szCs w:val="26"/>
          <w:lang w:val="ru-RU"/>
        </w:rPr>
        <w:t xml:space="preserve">         </w:t>
      </w:r>
      <w:r w:rsidRPr="00027056">
        <w:rPr>
          <w:sz w:val="26"/>
          <w:szCs w:val="26"/>
          <w:lang w:val="ru-RU"/>
        </w:rPr>
        <w:lastRenderedPageBreak/>
        <w:t>в значениях от 0 (низкая оценка) до 100 баллов (высокая</w:t>
      </w:r>
      <w:r w:rsidRPr="00027056">
        <w:rPr>
          <w:spacing w:val="5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оценка).</w:t>
      </w:r>
    </w:p>
    <w:p w:rsidR="00EA7A81" w:rsidRPr="00027056" w:rsidRDefault="00EA7A81" w:rsidP="00B8242B">
      <w:pPr>
        <w:pStyle w:val="a3"/>
        <w:spacing w:before="3"/>
        <w:ind w:left="142"/>
        <w:rPr>
          <w:sz w:val="26"/>
          <w:szCs w:val="26"/>
          <w:lang w:val="ru-RU"/>
        </w:rPr>
      </w:pPr>
    </w:p>
    <w:p w:rsidR="00EA7A81" w:rsidRPr="00027056" w:rsidRDefault="00982E87" w:rsidP="00B8242B">
      <w:pPr>
        <w:pStyle w:val="3"/>
        <w:tabs>
          <w:tab w:val="left" w:pos="2161"/>
        </w:tabs>
        <w:spacing w:line="216" w:lineRule="auto"/>
        <w:ind w:left="142" w:firstLine="0"/>
        <w:jc w:val="center"/>
        <w:rPr>
          <w:sz w:val="26"/>
          <w:szCs w:val="26"/>
        </w:rPr>
      </w:pPr>
      <w:bookmarkStart w:id="9" w:name="_bookmark16"/>
      <w:bookmarkEnd w:id="9"/>
      <w:r>
        <w:rPr>
          <w:sz w:val="26"/>
          <w:szCs w:val="26"/>
          <w:lang w:val="ru-RU"/>
        </w:rPr>
        <w:t>7.</w:t>
      </w:r>
      <w:r w:rsidR="001D14B1" w:rsidRPr="00027056">
        <w:rPr>
          <w:sz w:val="26"/>
          <w:szCs w:val="26"/>
        </w:rPr>
        <w:t>Номинации Регионального этапа</w:t>
      </w:r>
      <w:r w:rsidR="001D14B1" w:rsidRPr="00027056">
        <w:rPr>
          <w:spacing w:val="11"/>
          <w:sz w:val="26"/>
          <w:szCs w:val="26"/>
        </w:rPr>
        <w:t xml:space="preserve"> </w:t>
      </w:r>
      <w:r w:rsidR="0001528F">
        <w:rPr>
          <w:spacing w:val="11"/>
          <w:sz w:val="26"/>
          <w:szCs w:val="26"/>
          <w:lang w:val="ru-RU"/>
        </w:rPr>
        <w:t>К</w:t>
      </w:r>
      <w:r w:rsidR="001D14B1" w:rsidRPr="00027056">
        <w:rPr>
          <w:sz w:val="26"/>
          <w:szCs w:val="26"/>
        </w:rPr>
        <w:t>онкурса</w:t>
      </w:r>
    </w:p>
    <w:p w:rsidR="00EA7A81" w:rsidRPr="00027056" w:rsidRDefault="00EA7A81" w:rsidP="00B8242B">
      <w:pPr>
        <w:pStyle w:val="a3"/>
        <w:spacing w:before="8" w:line="216" w:lineRule="auto"/>
        <w:ind w:left="142"/>
        <w:rPr>
          <w:b/>
          <w:sz w:val="26"/>
          <w:szCs w:val="26"/>
        </w:rPr>
      </w:pPr>
    </w:p>
    <w:p w:rsidR="00EA7A81" w:rsidRPr="00027056" w:rsidRDefault="001D14B1" w:rsidP="00B8242B">
      <w:pPr>
        <w:pStyle w:val="a4"/>
        <w:numPr>
          <w:ilvl w:val="1"/>
          <w:numId w:val="4"/>
        </w:numPr>
        <w:tabs>
          <w:tab w:val="left" w:pos="623"/>
        </w:tabs>
        <w:spacing w:before="1" w:line="216" w:lineRule="auto"/>
        <w:ind w:left="142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Региональный этап </w:t>
      </w:r>
      <w:r w:rsidR="0001528F">
        <w:rPr>
          <w:sz w:val="26"/>
          <w:szCs w:val="26"/>
          <w:lang w:val="ru-RU"/>
        </w:rPr>
        <w:t>К</w:t>
      </w:r>
      <w:r w:rsidRPr="00027056">
        <w:rPr>
          <w:sz w:val="26"/>
          <w:szCs w:val="26"/>
          <w:lang w:val="ru-RU"/>
        </w:rPr>
        <w:t>онкурса проводится по следующим</w:t>
      </w:r>
      <w:r w:rsidRPr="00027056">
        <w:rPr>
          <w:spacing w:val="44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номинациям: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line="216" w:lineRule="auto"/>
        <w:ind w:left="142" w:right="366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Лучший социальный  проект  года  в   области   обеспечения  занятости, вовлечению в социально активную деятельность лиц, нуждающихся в социальном</w:t>
      </w:r>
      <w:r w:rsidRPr="00027056">
        <w:rPr>
          <w:spacing w:val="-9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сопровождении;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before="67" w:line="216" w:lineRule="auto"/>
        <w:ind w:left="142" w:right="368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Лучший социальный проект года в области социального обслуживания лиц, нуждающихся в социальном</w:t>
      </w:r>
      <w:r w:rsidRPr="00027056">
        <w:rPr>
          <w:spacing w:val="-21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сопровождении;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line="216" w:lineRule="auto"/>
        <w:ind w:left="142" w:right="364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Лучший социальный проект года в сфере государственно-частного партнерства в области разработки и производства технических средств реабилитации инвалидов, оказания реабилитационных услуг, подбора и обучения пользованию технических средств </w:t>
      </w:r>
      <w:r w:rsidRPr="00027056">
        <w:rPr>
          <w:spacing w:val="-2"/>
          <w:sz w:val="26"/>
          <w:szCs w:val="26"/>
          <w:lang w:val="ru-RU"/>
        </w:rPr>
        <w:t xml:space="preserve">реабилитации </w:t>
      </w:r>
      <w:r w:rsidRPr="00027056">
        <w:rPr>
          <w:sz w:val="26"/>
          <w:szCs w:val="26"/>
          <w:lang w:val="ru-RU"/>
        </w:rPr>
        <w:t>для инвалидов;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line="216" w:lineRule="auto"/>
        <w:ind w:left="142" w:right="369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Лучший социальный проект года в области физической культуры и массового</w:t>
      </w:r>
      <w:r w:rsidRPr="00027056">
        <w:rPr>
          <w:spacing w:val="-10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спорта</w:t>
      </w:r>
      <w:r w:rsidRPr="00027056">
        <w:rPr>
          <w:spacing w:val="-1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для</w:t>
      </w:r>
      <w:r w:rsidRPr="00027056">
        <w:rPr>
          <w:spacing w:val="-10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лиц,</w:t>
      </w:r>
      <w:r w:rsidRPr="00027056">
        <w:rPr>
          <w:spacing w:val="-15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нуждающихся</w:t>
      </w:r>
      <w:r w:rsidRPr="00027056">
        <w:rPr>
          <w:spacing w:val="-10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в</w:t>
      </w:r>
      <w:r w:rsidRPr="00027056">
        <w:rPr>
          <w:spacing w:val="-13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социальном</w:t>
      </w:r>
      <w:r w:rsidRPr="00027056">
        <w:rPr>
          <w:spacing w:val="-1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сопровождении;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line="216" w:lineRule="auto"/>
        <w:ind w:left="142" w:right="369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Лучший социальный проект года в области дополнительного образования</w:t>
      </w:r>
      <w:r w:rsidRPr="00027056">
        <w:rPr>
          <w:spacing w:val="-4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детей;</w:t>
      </w:r>
    </w:p>
    <w:p w:rsidR="00EA7A81" w:rsidRPr="00027056" w:rsidRDefault="001D14B1" w:rsidP="00B8242B">
      <w:pPr>
        <w:pStyle w:val="a4"/>
        <w:numPr>
          <w:ilvl w:val="2"/>
          <w:numId w:val="4"/>
        </w:numPr>
        <w:tabs>
          <w:tab w:val="left" w:pos="842"/>
        </w:tabs>
        <w:spacing w:line="216" w:lineRule="auto"/>
        <w:ind w:left="142" w:right="363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>Лучший социальный проект года в области культурно- просветительской</w:t>
      </w:r>
      <w:r w:rsidRPr="00027056">
        <w:rPr>
          <w:spacing w:val="-4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деятельности.</w:t>
      </w:r>
    </w:p>
    <w:p w:rsidR="00EA7A81" w:rsidRPr="00027056" w:rsidRDefault="001D14B1" w:rsidP="00B8242B">
      <w:pPr>
        <w:pStyle w:val="a4"/>
        <w:numPr>
          <w:ilvl w:val="1"/>
          <w:numId w:val="4"/>
        </w:numPr>
        <w:tabs>
          <w:tab w:val="left" w:pos="729"/>
        </w:tabs>
        <w:spacing w:line="216" w:lineRule="auto"/>
        <w:ind w:left="142" w:right="383" w:firstLine="0"/>
        <w:rPr>
          <w:sz w:val="26"/>
          <w:szCs w:val="26"/>
          <w:lang w:val="ru-RU"/>
        </w:rPr>
      </w:pPr>
      <w:r w:rsidRPr="00027056">
        <w:rPr>
          <w:sz w:val="26"/>
          <w:szCs w:val="26"/>
          <w:lang w:val="ru-RU"/>
        </w:rPr>
        <w:t xml:space="preserve">Заявитель может принять участие в </w:t>
      </w:r>
      <w:r w:rsidR="001002E1" w:rsidRPr="00027056">
        <w:rPr>
          <w:sz w:val="26"/>
          <w:szCs w:val="26"/>
          <w:lang w:val="ru-RU"/>
        </w:rPr>
        <w:t>р</w:t>
      </w:r>
      <w:r w:rsidRPr="00027056">
        <w:rPr>
          <w:sz w:val="26"/>
          <w:szCs w:val="26"/>
          <w:lang w:val="ru-RU"/>
        </w:rPr>
        <w:t>егиональном этапе конкурса только в одной</w:t>
      </w:r>
      <w:r w:rsidRPr="00027056">
        <w:rPr>
          <w:spacing w:val="12"/>
          <w:sz w:val="26"/>
          <w:szCs w:val="26"/>
          <w:lang w:val="ru-RU"/>
        </w:rPr>
        <w:t xml:space="preserve"> </w:t>
      </w:r>
      <w:r w:rsidRPr="00027056">
        <w:rPr>
          <w:sz w:val="26"/>
          <w:szCs w:val="26"/>
          <w:lang w:val="ru-RU"/>
        </w:rPr>
        <w:t>номинаций.</w:t>
      </w:r>
    </w:p>
    <w:p w:rsidR="00EA7A81" w:rsidRPr="00027056" w:rsidRDefault="00EA7A81" w:rsidP="00B8242B">
      <w:pPr>
        <w:pStyle w:val="a3"/>
        <w:spacing w:before="1"/>
        <w:rPr>
          <w:sz w:val="26"/>
          <w:szCs w:val="26"/>
          <w:lang w:val="ru-RU"/>
        </w:rPr>
      </w:pPr>
    </w:p>
    <w:p w:rsidR="00EA7A81" w:rsidRPr="00027056" w:rsidRDefault="00982E87" w:rsidP="00B8242B">
      <w:pPr>
        <w:pStyle w:val="3"/>
        <w:tabs>
          <w:tab w:val="left" w:pos="561"/>
        </w:tabs>
        <w:spacing w:line="216" w:lineRule="auto"/>
        <w:ind w:left="142" w:firstLine="0"/>
        <w:jc w:val="center"/>
        <w:rPr>
          <w:sz w:val="26"/>
          <w:szCs w:val="26"/>
          <w:lang w:val="ru-RU"/>
        </w:rPr>
      </w:pPr>
      <w:bookmarkStart w:id="10" w:name="_bookmark17"/>
      <w:bookmarkStart w:id="11" w:name="_bookmark18"/>
      <w:bookmarkEnd w:id="10"/>
      <w:bookmarkEnd w:id="11"/>
      <w:r>
        <w:rPr>
          <w:sz w:val="26"/>
          <w:szCs w:val="26"/>
          <w:lang w:val="ru-RU"/>
        </w:rPr>
        <w:t>8.</w:t>
      </w:r>
      <w:r w:rsidR="001D14B1" w:rsidRPr="00027056">
        <w:rPr>
          <w:sz w:val="26"/>
          <w:szCs w:val="26"/>
          <w:lang w:val="ru-RU"/>
        </w:rPr>
        <w:t xml:space="preserve">Порядок оценки конкурсных заявок </w:t>
      </w:r>
      <w:r>
        <w:rPr>
          <w:sz w:val="26"/>
          <w:szCs w:val="26"/>
          <w:lang w:val="ru-RU"/>
        </w:rPr>
        <w:t>р</w:t>
      </w:r>
      <w:r w:rsidR="001D14B1" w:rsidRPr="00027056">
        <w:rPr>
          <w:sz w:val="26"/>
          <w:szCs w:val="26"/>
          <w:lang w:val="ru-RU"/>
        </w:rPr>
        <w:t>егионального этапа</w:t>
      </w:r>
      <w:r w:rsidR="001D14B1" w:rsidRPr="00027056">
        <w:rPr>
          <w:spacing w:val="45"/>
          <w:sz w:val="26"/>
          <w:szCs w:val="26"/>
          <w:lang w:val="ru-RU"/>
        </w:rPr>
        <w:t xml:space="preserve"> </w:t>
      </w:r>
      <w:r w:rsidR="001D14B1" w:rsidRPr="00027056">
        <w:rPr>
          <w:sz w:val="26"/>
          <w:szCs w:val="26"/>
          <w:lang w:val="ru-RU"/>
        </w:rPr>
        <w:t>конкурса</w:t>
      </w:r>
    </w:p>
    <w:p w:rsidR="00EA7A81" w:rsidRPr="00027056" w:rsidRDefault="00EA7A81" w:rsidP="00B8242B">
      <w:pPr>
        <w:pStyle w:val="a3"/>
        <w:spacing w:before="6" w:line="216" w:lineRule="auto"/>
        <w:rPr>
          <w:b/>
          <w:sz w:val="26"/>
          <w:szCs w:val="26"/>
          <w:lang w:val="ru-RU"/>
        </w:rPr>
      </w:pPr>
    </w:p>
    <w:p w:rsidR="003B2F15" w:rsidRPr="00027056" w:rsidRDefault="00B8242B" w:rsidP="00B8242B">
      <w:pPr>
        <w:pStyle w:val="a3"/>
        <w:tabs>
          <w:tab w:val="left" w:pos="3010"/>
          <w:tab w:val="left" w:pos="4348"/>
          <w:tab w:val="left" w:pos="5710"/>
          <w:tab w:val="left" w:pos="7396"/>
          <w:tab w:val="left" w:pos="8443"/>
          <w:tab w:val="left" w:pos="9346"/>
        </w:tabs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3B2F15" w:rsidRPr="00027056">
        <w:rPr>
          <w:sz w:val="26"/>
          <w:szCs w:val="26"/>
          <w:lang w:val="ru-RU"/>
        </w:rPr>
        <w:t xml:space="preserve">.1. Заявки регионального этапа </w:t>
      </w:r>
      <w:r w:rsidR="0001528F">
        <w:rPr>
          <w:sz w:val="26"/>
          <w:szCs w:val="26"/>
          <w:lang w:val="ru-RU"/>
        </w:rPr>
        <w:t>К</w:t>
      </w:r>
      <w:r w:rsidR="003B2F15" w:rsidRPr="00027056">
        <w:rPr>
          <w:sz w:val="26"/>
          <w:szCs w:val="26"/>
          <w:lang w:val="ru-RU"/>
        </w:rPr>
        <w:t xml:space="preserve">онкурса регистрируются в единой информационной системе на официальном сайте </w:t>
      </w:r>
      <w:r w:rsidR="0001528F">
        <w:rPr>
          <w:sz w:val="26"/>
          <w:szCs w:val="26"/>
          <w:lang w:val="ru-RU"/>
        </w:rPr>
        <w:t>К</w:t>
      </w:r>
      <w:r w:rsidR="003B2F15" w:rsidRPr="00027056">
        <w:rPr>
          <w:sz w:val="26"/>
          <w:szCs w:val="26"/>
          <w:lang w:val="ru-RU"/>
        </w:rPr>
        <w:t xml:space="preserve">онкурса и проходят предварительную модерацию </w:t>
      </w:r>
      <w:r w:rsidR="00B45133">
        <w:rPr>
          <w:sz w:val="26"/>
          <w:szCs w:val="26"/>
          <w:lang w:val="ru-RU"/>
        </w:rPr>
        <w:t>о</w:t>
      </w:r>
      <w:r w:rsidR="003B2F15" w:rsidRPr="00027056">
        <w:rPr>
          <w:sz w:val="26"/>
          <w:szCs w:val="26"/>
          <w:lang w:val="ru-RU"/>
        </w:rPr>
        <w:t xml:space="preserve">ргкомитетом Конкурса. </w:t>
      </w:r>
    </w:p>
    <w:p w:rsidR="003B2F15" w:rsidRPr="00027056" w:rsidRDefault="00B8242B" w:rsidP="00B8242B">
      <w:pPr>
        <w:pStyle w:val="a3"/>
        <w:tabs>
          <w:tab w:val="left" w:pos="3010"/>
          <w:tab w:val="left" w:pos="4348"/>
          <w:tab w:val="left" w:pos="5710"/>
          <w:tab w:val="left" w:pos="7396"/>
          <w:tab w:val="left" w:pos="8443"/>
          <w:tab w:val="left" w:pos="9346"/>
        </w:tabs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3B2F15" w:rsidRPr="00027056">
        <w:rPr>
          <w:sz w:val="26"/>
          <w:szCs w:val="26"/>
          <w:lang w:val="ru-RU"/>
        </w:rPr>
        <w:t>.2. Оргкомитет Конкурса по завершению приема заявок регионального этапа Конкурса формирует электронную систему экспертной независимой оценки проектов, после чего предоставляет доступ экспертам по региональному распределению. Состав экспертов формируется органами исполнительной власти</w:t>
      </w:r>
      <w:r w:rsidR="00972EF5" w:rsidRPr="00027056">
        <w:rPr>
          <w:sz w:val="26"/>
          <w:szCs w:val="26"/>
          <w:lang w:val="ru-RU"/>
        </w:rPr>
        <w:t xml:space="preserve"> Московской области</w:t>
      </w:r>
      <w:r w:rsidR="003B2F15" w:rsidRPr="00027056">
        <w:rPr>
          <w:sz w:val="26"/>
          <w:szCs w:val="26"/>
          <w:lang w:val="ru-RU"/>
        </w:rPr>
        <w:t xml:space="preserve">. </w:t>
      </w:r>
    </w:p>
    <w:p w:rsidR="003B2F15" w:rsidRPr="00027056" w:rsidRDefault="00B8242B" w:rsidP="00B8242B">
      <w:pPr>
        <w:pStyle w:val="a3"/>
        <w:tabs>
          <w:tab w:val="left" w:pos="3010"/>
          <w:tab w:val="left" w:pos="4348"/>
          <w:tab w:val="left" w:pos="5710"/>
          <w:tab w:val="left" w:pos="7396"/>
          <w:tab w:val="left" w:pos="8443"/>
          <w:tab w:val="left" w:pos="9346"/>
        </w:tabs>
        <w:ind w:left="142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3B2F15" w:rsidRPr="00027056">
        <w:rPr>
          <w:sz w:val="26"/>
          <w:szCs w:val="26"/>
          <w:lang w:val="ru-RU"/>
        </w:rPr>
        <w:t>.3. Региональные эксперты оценивают заявки в дистанционно</w:t>
      </w:r>
      <w:r w:rsidR="00972EF5" w:rsidRPr="00027056">
        <w:rPr>
          <w:sz w:val="26"/>
          <w:szCs w:val="26"/>
          <w:lang w:val="ru-RU"/>
        </w:rPr>
        <w:t>м</w:t>
      </w:r>
      <w:r w:rsidR="003B2F15" w:rsidRPr="00027056">
        <w:rPr>
          <w:sz w:val="26"/>
          <w:szCs w:val="26"/>
          <w:lang w:val="ru-RU"/>
        </w:rPr>
        <w:t xml:space="preserve"> формате через единую информационную систему в соответствии с </w:t>
      </w:r>
      <w:r w:rsidR="00972EF5" w:rsidRPr="00027056">
        <w:rPr>
          <w:sz w:val="26"/>
          <w:szCs w:val="26"/>
          <w:lang w:val="ru-RU"/>
        </w:rPr>
        <w:t>к</w:t>
      </w:r>
      <w:r w:rsidR="003B2F15" w:rsidRPr="00027056">
        <w:rPr>
          <w:sz w:val="26"/>
          <w:szCs w:val="26"/>
          <w:lang w:val="ru-RU"/>
        </w:rPr>
        <w:t>ритериями оценки социальных проектов (</w:t>
      </w:r>
      <w:r w:rsidR="00972EF5" w:rsidRPr="00027056">
        <w:rPr>
          <w:sz w:val="26"/>
          <w:szCs w:val="26"/>
          <w:lang w:val="ru-RU"/>
        </w:rPr>
        <w:t>приложение № 1 к настоящему п</w:t>
      </w:r>
      <w:r w:rsidR="003B2F15" w:rsidRPr="00027056">
        <w:rPr>
          <w:sz w:val="26"/>
          <w:szCs w:val="26"/>
          <w:lang w:val="ru-RU"/>
        </w:rPr>
        <w:t>оложению) и определя</w:t>
      </w:r>
      <w:r w:rsidR="00972EF5" w:rsidRPr="00027056">
        <w:rPr>
          <w:sz w:val="26"/>
          <w:szCs w:val="26"/>
          <w:lang w:val="ru-RU"/>
        </w:rPr>
        <w:t>ю</w:t>
      </w:r>
      <w:r w:rsidR="003B2F15" w:rsidRPr="00027056">
        <w:rPr>
          <w:sz w:val="26"/>
          <w:szCs w:val="26"/>
          <w:lang w:val="ru-RU"/>
        </w:rPr>
        <w:t xml:space="preserve">т победителей по каждой номинации. </w:t>
      </w:r>
    </w:p>
    <w:p w:rsidR="00972EF5" w:rsidRPr="00027056" w:rsidRDefault="00B8242B" w:rsidP="00B8242B">
      <w:pPr>
        <w:pStyle w:val="a3"/>
        <w:tabs>
          <w:tab w:val="left" w:pos="3010"/>
          <w:tab w:val="left" w:pos="4348"/>
          <w:tab w:val="left" w:pos="5710"/>
          <w:tab w:val="left" w:pos="7396"/>
          <w:tab w:val="left" w:pos="8443"/>
          <w:tab w:val="left" w:pos="9346"/>
        </w:tabs>
        <w:ind w:left="142"/>
        <w:jc w:val="both"/>
        <w:rPr>
          <w:color w:val="333333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8</w:t>
      </w:r>
      <w:r w:rsidR="003B2F15" w:rsidRPr="00027056">
        <w:rPr>
          <w:sz w:val="26"/>
          <w:szCs w:val="26"/>
          <w:lang w:val="ru-RU"/>
        </w:rPr>
        <w:t xml:space="preserve">.4. По каждому проекту итоговая оценка определяется по количеству баллов, рассчитанному как среднее арифметическое оценок, поставленных всеми экспертами, принявшими участие в оценке. </w:t>
      </w: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A46EC7" w:rsidRDefault="00A46EC7" w:rsidP="00B45133">
      <w:pPr>
        <w:spacing w:line="216" w:lineRule="auto"/>
        <w:ind w:left="5103"/>
        <w:outlineLvl w:val="1"/>
        <w:rPr>
          <w:color w:val="333333"/>
          <w:sz w:val="26"/>
          <w:szCs w:val="26"/>
          <w:lang w:val="ru-RU"/>
        </w:rPr>
      </w:pPr>
    </w:p>
    <w:p w:rsidR="00C56A93" w:rsidRPr="00027056" w:rsidRDefault="00C56A93" w:rsidP="00A46EC7">
      <w:pPr>
        <w:spacing w:line="192" w:lineRule="auto"/>
        <w:ind w:left="5103"/>
        <w:outlineLvl w:val="1"/>
        <w:rPr>
          <w:color w:val="333333"/>
          <w:sz w:val="26"/>
          <w:szCs w:val="26"/>
          <w:lang w:val="ru-RU"/>
        </w:rPr>
      </w:pPr>
      <w:r w:rsidRPr="00027056">
        <w:rPr>
          <w:color w:val="333333"/>
          <w:sz w:val="26"/>
          <w:szCs w:val="26"/>
          <w:lang w:val="ru-RU"/>
        </w:rPr>
        <w:lastRenderedPageBreak/>
        <w:t xml:space="preserve">Приложение № 1 </w:t>
      </w:r>
    </w:p>
    <w:p w:rsidR="00C56A93" w:rsidRPr="00027056" w:rsidRDefault="00C56A93" w:rsidP="00A46EC7">
      <w:pPr>
        <w:spacing w:line="192" w:lineRule="auto"/>
        <w:ind w:left="5103"/>
        <w:outlineLvl w:val="1"/>
        <w:rPr>
          <w:color w:val="333333"/>
          <w:sz w:val="26"/>
          <w:szCs w:val="26"/>
          <w:lang w:val="ru-RU"/>
        </w:rPr>
      </w:pPr>
      <w:r w:rsidRPr="00027056">
        <w:rPr>
          <w:color w:val="333333"/>
          <w:sz w:val="26"/>
          <w:szCs w:val="26"/>
          <w:lang w:val="ru-RU"/>
        </w:rPr>
        <w:t xml:space="preserve">к Положению  о проведении регионального этапа Всероссийского конкурса проектов в области социального предпринимательства </w:t>
      </w:r>
    </w:p>
    <w:p w:rsidR="00C56A93" w:rsidRPr="00027056" w:rsidRDefault="00C56A93" w:rsidP="00A46EC7">
      <w:pPr>
        <w:spacing w:line="192" w:lineRule="auto"/>
        <w:ind w:left="5103"/>
        <w:outlineLvl w:val="1"/>
        <w:rPr>
          <w:color w:val="333333"/>
          <w:sz w:val="26"/>
          <w:szCs w:val="26"/>
          <w:lang w:val="ru-RU"/>
        </w:rPr>
      </w:pPr>
      <w:r w:rsidRPr="00027056">
        <w:rPr>
          <w:color w:val="333333"/>
          <w:sz w:val="26"/>
          <w:szCs w:val="26"/>
          <w:lang w:val="ru-RU"/>
        </w:rPr>
        <w:t>«Лучший социальный проект</w:t>
      </w:r>
      <w:r w:rsidR="00BF4CF6" w:rsidRPr="00027056">
        <w:rPr>
          <w:color w:val="333333"/>
          <w:sz w:val="26"/>
          <w:szCs w:val="26"/>
          <w:lang w:val="ru-RU"/>
        </w:rPr>
        <w:t xml:space="preserve"> </w:t>
      </w:r>
      <w:r w:rsidRPr="00027056">
        <w:rPr>
          <w:color w:val="333333"/>
          <w:sz w:val="26"/>
          <w:szCs w:val="26"/>
          <w:lang w:val="ru-RU"/>
        </w:rPr>
        <w:t>года</w:t>
      </w:r>
      <w:r w:rsidR="00ED1438">
        <w:rPr>
          <w:color w:val="333333"/>
          <w:sz w:val="26"/>
          <w:szCs w:val="26"/>
          <w:lang w:val="ru-RU"/>
        </w:rPr>
        <w:t>»</w:t>
      </w:r>
      <w:r w:rsidRPr="00027056">
        <w:rPr>
          <w:color w:val="333333"/>
          <w:sz w:val="26"/>
          <w:szCs w:val="26"/>
          <w:lang w:val="ru-RU"/>
        </w:rPr>
        <w:t xml:space="preserve"> </w:t>
      </w:r>
    </w:p>
    <w:p w:rsidR="00C56A93" w:rsidRPr="00027056" w:rsidRDefault="00C56A93" w:rsidP="00972EF5">
      <w:pPr>
        <w:jc w:val="both"/>
        <w:rPr>
          <w:sz w:val="26"/>
          <w:szCs w:val="26"/>
          <w:lang w:val="ru-RU"/>
        </w:rPr>
      </w:pPr>
    </w:p>
    <w:p w:rsidR="00C56A93" w:rsidRPr="00027056" w:rsidRDefault="00C56A93" w:rsidP="00C56A93">
      <w:pPr>
        <w:jc w:val="center"/>
        <w:outlineLvl w:val="1"/>
        <w:rPr>
          <w:color w:val="333333"/>
          <w:sz w:val="26"/>
          <w:szCs w:val="26"/>
          <w:lang w:val="ru-RU" w:eastAsia="ru-RU"/>
        </w:rPr>
      </w:pPr>
      <w:r w:rsidRPr="00027056">
        <w:rPr>
          <w:color w:val="333333"/>
          <w:sz w:val="26"/>
          <w:szCs w:val="26"/>
          <w:lang w:val="ru-RU" w:eastAsia="ru-RU"/>
        </w:rPr>
        <w:t>Критерии оценки социальных проектов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2103"/>
        <w:gridCol w:w="1152"/>
        <w:gridCol w:w="2984"/>
        <w:gridCol w:w="1237"/>
        <w:gridCol w:w="1404"/>
      </w:tblGrid>
      <w:tr w:rsidR="00C56A93" w:rsidRPr="00027056" w:rsidTr="00A41C25">
        <w:tc>
          <w:tcPr>
            <w:tcW w:w="540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№ п/п</w:t>
            </w:r>
          </w:p>
        </w:tc>
        <w:tc>
          <w:tcPr>
            <w:tcW w:w="2028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Наименование критерия</w:t>
            </w:r>
          </w:p>
        </w:tc>
        <w:tc>
          <w:tcPr>
            <w:tcW w:w="1152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Вес критерия</w:t>
            </w:r>
          </w:p>
        </w:tc>
        <w:tc>
          <w:tcPr>
            <w:tcW w:w="2984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Содержание критерия</w:t>
            </w:r>
          </w:p>
        </w:tc>
        <w:tc>
          <w:tcPr>
            <w:tcW w:w="1237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Оценка критерия</w:t>
            </w:r>
          </w:p>
        </w:tc>
        <w:tc>
          <w:tcPr>
            <w:tcW w:w="1404" w:type="dxa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lang w:eastAsia="ru-RU"/>
              </w:rPr>
            </w:pPr>
            <w:r w:rsidRPr="00B8242B">
              <w:rPr>
                <w:color w:val="333333"/>
                <w:lang w:eastAsia="ru-RU"/>
              </w:rPr>
              <w:t>Значение критерия</w:t>
            </w:r>
          </w:p>
        </w:tc>
      </w:tr>
      <w:tr w:rsidR="00C56A93" w:rsidRPr="00B8242B" w:rsidTr="00A41C25">
        <w:trPr>
          <w:trHeight w:val="301"/>
        </w:trPr>
        <w:tc>
          <w:tcPr>
            <w:tcW w:w="540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028" w:type="dxa"/>
            <w:vMerge w:val="restart"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Социальная необходимость проекта</w:t>
            </w:r>
          </w:p>
        </w:tc>
        <w:tc>
          <w:tcPr>
            <w:tcW w:w="1152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2984" w:type="dxa"/>
            <w:vMerge w:val="restart"/>
          </w:tcPr>
          <w:p w:rsidR="00C56A93" w:rsidRPr="00B8242B" w:rsidRDefault="00C56A93" w:rsidP="00B45133">
            <w:pPr>
              <w:pStyle w:val="a4"/>
              <w:spacing w:line="216" w:lineRule="auto"/>
              <w:ind w:left="0" w:firstLine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1.Обоснованность актуальности проекта для региона</w:t>
            </w:r>
          </w:p>
          <w:p w:rsidR="00C56A93" w:rsidRPr="00B8242B" w:rsidRDefault="00C56A93" w:rsidP="00B45133">
            <w:pPr>
              <w:pStyle w:val="a4"/>
              <w:spacing w:line="216" w:lineRule="auto"/>
              <w:ind w:left="0" w:firstLine="0"/>
              <w:jc w:val="left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2.Предоставление результатов мониторинга актуальной региональной ситуации с выявленными проблемами</w:t>
            </w: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C56A93" w:rsidRPr="00B8242B" w:rsidTr="00A41C25">
        <w:trPr>
          <w:trHeight w:val="561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pStyle w:val="a4"/>
              <w:ind w:left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80</w:t>
            </w:r>
          </w:p>
        </w:tc>
      </w:tr>
      <w:tr w:rsidR="00C56A93" w:rsidRPr="00B8242B" w:rsidTr="00A41C25">
        <w:trPr>
          <w:trHeight w:val="413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pStyle w:val="a4"/>
              <w:ind w:left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Средняя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50</w:t>
            </w:r>
          </w:p>
        </w:tc>
      </w:tr>
      <w:tr w:rsidR="00C56A93" w:rsidRPr="00B8242B" w:rsidTr="00A41C25">
        <w:trPr>
          <w:trHeight w:val="547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pStyle w:val="a4"/>
              <w:ind w:left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20</w:t>
            </w:r>
          </w:p>
        </w:tc>
      </w:tr>
      <w:tr w:rsidR="00C56A93" w:rsidRPr="00B8242B" w:rsidTr="00A41C25">
        <w:trPr>
          <w:trHeight w:val="28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pStyle w:val="a4"/>
              <w:ind w:left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</w:t>
            </w:r>
          </w:p>
        </w:tc>
      </w:tr>
      <w:tr w:rsidR="00C56A93" w:rsidRPr="00B8242B" w:rsidTr="00A41C25">
        <w:trPr>
          <w:trHeight w:val="56"/>
        </w:trPr>
        <w:tc>
          <w:tcPr>
            <w:tcW w:w="540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028" w:type="dxa"/>
            <w:vMerge w:val="restart"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Целевая направленность проекта</w:t>
            </w:r>
          </w:p>
        </w:tc>
        <w:tc>
          <w:tcPr>
            <w:tcW w:w="1152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2984" w:type="dxa"/>
            <w:vMerge w:val="restart"/>
          </w:tcPr>
          <w:p w:rsidR="00C56A93" w:rsidRPr="00B8242B" w:rsidRDefault="00C56A93" w:rsidP="00B45133">
            <w:pPr>
              <w:pStyle w:val="a4"/>
              <w:spacing w:line="216" w:lineRule="auto"/>
              <w:ind w:left="0" w:firstLine="0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1.Соответствие целей проекта приоритетным направлениям социально-экономического развития региона</w:t>
            </w:r>
          </w:p>
          <w:p w:rsidR="00C56A93" w:rsidRPr="00B8242B" w:rsidRDefault="00C56A93" w:rsidP="00B45133">
            <w:pPr>
              <w:spacing w:line="216" w:lineRule="auto"/>
              <w:ind w:left="-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 xml:space="preserve"> 2.Направленность целей и  задач проекта на решение выявленных проблем</w:t>
            </w:r>
          </w:p>
          <w:p w:rsidR="00C56A93" w:rsidRPr="00B8242B" w:rsidRDefault="00C56A93" w:rsidP="00B45133">
            <w:pPr>
              <w:spacing w:line="216" w:lineRule="auto"/>
              <w:ind w:left="-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3.Предоставление анализа возможных рисков и обоснованность способов их преодоления</w:t>
            </w: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80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Средняя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</w:t>
            </w:r>
          </w:p>
        </w:tc>
      </w:tr>
      <w:tr w:rsidR="00C56A93" w:rsidRPr="00B8242B" w:rsidTr="00A41C25">
        <w:trPr>
          <w:trHeight w:val="56"/>
        </w:trPr>
        <w:tc>
          <w:tcPr>
            <w:tcW w:w="540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028" w:type="dxa"/>
            <w:vMerge w:val="restart"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Достигнутый по итогам реализации проекта социальный эффект</w:t>
            </w:r>
          </w:p>
        </w:tc>
        <w:tc>
          <w:tcPr>
            <w:tcW w:w="1152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2984" w:type="dxa"/>
            <w:vMerge w:val="restart"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Динамика целевых индикаторов и показателей</w:t>
            </w: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80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Средняя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</w:t>
            </w:r>
          </w:p>
        </w:tc>
      </w:tr>
      <w:tr w:rsidR="00C56A93" w:rsidRPr="00B8242B" w:rsidTr="00A41C25">
        <w:trPr>
          <w:trHeight w:val="56"/>
        </w:trPr>
        <w:tc>
          <w:tcPr>
            <w:tcW w:w="540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028" w:type="dxa"/>
            <w:vMerge w:val="restart"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Результативность</w:t>
            </w:r>
          </w:p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проекта</w:t>
            </w:r>
          </w:p>
        </w:tc>
        <w:tc>
          <w:tcPr>
            <w:tcW w:w="1152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2984" w:type="dxa"/>
            <w:vMerge w:val="restart"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Уровень достижения целевых индикаторов и показателей</w:t>
            </w: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80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Средняя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</w:t>
            </w:r>
          </w:p>
        </w:tc>
      </w:tr>
      <w:tr w:rsidR="00C56A93" w:rsidRPr="00B8242B" w:rsidTr="00A41C25">
        <w:trPr>
          <w:trHeight w:val="56"/>
        </w:trPr>
        <w:tc>
          <w:tcPr>
            <w:tcW w:w="540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028" w:type="dxa"/>
            <w:vMerge w:val="restart"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Финансирование проекта</w:t>
            </w:r>
          </w:p>
        </w:tc>
        <w:tc>
          <w:tcPr>
            <w:tcW w:w="1152" w:type="dxa"/>
            <w:vMerge w:val="restart"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0,20</w:t>
            </w:r>
          </w:p>
        </w:tc>
        <w:tc>
          <w:tcPr>
            <w:tcW w:w="2984" w:type="dxa"/>
            <w:vMerge w:val="restart"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Доля негосударственных средств в общем бюджете проекта</w:t>
            </w: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100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высокая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80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Средняя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50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Скорее 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20</w:t>
            </w:r>
          </w:p>
        </w:tc>
      </w:tr>
      <w:tr w:rsidR="00C56A93" w:rsidRPr="00B8242B" w:rsidTr="00A41C25">
        <w:trPr>
          <w:trHeight w:val="55"/>
        </w:trPr>
        <w:tc>
          <w:tcPr>
            <w:tcW w:w="540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028" w:type="dxa"/>
            <w:vMerge/>
          </w:tcPr>
          <w:p w:rsidR="00C56A93" w:rsidRPr="00B8242B" w:rsidRDefault="00C56A93" w:rsidP="00A41C25">
            <w:pPr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152" w:type="dxa"/>
            <w:vMerge/>
          </w:tcPr>
          <w:p w:rsidR="00C56A93" w:rsidRPr="00B8242B" w:rsidRDefault="00C56A93" w:rsidP="00A41C25">
            <w:pPr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2984" w:type="dxa"/>
            <w:vMerge/>
          </w:tcPr>
          <w:p w:rsidR="00C56A93" w:rsidRPr="00B8242B" w:rsidRDefault="00C56A93" w:rsidP="00A41C25">
            <w:pPr>
              <w:ind w:left="-55" w:firstLine="55"/>
              <w:outlineLvl w:val="1"/>
              <w:rPr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1237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Низкая</w:t>
            </w:r>
          </w:p>
        </w:tc>
        <w:tc>
          <w:tcPr>
            <w:tcW w:w="1404" w:type="dxa"/>
          </w:tcPr>
          <w:p w:rsidR="00C56A93" w:rsidRPr="00B8242B" w:rsidRDefault="00C56A93" w:rsidP="00B45133">
            <w:pPr>
              <w:spacing w:line="18" w:lineRule="atLeast"/>
              <w:jc w:val="center"/>
              <w:outlineLvl w:val="1"/>
              <w:rPr>
                <w:color w:val="333333"/>
                <w:sz w:val="25"/>
                <w:szCs w:val="25"/>
                <w:lang w:eastAsia="ru-RU"/>
              </w:rPr>
            </w:pPr>
            <w:r w:rsidRPr="00B8242B">
              <w:rPr>
                <w:color w:val="333333"/>
                <w:sz w:val="25"/>
                <w:szCs w:val="25"/>
                <w:lang w:eastAsia="ru-RU"/>
              </w:rPr>
              <w:t>0</w:t>
            </w:r>
          </w:p>
        </w:tc>
      </w:tr>
    </w:tbl>
    <w:p w:rsidR="00EA7A81" w:rsidRPr="00B8242B" w:rsidRDefault="00EA7A81">
      <w:pPr>
        <w:pStyle w:val="a3"/>
        <w:spacing w:before="4"/>
        <w:rPr>
          <w:sz w:val="25"/>
          <w:szCs w:val="25"/>
          <w:lang w:val="ru-RU"/>
        </w:rPr>
      </w:pPr>
    </w:p>
    <w:sectPr w:rsidR="00EA7A81" w:rsidRPr="00B8242B" w:rsidSect="00A46EC7">
      <w:headerReference w:type="default" r:id="rId8"/>
      <w:pgSz w:w="11906" w:h="16838"/>
      <w:pgMar w:top="993" w:right="850" w:bottom="709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08" w:rsidRDefault="00E80108" w:rsidP="008066BF">
      <w:r>
        <w:separator/>
      </w:r>
    </w:p>
  </w:endnote>
  <w:endnote w:type="continuationSeparator" w:id="0">
    <w:p w:rsidR="00E80108" w:rsidRDefault="00E80108" w:rsidP="0080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08" w:rsidRDefault="00E80108" w:rsidP="008066BF">
      <w:r>
        <w:separator/>
      </w:r>
    </w:p>
  </w:footnote>
  <w:footnote w:type="continuationSeparator" w:id="0">
    <w:p w:rsidR="00E80108" w:rsidRDefault="00E80108" w:rsidP="00806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1864262"/>
      <w:docPartObj>
        <w:docPartGallery w:val="Page Numbers (Top of Page)"/>
        <w:docPartUnique/>
      </w:docPartObj>
    </w:sdtPr>
    <w:sdtEndPr/>
    <w:sdtContent>
      <w:p w:rsidR="00FD08BE" w:rsidRDefault="00BF4C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B16">
          <w:rPr>
            <w:noProof/>
          </w:rPr>
          <w:t>4</w:t>
        </w:r>
        <w:r>
          <w:fldChar w:fldCharType="end"/>
        </w:r>
      </w:p>
    </w:sdtContent>
  </w:sdt>
  <w:p w:rsidR="00C906FF" w:rsidRDefault="00E80108" w:rsidP="00C906F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4330"/>
    <w:multiLevelType w:val="hybridMultilevel"/>
    <w:tmpl w:val="A9F473E2"/>
    <w:lvl w:ilvl="0" w:tplc="279A82BC">
      <w:numFmt w:val="bullet"/>
      <w:lvlText w:val=""/>
      <w:lvlJc w:val="left"/>
      <w:pPr>
        <w:ind w:left="535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ECB0D75A">
      <w:numFmt w:val="bullet"/>
      <w:lvlText w:val="•"/>
      <w:lvlJc w:val="left"/>
      <w:pPr>
        <w:ind w:left="1167" w:hanging="360"/>
      </w:pPr>
      <w:rPr>
        <w:rFonts w:hint="default"/>
      </w:rPr>
    </w:lvl>
    <w:lvl w:ilvl="2" w:tplc="45789BDA">
      <w:numFmt w:val="bullet"/>
      <w:lvlText w:val="•"/>
      <w:lvlJc w:val="left"/>
      <w:pPr>
        <w:ind w:left="1795" w:hanging="360"/>
      </w:pPr>
      <w:rPr>
        <w:rFonts w:hint="default"/>
      </w:rPr>
    </w:lvl>
    <w:lvl w:ilvl="3" w:tplc="94E23B48">
      <w:numFmt w:val="bullet"/>
      <w:lvlText w:val="•"/>
      <w:lvlJc w:val="left"/>
      <w:pPr>
        <w:ind w:left="2423" w:hanging="360"/>
      </w:pPr>
      <w:rPr>
        <w:rFonts w:hint="default"/>
      </w:rPr>
    </w:lvl>
    <w:lvl w:ilvl="4" w:tplc="AE1CE17E">
      <w:numFmt w:val="bullet"/>
      <w:lvlText w:val="•"/>
      <w:lvlJc w:val="left"/>
      <w:pPr>
        <w:ind w:left="3051" w:hanging="360"/>
      </w:pPr>
      <w:rPr>
        <w:rFonts w:hint="default"/>
      </w:rPr>
    </w:lvl>
    <w:lvl w:ilvl="5" w:tplc="624A0AE2">
      <w:numFmt w:val="bullet"/>
      <w:lvlText w:val="•"/>
      <w:lvlJc w:val="left"/>
      <w:pPr>
        <w:ind w:left="3679" w:hanging="360"/>
      </w:pPr>
      <w:rPr>
        <w:rFonts w:hint="default"/>
      </w:rPr>
    </w:lvl>
    <w:lvl w:ilvl="6" w:tplc="EB1AEBA6">
      <w:numFmt w:val="bullet"/>
      <w:lvlText w:val="•"/>
      <w:lvlJc w:val="left"/>
      <w:pPr>
        <w:ind w:left="4307" w:hanging="360"/>
      </w:pPr>
      <w:rPr>
        <w:rFonts w:hint="default"/>
      </w:rPr>
    </w:lvl>
    <w:lvl w:ilvl="7" w:tplc="C086792E">
      <w:numFmt w:val="bullet"/>
      <w:lvlText w:val="•"/>
      <w:lvlJc w:val="left"/>
      <w:pPr>
        <w:ind w:left="4935" w:hanging="360"/>
      </w:pPr>
      <w:rPr>
        <w:rFonts w:hint="default"/>
      </w:rPr>
    </w:lvl>
    <w:lvl w:ilvl="8" w:tplc="5784CF84">
      <w:numFmt w:val="bullet"/>
      <w:lvlText w:val="•"/>
      <w:lvlJc w:val="left"/>
      <w:pPr>
        <w:ind w:left="5563" w:hanging="360"/>
      </w:pPr>
      <w:rPr>
        <w:rFonts w:hint="default"/>
      </w:rPr>
    </w:lvl>
  </w:abstractNum>
  <w:abstractNum w:abstractNumId="1">
    <w:nsid w:val="12DF1E03"/>
    <w:multiLevelType w:val="hybridMultilevel"/>
    <w:tmpl w:val="3EB04388"/>
    <w:lvl w:ilvl="0" w:tplc="257436EC">
      <w:start w:val="1"/>
      <w:numFmt w:val="upperRoman"/>
      <w:lvlText w:val="%1"/>
      <w:lvlJc w:val="left"/>
      <w:pPr>
        <w:ind w:left="122" w:hanging="2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7A8EC92">
      <w:numFmt w:val="bullet"/>
      <w:lvlText w:val="•"/>
      <w:lvlJc w:val="left"/>
      <w:pPr>
        <w:ind w:left="1092" w:hanging="254"/>
      </w:pPr>
      <w:rPr>
        <w:rFonts w:hint="default"/>
      </w:rPr>
    </w:lvl>
    <w:lvl w:ilvl="2" w:tplc="500C33D6">
      <w:numFmt w:val="bullet"/>
      <w:lvlText w:val="•"/>
      <w:lvlJc w:val="left"/>
      <w:pPr>
        <w:ind w:left="2065" w:hanging="254"/>
      </w:pPr>
      <w:rPr>
        <w:rFonts w:hint="default"/>
      </w:rPr>
    </w:lvl>
    <w:lvl w:ilvl="3" w:tplc="ED768212">
      <w:numFmt w:val="bullet"/>
      <w:lvlText w:val="•"/>
      <w:lvlJc w:val="left"/>
      <w:pPr>
        <w:ind w:left="3037" w:hanging="254"/>
      </w:pPr>
      <w:rPr>
        <w:rFonts w:hint="default"/>
      </w:rPr>
    </w:lvl>
    <w:lvl w:ilvl="4" w:tplc="8978658E">
      <w:numFmt w:val="bullet"/>
      <w:lvlText w:val="•"/>
      <w:lvlJc w:val="left"/>
      <w:pPr>
        <w:ind w:left="4010" w:hanging="254"/>
      </w:pPr>
      <w:rPr>
        <w:rFonts w:hint="default"/>
      </w:rPr>
    </w:lvl>
    <w:lvl w:ilvl="5" w:tplc="80AA7E1E">
      <w:numFmt w:val="bullet"/>
      <w:lvlText w:val="•"/>
      <w:lvlJc w:val="left"/>
      <w:pPr>
        <w:ind w:left="4983" w:hanging="254"/>
      </w:pPr>
      <w:rPr>
        <w:rFonts w:hint="default"/>
      </w:rPr>
    </w:lvl>
    <w:lvl w:ilvl="6" w:tplc="D9A056DC">
      <w:numFmt w:val="bullet"/>
      <w:lvlText w:val="•"/>
      <w:lvlJc w:val="left"/>
      <w:pPr>
        <w:ind w:left="5955" w:hanging="254"/>
      </w:pPr>
      <w:rPr>
        <w:rFonts w:hint="default"/>
      </w:rPr>
    </w:lvl>
    <w:lvl w:ilvl="7" w:tplc="94006694">
      <w:numFmt w:val="bullet"/>
      <w:lvlText w:val="•"/>
      <w:lvlJc w:val="left"/>
      <w:pPr>
        <w:ind w:left="6928" w:hanging="254"/>
      </w:pPr>
      <w:rPr>
        <w:rFonts w:hint="default"/>
      </w:rPr>
    </w:lvl>
    <w:lvl w:ilvl="8" w:tplc="ABC066DA">
      <w:numFmt w:val="bullet"/>
      <w:lvlText w:val="•"/>
      <w:lvlJc w:val="left"/>
      <w:pPr>
        <w:ind w:left="7901" w:hanging="254"/>
      </w:pPr>
      <w:rPr>
        <w:rFonts w:hint="default"/>
      </w:rPr>
    </w:lvl>
  </w:abstractNum>
  <w:abstractNum w:abstractNumId="2">
    <w:nsid w:val="27BE5F5A"/>
    <w:multiLevelType w:val="multilevel"/>
    <w:tmpl w:val="C3182238"/>
    <w:lvl w:ilvl="0">
      <w:start w:val="4"/>
      <w:numFmt w:val="decimal"/>
      <w:lvlText w:val="%1"/>
      <w:lvlJc w:val="left"/>
      <w:pPr>
        <w:ind w:left="122" w:hanging="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5" w:hanging="575"/>
      </w:pPr>
      <w:rPr>
        <w:rFonts w:hint="default"/>
      </w:rPr>
    </w:lvl>
    <w:lvl w:ilvl="3">
      <w:numFmt w:val="bullet"/>
      <w:lvlText w:val="•"/>
      <w:lvlJc w:val="left"/>
      <w:pPr>
        <w:ind w:left="3037" w:hanging="575"/>
      </w:pPr>
      <w:rPr>
        <w:rFonts w:hint="default"/>
      </w:rPr>
    </w:lvl>
    <w:lvl w:ilvl="4">
      <w:numFmt w:val="bullet"/>
      <w:lvlText w:val="•"/>
      <w:lvlJc w:val="left"/>
      <w:pPr>
        <w:ind w:left="4010" w:hanging="575"/>
      </w:pPr>
      <w:rPr>
        <w:rFonts w:hint="default"/>
      </w:rPr>
    </w:lvl>
    <w:lvl w:ilvl="5">
      <w:numFmt w:val="bullet"/>
      <w:lvlText w:val="•"/>
      <w:lvlJc w:val="left"/>
      <w:pPr>
        <w:ind w:left="4983" w:hanging="575"/>
      </w:pPr>
      <w:rPr>
        <w:rFonts w:hint="default"/>
      </w:rPr>
    </w:lvl>
    <w:lvl w:ilvl="6">
      <w:numFmt w:val="bullet"/>
      <w:lvlText w:val="•"/>
      <w:lvlJc w:val="left"/>
      <w:pPr>
        <w:ind w:left="5955" w:hanging="575"/>
      </w:pPr>
      <w:rPr>
        <w:rFonts w:hint="default"/>
      </w:rPr>
    </w:lvl>
    <w:lvl w:ilvl="7">
      <w:numFmt w:val="bullet"/>
      <w:lvlText w:val="•"/>
      <w:lvlJc w:val="left"/>
      <w:pPr>
        <w:ind w:left="6928" w:hanging="575"/>
      </w:pPr>
      <w:rPr>
        <w:rFonts w:hint="default"/>
      </w:rPr>
    </w:lvl>
    <w:lvl w:ilvl="8">
      <w:numFmt w:val="bullet"/>
      <w:lvlText w:val="•"/>
      <w:lvlJc w:val="left"/>
      <w:pPr>
        <w:ind w:left="7901" w:hanging="575"/>
      </w:pPr>
      <w:rPr>
        <w:rFonts w:hint="default"/>
      </w:rPr>
    </w:lvl>
  </w:abstractNum>
  <w:abstractNum w:abstractNumId="3">
    <w:nsid w:val="2BC8459E"/>
    <w:multiLevelType w:val="multilevel"/>
    <w:tmpl w:val="4426C5D2"/>
    <w:lvl w:ilvl="0">
      <w:start w:val="3"/>
      <w:numFmt w:val="decimal"/>
      <w:lvlText w:val="%1"/>
      <w:lvlJc w:val="left"/>
      <w:pPr>
        <w:ind w:left="122" w:hanging="5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4">
    <w:nsid w:val="3D856011"/>
    <w:multiLevelType w:val="multilevel"/>
    <w:tmpl w:val="ADE852DE"/>
    <w:lvl w:ilvl="0">
      <w:start w:val="1"/>
      <w:numFmt w:val="decimal"/>
      <w:lvlText w:val="%1."/>
      <w:lvlJc w:val="left"/>
      <w:pPr>
        <w:ind w:left="1190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752" w:hanging="287"/>
        <w:jc w:val="right"/>
      </w:pPr>
      <w:rPr>
        <w:rFonts w:hint="default"/>
        <w:b/>
        <w:bCs/>
        <w:spacing w:val="0"/>
        <w:w w:val="100"/>
      </w:rPr>
    </w:lvl>
    <w:lvl w:ilvl="2">
      <w:start w:val="1"/>
      <w:numFmt w:val="decimal"/>
      <w:lvlText w:val="%2.%3."/>
      <w:lvlJc w:val="left"/>
      <w:pPr>
        <w:ind w:left="518" w:hanging="51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4520" w:hanging="518"/>
      </w:pPr>
      <w:rPr>
        <w:rFonts w:hint="default"/>
      </w:rPr>
    </w:lvl>
    <w:lvl w:ilvl="4">
      <w:numFmt w:val="bullet"/>
      <w:lvlText w:val="•"/>
      <w:lvlJc w:val="left"/>
      <w:pPr>
        <w:ind w:left="5281" w:hanging="518"/>
      </w:pPr>
      <w:rPr>
        <w:rFonts w:hint="default"/>
      </w:rPr>
    </w:lvl>
    <w:lvl w:ilvl="5">
      <w:numFmt w:val="bullet"/>
      <w:lvlText w:val="•"/>
      <w:lvlJc w:val="left"/>
      <w:pPr>
        <w:ind w:left="6042" w:hanging="518"/>
      </w:pPr>
      <w:rPr>
        <w:rFonts w:hint="default"/>
      </w:rPr>
    </w:lvl>
    <w:lvl w:ilvl="6">
      <w:numFmt w:val="bullet"/>
      <w:lvlText w:val="•"/>
      <w:lvlJc w:val="left"/>
      <w:pPr>
        <w:ind w:left="6803" w:hanging="518"/>
      </w:pPr>
      <w:rPr>
        <w:rFonts w:hint="default"/>
      </w:rPr>
    </w:lvl>
    <w:lvl w:ilvl="7">
      <w:numFmt w:val="bullet"/>
      <w:lvlText w:val="•"/>
      <w:lvlJc w:val="left"/>
      <w:pPr>
        <w:ind w:left="7564" w:hanging="518"/>
      </w:pPr>
      <w:rPr>
        <w:rFonts w:hint="default"/>
      </w:rPr>
    </w:lvl>
    <w:lvl w:ilvl="8">
      <w:numFmt w:val="bullet"/>
      <w:lvlText w:val="•"/>
      <w:lvlJc w:val="left"/>
      <w:pPr>
        <w:ind w:left="8324" w:hanging="518"/>
      </w:pPr>
      <w:rPr>
        <w:rFonts w:hint="default"/>
      </w:rPr>
    </w:lvl>
  </w:abstractNum>
  <w:abstractNum w:abstractNumId="5">
    <w:nsid w:val="433920E0"/>
    <w:multiLevelType w:val="hybridMultilevel"/>
    <w:tmpl w:val="C018E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4274D"/>
    <w:multiLevelType w:val="hybridMultilevel"/>
    <w:tmpl w:val="BF5CD718"/>
    <w:lvl w:ilvl="0" w:tplc="75EC458E">
      <w:numFmt w:val="bullet"/>
      <w:lvlText w:val="–"/>
      <w:lvlJc w:val="left"/>
      <w:pPr>
        <w:ind w:left="221" w:hanging="256"/>
      </w:pPr>
      <w:rPr>
        <w:rFonts w:ascii="Times New Roman" w:eastAsia="Times New Roman" w:hAnsi="Times New Roman" w:cs="Times New Roman" w:hint="default"/>
        <w:w w:val="101"/>
        <w:sz w:val="28"/>
        <w:szCs w:val="28"/>
      </w:rPr>
    </w:lvl>
    <w:lvl w:ilvl="1" w:tplc="BE14C0D8">
      <w:start w:val="1"/>
      <w:numFmt w:val="decimal"/>
      <w:lvlText w:val="%2."/>
      <w:lvlJc w:val="left"/>
      <w:pPr>
        <w:ind w:left="221" w:hanging="722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</w:rPr>
    </w:lvl>
    <w:lvl w:ilvl="2" w:tplc="95985966">
      <w:numFmt w:val="bullet"/>
      <w:lvlText w:val="•"/>
      <w:lvlJc w:val="left"/>
      <w:pPr>
        <w:ind w:left="2286" w:hanging="722"/>
      </w:pPr>
      <w:rPr>
        <w:rFonts w:hint="default"/>
      </w:rPr>
    </w:lvl>
    <w:lvl w:ilvl="3" w:tplc="09D8FA70">
      <w:numFmt w:val="bullet"/>
      <w:lvlText w:val="•"/>
      <w:lvlJc w:val="left"/>
      <w:pPr>
        <w:ind w:left="3319" w:hanging="722"/>
      </w:pPr>
      <w:rPr>
        <w:rFonts w:hint="default"/>
      </w:rPr>
    </w:lvl>
    <w:lvl w:ilvl="4" w:tplc="40B002CA">
      <w:numFmt w:val="bullet"/>
      <w:lvlText w:val="•"/>
      <w:lvlJc w:val="left"/>
      <w:pPr>
        <w:ind w:left="4352" w:hanging="722"/>
      </w:pPr>
      <w:rPr>
        <w:rFonts w:hint="default"/>
      </w:rPr>
    </w:lvl>
    <w:lvl w:ilvl="5" w:tplc="5FB2988E">
      <w:numFmt w:val="bullet"/>
      <w:lvlText w:val="•"/>
      <w:lvlJc w:val="left"/>
      <w:pPr>
        <w:ind w:left="5385" w:hanging="722"/>
      </w:pPr>
      <w:rPr>
        <w:rFonts w:hint="default"/>
      </w:rPr>
    </w:lvl>
    <w:lvl w:ilvl="6" w:tplc="05ACED42">
      <w:numFmt w:val="bullet"/>
      <w:lvlText w:val="•"/>
      <w:lvlJc w:val="left"/>
      <w:pPr>
        <w:ind w:left="6418" w:hanging="722"/>
      </w:pPr>
      <w:rPr>
        <w:rFonts w:hint="default"/>
      </w:rPr>
    </w:lvl>
    <w:lvl w:ilvl="7" w:tplc="9A760EC2">
      <w:numFmt w:val="bullet"/>
      <w:lvlText w:val="•"/>
      <w:lvlJc w:val="left"/>
      <w:pPr>
        <w:ind w:left="7451" w:hanging="722"/>
      </w:pPr>
      <w:rPr>
        <w:rFonts w:hint="default"/>
      </w:rPr>
    </w:lvl>
    <w:lvl w:ilvl="8" w:tplc="6660FBBA">
      <w:numFmt w:val="bullet"/>
      <w:lvlText w:val="•"/>
      <w:lvlJc w:val="left"/>
      <w:pPr>
        <w:ind w:left="8484" w:hanging="722"/>
      </w:pPr>
      <w:rPr>
        <w:rFonts w:hint="default"/>
      </w:rPr>
    </w:lvl>
  </w:abstractNum>
  <w:abstractNum w:abstractNumId="7">
    <w:nsid w:val="4F3033B7"/>
    <w:multiLevelType w:val="multilevel"/>
    <w:tmpl w:val="8CE0129E"/>
    <w:lvl w:ilvl="0">
      <w:start w:val="10"/>
      <w:numFmt w:val="decimal"/>
      <w:lvlText w:val="%1"/>
      <w:lvlJc w:val="left"/>
      <w:pPr>
        <w:ind w:left="122" w:hanging="7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7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8">
    <w:nsid w:val="4F3609D3"/>
    <w:multiLevelType w:val="multilevel"/>
    <w:tmpl w:val="9B70C63A"/>
    <w:lvl w:ilvl="0">
      <w:start w:val="7"/>
      <w:numFmt w:val="decimal"/>
      <w:lvlText w:val="%1"/>
      <w:lvlJc w:val="left"/>
      <w:pPr>
        <w:ind w:left="622" w:hanging="5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5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1965" w:hanging="360"/>
      </w:pPr>
      <w:rPr>
        <w:rFonts w:hint="default"/>
      </w:rPr>
    </w:lvl>
    <w:lvl w:ilvl="4">
      <w:numFmt w:val="bullet"/>
      <w:lvlText w:val="•"/>
      <w:lvlJc w:val="left"/>
      <w:pPr>
        <w:ind w:left="3091" w:hanging="360"/>
      </w:pPr>
      <w:rPr>
        <w:rFonts w:hint="default"/>
      </w:rPr>
    </w:lvl>
    <w:lvl w:ilvl="5">
      <w:numFmt w:val="bullet"/>
      <w:lvlText w:val="•"/>
      <w:lvlJc w:val="left"/>
      <w:pPr>
        <w:ind w:left="4217" w:hanging="360"/>
      </w:pPr>
      <w:rPr>
        <w:rFonts w:hint="default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</w:rPr>
    </w:lvl>
  </w:abstractNum>
  <w:abstractNum w:abstractNumId="9">
    <w:nsid w:val="550A3456"/>
    <w:multiLevelType w:val="hybridMultilevel"/>
    <w:tmpl w:val="019E5DA2"/>
    <w:lvl w:ilvl="0" w:tplc="AE0ED48A">
      <w:start w:val="1"/>
      <w:numFmt w:val="decimal"/>
      <w:lvlText w:val="%1."/>
      <w:lvlJc w:val="left"/>
      <w:pPr>
        <w:ind w:left="886" w:hanging="226"/>
      </w:pPr>
      <w:rPr>
        <w:rFonts w:hint="default"/>
        <w:b/>
        <w:bCs/>
        <w:spacing w:val="0"/>
        <w:w w:val="100"/>
      </w:rPr>
    </w:lvl>
    <w:lvl w:ilvl="1" w:tplc="63C03CB0">
      <w:start w:val="1"/>
      <w:numFmt w:val="decimal"/>
      <w:lvlText w:val="%2."/>
      <w:lvlJc w:val="left"/>
      <w:pPr>
        <w:ind w:left="129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28C46CC">
      <w:numFmt w:val="bullet"/>
      <w:lvlText w:val="•"/>
      <w:lvlJc w:val="left"/>
      <w:pPr>
        <w:ind w:left="2231" w:hanging="360"/>
      </w:pPr>
      <w:rPr>
        <w:rFonts w:hint="default"/>
      </w:rPr>
    </w:lvl>
    <w:lvl w:ilvl="3" w:tplc="50F2A5E2"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524C9D7E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85D83C44">
      <w:numFmt w:val="bullet"/>
      <w:lvlText w:val="•"/>
      <w:lvlJc w:val="left"/>
      <w:pPr>
        <w:ind w:left="5027" w:hanging="360"/>
      </w:pPr>
      <w:rPr>
        <w:rFonts w:hint="default"/>
      </w:rPr>
    </w:lvl>
    <w:lvl w:ilvl="6" w:tplc="6E30A31C">
      <w:numFmt w:val="bullet"/>
      <w:lvlText w:val="•"/>
      <w:lvlJc w:val="left"/>
      <w:pPr>
        <w:ind w:left="5959" w:hanging="360"/>
      </w:pPr>
      <w:rPr>
        <w:rFonts w:hint="default"/>
      </w:rPr>
    </w:lvl>
    <w:lvl w:ilvl="7" w:tplc="095210C2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48322166">
      <w:numFmt w:val="bullet"/>
      <w:lvlText w:val="•"/>
      <w:lvlJc w:val="left"/>
      <w:pPr>
        <w:ind w:left="7822" w:hanging="360"/>
      </w:pPr>
      <w:rPr>
        <w:rFonts w:hint="default"/>
      </w:rPr>
    </w:lvl>
  </w:abstractNum>
  <w:abstractNum w:abstractNumId="10">
    <w:nsid w:val="5E95394A"/>
    <w:multiLevelType w:val="hybridMultilevel"/>
    <w:tmpl w:val="FE62BF0C"/>
    <w:lvl w:ilvl="0" w:tplc="B196410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2A09770"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4C221B7E">
      <w:numFmt w:val="bullet"/>
      <w:lvlText w:val="•"/>
      <w:lvlJc w:val="left"/>
      <w:pPr>
        <w:ind w:left="2019" w:hanging="360"/>
      </w:pPr>
      <w:rPr>
        <w:rFonts w:hint="default"/>
      </w:rPr>
    </w:lvl>
    <w:lvl w:ilvl="3" w:tplc="277C2CC0"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5052DDDC"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D2269228">
      <w:numFmt w:val="bullet"/>
      <w:lvlText w:val="•"/>
      <w:lvlJc w:val="left"/>
      <w:pPr>
        <w:ind w:left="3819" w:hanging="360"/>
      </w:pPr>
      <w:rPr>
        <w:rFonts w:hint="default"/>
      </w:rPr>
    </w:lvl>
    <w:lvl w:ilvl="6" w:tplc="7374A53A">
      <w:numFmt w:val="bullet"/>
      <w:lvlText w:val="•"/>
      <w:lvlJc w:val="left"/>
      <w:pPr>
        <w:ind w:left="4419" w:hanging="360"/>
      </w:pPr>
      <w:rPr>
        <w:rFonts w:hint="default"/>
      </w:rPr>
    </w:lvl>
    <w:lvl w:ilvl="7" w:tplc="21C044EC">
      <w:numFmt w:val="bullet"/>
      <w:lvlText w:val="•"/>
      <w:lvlJc w:val="left"/>
      <w:pPr>
        <w:ind w:left="5019" w:hanging="360"/>
      </w:pPr>
      <w:rPr>
        <w:rFonts w:hint="default"/>
      </w:rPr>
    </w:lvl>
    <w:lvl w:ilvl="8" w:tplc="76120480">
      <w:numFmt w:val="bullet"/>
      <w:lvlText w:val="•"/>
      <w:lvlJc w:val="left"/>
      <w:pPr>
        <w:ind w:left="5619" w:hanging="360"/>
      </w:pPr>
      <w:rPr>
        <w:rFonts w:hint="default"/>
      </w:rPr>
    </w:lvl>
  </w:abstractNum>
  <w:abstractNum w:abstractNumId="11">
    <w:nsid w:val="687B7B1D"/>
    <w:multiLevelType w:val="multilevel"/>
    <w:tmpl w:val="55C00540"/>
    <w:lvl w:ilvl="0">
      <w:start w:val="6"/>
      <w:numFmt w:val="decimal"/>
      <w:lvlText w:val="%1"/>
      <w:lvlJc w:val="left"/>
      <w:pPr>
        <w:ind w:left="122" w:hanging="5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9" w:hanging="59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51" w:hanging="360"/>
      </w:pPr>
      <w:rPr>
        <w:rFonts w:hint="default"/>
      </w:rPr>
    </w:lvl>
    <w:lvl w:ilvl="4">
      <w:numFmt w:val="bullet"/>
      <w:lvlText w:val="•"/>
      <w:lvlJc w:val="left"/>
      <w:pPr>
        <w:ind w:left="2957" w:hanging="360"/>
      </w:pPr>
      <w:rPr>
        <w:rFonts w:hint="default"/>
      </w:rPr>
    </w:lvl>
    <w:lvl w:ilvl="5">
      <w:numFmt w:val="bullet"/>
      <w:lvlText w:val="•"/>
      <w:lvlJc w:val="left"/>
      <w:pPr>
        <w:ind w:left="3663" w:hanging="360"/>
      </w:pPr>
      <w:rPr>
        <w:rFonts w:hint="default"/>
      </w:rPr>
    </w:lvl>
    <w:lvl w:ilvl="6">
      <w:numFmt w:val="bullet"/>
      <w:lvlText w:val="•"/>
      <w:lvlJc w:val="left"/>
      <w:pPr>
        <w:ind w:left="4369" w:hanging="360"/>
      </w:pPr>
      <w:rPr>
        <w:rFonts w:hint="default"/>
      </w:rPr>
    </w:lvl>
    <w:lvl w:ilvl="7">
      <w:numFmt w:val="bullet"/>
      <w:lvlText w:val="•"/>
      <w:lvlJc w:val="left"/>
      <w:pPr>
        <w:ind w:left="5074" w:hanging="360"/>
      </w:pPr>
      <w:rPr>
        <w:rFonts w:hint="default"/>
      </w:rPr>
    </w:lvl>
    <w:lvl w:ilvl="8">
      <w:numFmt w:val="bullet"/>
      <w:lvlText w:val="•"/>
      <w:lvlJc w:val="left"/>
      <w:pPr>
        <w:ind w:left="5780" w:hanging="360"/>
      </w:pPr>
      <w:rPr>
        <w:rFonts w:hint="default"/>
      </w:rPr>
    </w:lvl>
  </w:abstractNum>
  <w:abstractNum w:abstractNumId="12">
    <w:nsid w:val="6AA206B2"/>
    <w:multiLevelType w:val="multilevel"/>
    <w:tmpl w:val="D012BB94"/>
    <w:lvl w:ilvl="0">
      <w:start w:val="8"/>
      <w:numFmt w:val="decimal"/>
      <w:lvlText w:val="%1"/>
      <w:lvlJc w:val="left"/>
      <w:pPr>
        <w:ind w:left="122" w:hanging="61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" w:hanging="6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5" w:hanging="616"/>
      </w:pPr>
      <w:rPr>
        <w:rFonts w:hint="default"/>
      </w:rPr>
    </w:lvl>
    <w:lvl w:ilvl="3">
      <w:numFmt w:val="bullet"/>
      <w:lvlText w:val="•"/>
      <w:lvlJc w:val="left"/>
      <w:pPr>
        <w:ind w:left="3037" w:hanging="616"/>
      </w:pPr>
      <w:rPr>
        <w:rFonts w:hint="default"/>
      </w:rPr>
    </w:lvl>
    <w:lvl w:ilvl="4">
      <w:numFmt w:val="bullet"/>
      <w:lvlText w:val="•"/>
      <w:lvlJc w:val="left"/>
      <w:pPr>
        <w:ind w:left="4010" w:hanging="616"/>
      </w:pPr>
      <w:rPr>
        <w:rFonts w:hint="default"/>
      </w:rPr>
    </w:lvl>
    <w:lvl w:ilvl="5">
      <w:numFmt w:val="bullet"/>
      <w:lvlText w:val="•"/>
      <w:lvlJc w:val="left"/>
      <w:pPr>
        <w:ind w:left="4983" w:hanging="616"/>
      </w:pPr>
      <w:rPr>
        <w:rFonts w:hint="default"/>
      </w:rPr>
    </w:lvl>
    <w:lvl w:ilvl="6">
      <w:numFmt w:val="bullet"/>
      <w:lvlText w:val="•"/>
      <w:lvlJc w:val="left"/>
      <w:pPr>
        <w:ind w:left="5955" w:hanging="616"/>
      </w:pPr>
      <w:rPr>
        <w:rFonts w:hint="default"/>
      </w:rPr>
    </w:lvl>
    <w:lvl w:ilvl="7">
      <w:numFmt w:val="bullet"/>
      <w:lvlText w:val="•"/>
      <w:lvlJc w:val="left"/>
      <w:pPr>
        <w:ind w:left="6928" w:hanging="616"/>
      </w:pPr>
      <w:rPr>
        <w:rFonts w:hint="default"/>
      </w:rPr>
    </w:lvl>
    <w:lvl w:ilvl="8">
      <w:numFmt w:val="bullet"/>
      <w:lvlText w:val="•"/>
      <w:lvlJc w:val="left"/>
      <w:pPr>
        <w:ind w:left="7901" w:hanging="616"/>
      </w:pPr>
      <w:rPr>
        <w:rFonts w:hint="default"/>
      </w:rPr>
    </w:lvl>
  </w:abstractNum>
  <w:abstractNum w:abstractNumId="13">
    <w:nsid w:val="6F5A21B1"/>
    <w:multiLevelType w:val="multilevel"/>
    <w:tmpl w:val="9F6A20E0"/>
    <w:lvl w:ilvl="0">
      <w:start w:val="1"/>
      <w:numFmt w:val="decimal"/>
      <w:lvlText w:val="%1"/>
      <w:lvlJc w:val="left"/>
      <w:pPr>
        <w:ind w:left="122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14">
    <w:nsid w:val="70B93BC7"/>
    <w:multiLevelType w:val="hybridMultilevel"/>
    <w:tmpl w:val="26B8D594"/>
    <w:lvl w:ilvl="0" w:tplc="1454555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B06591E"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5E1E047E">
      <w:numFmt w:val="bullet"/>
      <w:lvlText w:val="•"/>
      <w:lvlJc w:val="left"/>
      <w:pPr>
        <w:ind w:left="2019" w:hanging="360"/>
      </w:pPr>
      <w:rPr>
        <w:rFonts w:hint="default"/>
      </w:rPr>
    </w:lvl>
    <w:lvl w:ilvl="3" w:tplc="A00A1AA2">
      <w:numFmt w:val="bullet"/>
      <w:lvlText w:val="•"/>
      <w:lvlJc w:val="left"/>
      <w:pPr>
        <w:ind w:left="2619" w:hanging="360"/>
      </w:pPr>
      <w:rPr>
        <w:rFonts w:hint="default"/>
      </w:rPr>
    </w:lvl>
    <w:lvl w:ilvl="4" w:tplc="0D2E0B0C">
      <w:numFmt w:val="bullet"/>
      <w:lvlText w:val="•"/>
      <w:lvlJc w:val="left"/>
      <w:pPr>
        <w:ind w:left="3219" w:hanging="360"/>
      </w:pPr>
      <w:rPr>
        <w:rFonts w:hint="default"/>
      </w:rPr>
    </w:lvl>
    <w:lvl w:ilvl="5" w:tplc="4DBE06DE">
      <w:numFmt w:val="bullet"/>
      <w:lvlText w:val="•"/>
      <w:lvlJc w:val="left"/>
      <w:pPr>
        <w:ind w:left="3819" w:hanging="360"/>
      </w:pPr>
      <w:rPr>
        <w:rFonts w:hint="default"/>
      </w:rPr>
    </w:lvl>
    <w:lvl w:ilvl="6" w:tplc="B170A3CA">
      <w:numFmt w:val="bullet"/>
      <w:lvlText w:val="•"/>
      <w:lvlJc w:val="left"/>
      <w:pPr>
        <w:ind w:left="4419" w:hanging="360"/>
      </w:pPr>
      <w:rPr>
        <w:rFonts w:hint="default"/>
      </w:rPr>
    </w:lvl>
    <w:lvl w:ilvl="7" w:tplc="183E5284">
      <w:numFmt w:val="bullet"/>
      <w:lvlText w:val="•"/>
      <w:lvlJc w:val="left"/>
      <w:pPr>
        <w:ind w:left="5019" w:hanging="360"/>
      </w:pPr>
      <w:rPr>
        <w:rFonts w:hint="default"/>
      </w:rPr>
    </w:lvl>
    <w:lvl w:ilvl="8" w:tplc="FD16F8BA">
      <w:numFmt w:val="bullet"/>
      <w:lvlText w:val="•"/>
      <w:lvlJc w:val="left"/>
      <w:pPr>
        <w:ind w:left="5619" w:hanging="360"/>
      </w:pPr>
      <w:rPr>
        <w:rFonts w:hint="default"/>
      </w:rPr>
    </w:lvl>
  </w:abstractNum>
  <w:abstractNum w:abstractNumId="15">
    <w:nsid w:val="75C30C22"/>
    <w:multiLevelType w:val="multilevel"/>
    <w:tmpl w:val="7ADA636E"/>
    <w:lvl w:ilvl="0">
      <w:start w:val="5"/>
      <w:numFmt w:val="decimal"/>
      <w:lvlText w:val="%1"/>
      <w:lvlJc w:val="left"/>
      <w:pPr>
        <w:ind w:left="122"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65" w:hanging="506"/>
      </w:pPr>
      <w:rPr>
        <w:rFonts w:hint="default"/>
      </w:rPr>
    </w:lvl>
    <w:lvl w:ilvl="3">
      <w:numFmt w:val="bullet"/>
      <w:lvlText w:val="•"/>
      <w:lvlJc w:val="left"/>
      <w:pPr>
        <w:ind w:left="3037" w:hanging="506"/>
      </w:pPr>
      <w:rPr>
        <w:rFonts w:hint="default"/>
      </w:rPr>
    </w:lvl>
    <w:lvl w:ilvl="4">
      <w:numFmt w:val="bullet"/>
      <w:lvlText w:val="•"/>
      <w:lvlJc w:val="left"/>
      <w:pPr>
        <w:ind w:left="4010" w:hanging="506"/>
      </w:pPr>
      <w:rPr>
        <w:rFonts w:hint="default"/>
      </w:rPr>
    </w:lvl>
    <w:lvl w:ilvl="5">
      <w:numFmt w:val="bullet"/>
      <w:lvlText w:val="•"/>
      <w:lvlJc w:val="left"/>
      <w:pPr>
        <w:ind w:left="4983" w:hanging="506"/>
      </w:pPr>
      <w:rPr>
        <w:rFonts w:hint="default"/>
      </w:rPr>
    </w:lvl>
    <w:lvl w:ilvl="6">
      <w:numFmt w:val="bullet"/>
      <w:lvlText w:val="•"/>
      <w:lvlJc w:val="left"/>
      <w:pPr>
        <w:ind w:left="5955" w:hanging="506"/>
      </w:pPr>
      <w:rPr>
        <w:rFonts w:hint="default"/>
      </w:rPr>
    </w:lvl>
    <w:lvl w:ilvl="7">
      <w:numFmt w:val="bullet"/>
      <w:lvlText w:val="•"/>
      <w:lvlJc w:val="left"/>
      <w:pPr>
        <w:ind w:left="6928" w:hanging="506"/>
      </w:pPr>
      <w:rPr>
        <w:rFonts w:hint="default"/>
      </w:rPr>
    </w:lvl>
    <w:lvl w:ilvl="8">
      <w:numFmt w:val="bullet"/>
      <w:lvlText w:val="•"/>
      <w:lvlJc w:val="left"/>
      <w:pPr>
        <w:ind w:left="7901" w:hanging="506"/>
      </w:pPr>
      <w:rPr>
        <w:rFonts w:hint="default"/>
      </w:rPr>
    </w:lvl>
  </w:abstractNum>
  <w:abstractNum w:abstractNumId="16">
    <w:nsid w:val="790A3770"/>
    <w:multiLevelType w:val="multilevel"/>
    <w:tmpl w:val="0DB06B32"/>
    <w:lvl w:ilvl="0">
      <w:start w:val="8"/>
      <w:numFmt w:val="decimal"/>
      <w:lvlText w:val="%1"/>
      <w:lvlJc w:val="left"/>
      <w:pPr>
        <w:ind w:left="122" w:hanging="6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6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841" w:hanging="360"/>
      </w:pPr>
      <w:rPr>
        <w:rFonts w:hint="default"/>
      </w:rPr>
    </w:lvl>
    <w:lvl w:ilvl="4">
      <w:numFmt w:val="bullet"/>
      <w:lvlText w:val="•"/>
      <w:lvlJc w:val="left"/>
      <w:pPr>
        <w:ind w:left="3842" w:hanging="360"/>
      </w:pPr>
      <w:rPr>
        <w:rFonts w:hint="default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6"/>
  </w:num>
  <w:num w:numId="4">
    <w:abstractNumId w:val="8"/>
  </w:num>
  <w:num w:numId="5">
    <w:abstractNumId w:val="11"/>
  </w:num>
  <w:num w:numId="6">
    <w:abstractNumId w:val="15"/>
  </w:num>
  <w:num w:numId="7">
    <w:abstractNumId w:val="1"/>
  </w:num>
  <w:num w:numId="8">
    <w:abstractNumId w:val="2"/>
  </w:num>
  <w:num w:numId="9">
    <w:abstractNumId w:val="3"/>
  </w:num>
  <w:num w:numId="10">
    <w:abstractNumId w:val="13"/>
  </w:num>
  <w:num w:numId="11">
    <w:abstractNumId w:val="4"/>
  </w:num>
  <w:num w:numId="12">
    <w:abstractNumId w:val="14"/>
  </w:num>
  <w:num w:numId="13">
    <w:abstractNumId w:val="10"/>
  </w:num>
  <w:num w:numId="14">
    <w:abstractNumId w:val="0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81"/>
    <w:rsid w:val="0001528F"/>
    <w:rsid w:val="00027056"/>
    <w:rsid w:val="00050A62"/>
    <w:rsid w:val="001002E1"/>
    <w:rsid w:val="001A68BF"/>
    <w:rsid w:val="001D14B1"/>
    <w:rsid w:val="002734C9"/>
    <w:rsid w:val="003B2F15"/>
    <w:rsid w:val="00421645"/>
    <w:rsid w:val="004C20D3"/>
    <w:rsid w:val="0050297E"/>
    <w:rsid w:val="00572233"/>
    <w:rsid w:val="006C5820"/>
    <w:rsid w:val="00710E89"/>
    <w:rsid w:val="008047D4"/>
    <w:rsid w:val="008066BF"/>
    <w:rsid w:val="00834A53"/>
    <w:rsid w:val="00897B18"/>
    <w:rsid w:val="00972EF5"/>
    <w:rsid w:val="00982E87"/>
    <w:rsid w:val="009C196E"/>
    <w:rsid w:val="00A43E23"/>
    <w:rsid w:val="00A46EC7"/>
    <w:rsid w:val="00AD7925"/>
    <w:rsid w:val="00B20B16"/>
    <w:rsid w:val="00B45133"/>
    <w:rsid w:val="00B8242B"/>
    <w:rsid w:val="00BA506A"/>
    <w:rsid w:val="00BF4CF6"/>
    <w:rsid w:val="00C56A93"/>
    <w:rsid w:val="00D7037B"/>
    <w:rsid w:val="00E258A4"/>
    <w:rsid w:val="00E80108"/>
    <w:rsid w:val="00EA7A81"/>
    <w:rsid w:val="00ED1438"/>
    <w:rsid w:val="00F310E1"/>
    <w:rsid w:val="00F323DC"/>
    <w:rsid w:val="00FB79F2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22BB3-64BC-4E8B-8F8D-6E663F6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25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2">
    <w:name w:val="heading 2"/>
    <w:basedOn w:val="a"/>
    <w:uiPriority w:val="1"/>
    <w:qFormat/>
    <w:pPr>
      <w:ind w:left="1816"/>
      <w:outlineLvl w:val="1"/>
    </w:pPr>
    <w:rPr>
      <w:rFonts w:ascii="Trebuchet MS" w:eastAsia="Trebuchet MS" w:hAnsi="Trebuchet MS" w:cs="Trebuchet MS"/>
      <w:sz w:val="32"/>
      <w:szCs w:val="32"/>
    </w:rPr>
  </w:style>
  <w:style w:type="paragraph" w:styleId="3">
    <w:name w:val="heading 3"/>
    <w:basedOn w:val="a"/>
    <w:uiPriority w:val="1"/>
    <w:qFormat/>
    <w:pPr>
      <w:ind w:left="560" w:hanging="28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3"/>
      <w:ind w:left="222"/>
    </w:pPr>
    <w:rPr>
      <w:rFonts w:ascii="Trebuchet MS" w:eastAsia="Trebuchet MS" w:hAnsi="Trebuchet MS" w:cs="Trebuchet MS"/>
      <w:sz w:val="18"/>
      <w:szCs w:val="18"/>
    </w:rPr>
  </w:style>
  <w:style w:type="paragraph" w:styleId="20">
    <w:name w:val="toc 2"/>
    <w:basedOn w:val="a"/>
    <w:uiPriority w:val="1"/>
    <w:qFormat/>
    <w:pPr>
      <w:spacing w:before="136"/>
      <w:ind w:left="442"/>
    </w:pPr>
    <w:rPr>
      <w:rFonts w:ascii="Trebuchet MS" w:eastAsia="Trebuchet MS" w:hAnsi="Trebuchet MS" w:cs="Trebuchet MS"/>
    </w:rPr>
  </w:style>
  <w:style w:type="paragraph" w:styleId="30">
    <w:name w:val="toc 3"/>
    <w:basedOn w:val="a"/>
    <w:uiPriority w:val="1"/>
    <w:qFormat/>
    <w:pPr>
      <w:spacing w:before="134"/>
      <w:ind w:left="886" w:hanging="225"/>
    </w:pPr>
    <w:rPr>
      <w:b/>
      <w:b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0" w:lineRule="exact"/>
      <w:ind w:left="52"/>
    </w:pPr>
  </w:style>
  <w:style w:type="paragraph" w:styleId="a5">
    <w:name w:val="header"/>
    <w:basedOn w:val="a"/>
    <w:link w:val="a6"/>
    <w:uiPriority w:val="99"/>
    <w:unhideWhenUsed/>
    <w:rsid w:val="008066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66B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0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66BF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link w:val="ConsPlusNonformat0"/>
    <w:uiPriority w:val="99"/>
    <w:rsid w:val="009C196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C196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rmal (Web)"/>
    <w:basedOn w:val="a"/>
    <w:uiPriority w:val="99"/>
    <w:unhideWhenUsed/>
    <w:rsid w:val="009C19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C56A9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onkurs.rgs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Ирина Михайловна</dc:creator>
  <cp:lastModifiedBy>Adm</cp:lastModifiedBy>
  <cp:revision>2</cp:revision>
  <cp:lastPrinted>2018-11-14T12:17:00Z</cp:lastPrinted>
  <dcterms:created xsi:type="dcterms:W3CDTF">2019-08-07T14:10:00Z</dcterms:created>
  <dcterms:modified xsi:type="dcterms:W3CDTF">2019-08-07T14:10:00Z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2018-11-09T00:00:00Z</vt:filetime>
  </property>
</Properties>
</file>