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5D" w:rsidRDefault="00D15067">
      <w:pPr>
        <w:jc w:val="center"/>
        <w:rPr>
          <w:sz w:val="26"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25D" w:rsidRDefault="0059025D">
      <w:pPr>
        <w:jc w:val="center"/>
        <w:rPr>
          <w:sz w:val="26"/>
        </w:rPr>
      </w:pPr>
    </w:p>
    <w:p w:rsidR="0059025D" w:rsidRDefault="00D15067">
      <w:pPr>
        <w:jc w:val="center"/>
        <w:rPr>
          <w:sz w:val="32"/>
        </w:rPr>
      </w:pPr>
      <w:r>
        <w:rPr>
          <w:sz w:val="32"/>
        </w:rPr>
        <w:t>ГЛАВА  ГОРОДА  ЛЫТКАРИНО</w:t>
      </w:r>
    </w:p>
    <w:p w:rsidR="0059025D" w:rsidRDefault="0059025D">
      <w:pPr>
        <w:jc w:val="center"/>
        <w:rPr>
          <w:sz w:val="4"/>
        </w:rPr>
      </w:pPr>
    </w:p>
    <w:p w:rsidR="0059025D" w:rsidRDefault="00D15067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59025D" w:rsidRDefault="0059025D">
      <w:pPr>
        <w:jc w:val="center"/>
        <w:rPr>
          <w:b/>
        </w:rPr>
      </w:pPr>
    </w:p>
    <w:p w:rsidR="0059025D" w:rsidRDefault="00D15067">
      <w:pPr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59025D" w:rsidRDefault="0059025D">
      <w:pPr>
        <w:jc w:val="center"/>
        <w:rPr>
          <w:sz w:val="4"/>
          <w:u w:val="single"/>
        </w:rPr>
      </w:pPr>
    </w:p>
    <w:p w:rsidR="0059025D" w:rsidRDefault="0059025D">
      <w:pPr>
        <w:jc w:val="center"/>
        <w:rPr>
          <w:sz w:val="4"/>
          <w:u w:val="single"/>
        </w:rPr>
      </w:pPr>
    </w:p>
    <w:p w:rsidR="0059025D" w:rsidRDefault="0059025D">
      <w:pPr>
        <w:jc w:val="center"/>
        <w:rPr>
          <w:sz w:val="4"/>
          <w:u w:val="single"/>
        </w:rPr>
      </w:pPr>
    </w:p>
    <w:p w:rsidR="0059025D" w:rsidRDefault="00D15067">
      <w:pPr>
        <w:jc w:val="center"/>
      </w:pPr>
      <w:r>
        <w:rPr>
          <w:sz w:val="22"/>
        </w:rPr>
        <w:t>07.06.2018</w:t>
      </w:r>
      <w:r>
        <w:rPr>
          <w:sz w:val="22"/>
        </w:rPr>
        <w:t xml:space="preserve">  № </w:t>
      </w:r>
      <w:r>
        <w:rPr>
          <w:sz w:val="22"/>
        </w:rPr>
        <w:t xml:space="preserve"> 398-п</w:t>
      </w:r>
    </w:p>
    <w:p w:rsidR="0059025D" w:rsidRDefault="0059025D">
      <w:pPr>
        <w:jc w:val="center"/>
        <w:rPr>
          <w:sz w:val="4"/>
        </w:rPr>
      </w:pPr>
    </w:p>
    <w:p w:rsidR="0059025D" w:rsidRDefault="00D15067">
      <w:pPr>
        <w:jc w:val="center"/>
        <w:rPr>
          <w:sz w:val="22"/>
        </w:rPr>
      </w:pPr>
      <w:r>
        <w:rPr>
          <w:sz w:val="22"/>
        </w:rPr>
        <w:t>г.Лыткарино</w:t>
      </w:r>
    </w:p>
    <w:p w:rsidR="0059025D" w:rsidRDefault="0059025D">
      <w:pPr>
        <w:ind w:firstLine="900"/>
        <w:jc w:val="center"/>
      </w:pPr>
    </w:p>
    <w:p w:rsidR="0059025D" w:rsidRDefault="0059025D">
      <w:pPr>
        <w:ind w:firstLine="900"/>
        <w:jc w:val="center"/>
      </w:pPr>
    </w:p>
    <w:p w:rsidR="0059025D" w:rsidRDefault="00D1506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торгов по продаже права</w:t>
      </w:r>
    </w:p>
    <w:p w:rsidR="0059025D" w:rsidRDefault="00D1506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заключение договора аренды земельного участка</w:t>
      </w:r>
    </w:p>
    <w:p w:rsidR="0059025D" w:rsidRDefault="0059025D">
      <w:pPr>
        <w:tabs>
          <w:tab w:val="left" w:pos="6120"/>
        </w:tabs>
        <w:rPr>
          <w:sz w:val="28"/>
          <w:szCs w:val="28"/>
        </w:rPr>
      </w:pPr>
    </w:p>
    <w:p w:rsidR="0059025D" w:rsidRDefault="0059025D">
      <w:pPr>
        <w:tabs>
          <w:tab w:val="left" w:pos="6120"/>
        </w:tabs>
        <w:rPr>
          <w:sz w:val="28"/>
          <w:szCs w:val="28"/>
        </w:rPr>
      </w:pPr>
    </w:p>
    <w:p w:rsidR="0059025D" w:rsidRDefault="00D15067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ст. 39.11, ст. 39.12 Земельного кодекса </w:t>
      </w:r>
      <w:r>
        <w:rPr>
          <w:sz w:val="28"/>
          <w:szCs w:val="28"/>
        </w:rPr>
        <w:t>Российской Федерации, Гражданским кодексом Российской Федерации, Законом Московской области от 07.06.1996 № 23/96-ОЗ «О регулировании земельных отношений в Московской области», Законом Московской области от 24.07.2014 № 107/2014-ОЗ «О наделении органов мес</w:t>
      </w:r>
      <w:r>
        <w:rPr>
          <w:sz w:val="28"/>
          <w:szCs w:val="28"/>
        </w:rPr>
        <w:t>тного самоуправления муниципальных образований Московской области отдельными государственными полномочиями Московской области», Уставом города Лыткарино Московской области, учитывая решение межведомственной комиссии по</w:t>
      </w:r>
      <w:proofErr w:type="gramEnd"/>
      <w:r>
        <w:rPr>
          <w:sz w:val="28"/>
          <w:szCs w:val="28"/>
        </w:rPr>
        <w:t xml:space="preserve"> вопросам земельно-имущественных отнош</w:t>
      </w:r>
      <w:r>
        <w:rPr>
          <w:sz w:val="28"/>
          <w:szCs w:val="28"/>
        </w:rPr>
        <w:t>ений в Московской области  о согласовании проекта решения о проведении торгов по продаже права на заключение договора аренды земельного участка (протокол от 26.04.2018 № 16), постановляю:</w:t>
      </w:r>
    </w:p>
    <w:p w:rsidR="0059025D" w:rsidRDefault="00D15067">
      <w:pPr>
        <w:pStyle w:val="a7"/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Провести торги в форме открытого аукциона по продаже права аренды зе</w:t>
      </w:r>
      <w:r>
        <w:rPr>
          <w:szCs w:val="28"/>
        </w:rPr>
        <w:t>мельного участка площадью 46911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, категория земель – «земли населенных пунктов», вид разрешенного использования – «пищевая </w:t>
      </w:r>
      <w:r>
        <w:rPr>
          <w:szCs w:val="28"/>
        </w:rPr>
        <w:lastRenderedPageBreak/>
        <w:t>промышленность», с кадастровым номером 50:53:0020202:216, расположенного по адресу: Московская область, г.Лыткарино, тер. Детский</w:t>
      </w:r>
      <w:r>
        <w:rPr>
          <w:szCs w:val="28"/>
        </w:rPr>
        <w:t xml:space="preserve"> городок ЗИЛ, из земель муниципальной собственности. Срок аренды земельного участка – 5 лет.</w:t>
      </w:r>
    </w:p>
    <w:p w:rsidR="0059025D" w:rsidRDefault="00D15067">
      <w:pPr>
        <w:pStyle w:val="af0"/>
        <w:spacing w:line="28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Форма подачи предложений о цене открытая.</w:t>
      </w:r>
    </w:p>
    <w:p w:rsidR="0059025D" w:rsidRDefault="00D15067">
      <w:pPr>
        <w:pStyle w:val="a7"/>
        <w:numPr>
          <w:ilvl w:val="0"/>
          <w:numId w:val="1"/>
        </w:numPr>
        <w:spacing w:line="288" w:lineRule="auto"/>
        <w:jc w:val="both"/>
        <w:rPr>
          <w:szCs w:val="28"/>
        </w:rPr>
      </w:pPr>
      <w:r>
        <w:rPr>
          <w:szCs w:val="28"/>
        </w:rPr>
        <w:t>Определить:</w:t>
      </w:r>
    </w:p>
    <w:p w:rsidR="0059025D" w:rsidRDefault="00D15067" w:rsidP="00D15067">
      <w:pPr>
        <w:suppressAutoHyphens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начальную цену годовой арендной платы за пользование земельным участком, указанным в пункте 1 настоящего постановления, в размере 3 процентов кадастровой стоимости такого земельного участка </w:t>
      </w:r>
      <w:r>
        <w:rPr>
          <w:szCs w:val="28"/>
        </w:rPr>
        <w:t>–</w:t>
      </w:r>
      <w:r>
        <w:rPr>
          <w:sz w:val="28"/>
          <w:szCs w:val="28"/>
        </w:rPr>
        <w:t xml:space="preserve">   3727932 (три миллиона семьсот двадцать семь тысяч девятьс</w:t>
      </w:r>
      <w:r>
        <w:rPr>
          <w:sz w:val="28"/>
          <w:szCs w:val="28"/>
        </w:rPr>
        <w:t>от тридцать два) рубля 73 копейки</w:t>
      </w:r>
    </w:p>
    <w:p w:rsidR="0059025D" w:rsidRDefault="00D15067" w:rsidP="00D15067">
      <w:pPr>
        <w:pStyle w:val="a7"/>
        <w:spacing w:line="288" w:lineRule="auto"/>
        <w:ind w:firstLine="0"/>
        <w:jc w:val="both"/>
        <w:rPr>
          <w:szCs w:val="28"/>
        </w:rPr>
      </w:pPr>
      <w:r>
        <w:rPr>
          <w:sz w:val="6"/>
          <w:szCs w:val="6"/>
        </w:rPr>
        <w:t xml:space="preserve">                                            </w:t>
      </w:r>
      <w:r>
        <w:rPr>
          <w:szCs w:val="28"/>
        </w:rPr>
        <w:t>2.2. задаток в размере 20 процентов от начальной цены предмета торгов – 745586 (семьсот сорок пять тысяч пятьсот восемьдесят шесть) рублей 55 копеек;</w:t>
      </w:r>
    </w:p>
    <w:p w:rsidR="0059025D" w:rsidRDefault="00D15067">
      <w:pPr>
        <w:tabs>
          <w:tab w:val="left" w:pos="9356"/>
        </w:tabs>
        <w:spacing w:line="288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«шаг аукциона» в размере 3 процентов от начальной цены предмет</w:t>
      </w:r>
      <w:r>
        <w:rPr>
          <w:sz w:val="28"/>
          <w:szCs w:val="28"/>
        </w:rPr>
        <w:t>а аукциона – 11183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(сто одиннадцать тысяч восемьсот тридцать семь) рублей</w:t>
      </w:r>
      <w:r>
        <w:rPr>
          <w:sz w:val="28"/>
          <w:szCs w:val="28"/>
        </w:rPr>
        <w:t xml:space="preserve">  98 копеек</w:t>
      </w:r>
      <w:r>
        <w:rPr>
          <w:sz w:val="28"/>
          <w:szCs w:val="28"/>
        </w:rPr>
        <w:t>.</w:t>
      </w:r>
    </w:p>
    <w:p w:rsidR="0059025D" w:rsidRDefault="00D15067">
      <w:pPr>
        <w:tabs>
          <w:tab w:val="left" w:pos="9356"/>
        </w:tabs>
        <w:spacing w:line="288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В соответствии с заключением Главного управления архитектуры и градостроительства Московской области от 16.02.2018 № 30Исх-4620</w:t>
      </w:r>
      <w:proofErr w:type="gramStart"/>
      <w:r>
        <w:rPr>
          <w:sz w:val="28"/>
          <w:szCs w:val="28"/>
        </w:rPr>
        <w:t>/Т</w:t>
      </w:r>
      <w:proofErr w:type="gramEnd"/>
      <w:r>
        <w:rPr>
          <w:sz w:val="28"/>
          <w:szCs w:val="28"/>
        </w:rPr>
        <w:t xml:space="preserve"> земельный участок, указанный в пункт</w:t>
      </w:r>
      <w:r>
        <w:rPr>
          <w:sz w:val="28"/>
          <w:szCs w:val="28"/>
        </w:rPr>
        <w:t xml:space="preserve">е 1 настоящего постановления, частично расположен в санитарно-защитной зоне промышленных предприятий. В санитарно-защитной зоне промышленных предприятий не допускается размещать объекты пищевых отраслей промышленности. </w:t>
      </w:r>
    </w:p>
    <w:p w:rsidR="0059025D" w:rsidRDefault="00D1506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соответствии с Соглашением о вз</w:t>
      </w:r>
      <w:r>
        <w:rPr>
          <w:sz w:val="28"/>
          <w:szCs w:val="28"/>
        </w:rPr>
        <w:t xml:space="preserve">аимодействии при подготовке, организации и проведении торгов и иных конкурентных процедур от 17.04.2015 </w:t>
      </w:r>
      <w:proofErr w:type="spellStart"/>
      <w:r>
        <w:rPr>
          <w:sz w:val="28"/>
          <w:szCs w:val="28"/>
        </w:rPr>
        <w:t>рег.№</w:t>
      </w:r>
      <w:proofErr w:type="spellEnd"/>
      <w:r>
        <w:rPr>
          <w:sz w:val="28"/>
          <w:szCs w:val="28"/>
        </w:rPr>
        <w:t xml:space="preserve"> 49-1704/2015 органом, уполномоченным на осуществление функций по организации и проведению аукциона, является Комитет по конкурентной политике Моск</w:t>
      </w:r>
      <w:r>
        <w:rPr>
          <w:sz w:val="28"/>
          <w:szCs w:val="28"/>
        </w:rPr>
        <w:t>овской области.</w:t>
      </w:r>
    </w:p>
    <w:p w:rsidR="0059025D" w:rsidRDefault="00D15067">
      <w:pPr>
        <w:tabs>
          <w:tab w:val="left" w:pos="993"/>
          <w:tab w:val="left" w:pos="1134"/>
          <w:tab w:val="left" w:pos="9356"/>
        </w:tabs>
        <w:spacing w:line="288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 Обеспечить участие представителей органов местного самоуправления в работе комиссии по проведению аукциона.</w:t>
      </w:r>
    </w:p>
    <w:p w:rsidR="0059025D" w:rsidRDefault="00D15067">
      <w:pPr>
        <w:tabs>
          <w:tab w:val="left" w:pos="9356"/>
        </w:tabs>
        <w:spacing w:line="288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 Комитету по управлению имуществом г.Лыткарино:</w:t>
      </w:r>
    </w:p>
    <w:p w:rsidR="0059025D" w:rsidRDefault="00D15067">
      <w:pPr>
        <w:tabs>
          <w:tab w:val="left" w:pos="9356"/>
        </w:tabs>
        <w:spacing w:line="288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6.1. подготовить необходимые материалы и направить в Комитет по конкурентной по</w:t>
      </w:r>
      <w:r>
        <w:rPr>
          <w:sz w:val="28"/>
          <w:szCs w:val="28"/>
        </w:rPr>
        <w:t>литике Московской области;</w:t>
      </w:r>
    </w:p>
    <w:p w:rsidR="0059025D" w:rsidRDefault="00D15067">
      <w:pPr>
        <w:pStyle w:val="a7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6.2. обеспечить опубликование извещения о проведении аукциона в газете «</w:t>
      </w:r>
      <w:proofErr w:type="spellStart"/>
      <w:r>
        <w:rPr>
          <w:szCs w:val="28"/>
        </w:rPr>
        <w:t>Лыткаринские</w:t>
      </w:r>
      <w:proofErr w:type="spellEnd"/>
      <w:r>
        <w:rPr>
          <w:szCs w:val="28"/>
        </w:rPr>
        <w:t xml:space="preserve"> вести» и размещение на официальном сайте города </w:t>
      </w:r>
      <w:r>
        <w:rPr>
          <w:szCs w:val="28"/>
        </w:rPr>
        <w:lastRenderedPageBreak/>
        <w:t>Лыткарино в информационно-телекоммуникационной сети «Интернет» не менее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чем за 30 дней до даты </w:t>
      </w:r>
      <w:r>
        <w:rPr>
          <w:szCs w:val="28"/>
        </w:rPr>
        <w:t>проведения аукциона.</w:t>
      </w:r>
    </w:p>
    <w:p w:rsidR="0059025D" w:rsidRDefault="00D15067">
      <w:pPr>
        <w:pStyle w:val="a7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 7.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Администрации города Лыткарино К.А. Кравцова.</w:t>
      </w:r>
    </w:p>
    <w:p w:rsidR="0059025D" w:rsidRDefault="00D15067">
      <w:pPr>
        <w:ind w:left="-540" w:firstLine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025D" w:rsidRDefault="00D15067">
      <w:pPr>
        <w:ind w:left="-540" w:firstLine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025D" w:rsidRDefault="0059025D">
      <w:pPr>
        <w:ind w:left="-540" w:firstLine="1440"/>
        <w:jc w:val="both"/>
        <w:rPr>
          <w:sz w:val="28"/>
          <w:szCs w:val="28"/>
        </w:rPr>
      </w:pPr>
    </w:p>
    <w:p w:rsidR="0059025D" w:rsidRDefault="00D1506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Е.В.  Серёгин</w:t>
      </w:r>
      <w:bookmarkStart w:id="0" w:name="_GoBack"/>
      <w:bookmarkEnd w:id="0"/>
    </w:p>
    <w:sectPr w:rsidR="0059025D" w:rsidSect="0059025D">
      <w:pgSz w:w="11906" w:h="16838"/>
      <w:pgMar w:top="284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2082A"/>
    <w:multiLevelType w:val="multilevel"/>
    <w:tmpl w:val="32C208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EF65C1"/>
    <w:rsid w:val="00024354"/>
    <w:rsid w:val="00026A0B"/>
    <w:rsid w:val="00044CF0"/>
    <w:rsid w:val="00045C82"/>
    <w:rsid w:val="00070E9B"/>
    <w:rsid w:val="00092532"/>
    <w:rsid w:val="00094FD3"/>
    <w:rsid w:val="00095D1C"/>
    <w:rsid w:val="000C6526"/>
    <w:rsid w:val="000D38D4"/>
    <w:rsid w:val="000D3BC8"/>
    <w:rsid w:val="000E16BF"/>
    <w:rsid w:val="000E2766"/>
    <w:rsid w:val="001021D2"/>
    <w:rsid w:val="00133188"/>
    <w:rsid w:val="00186D15"/>
    <w:rsid w:val="001903E2"/>
    <w:rsid w:val="001910F3"/>
    <w:rsid w:val="001B68CA"/>
    <w:rsid w:val="001C3B5B"/>
    <w:rsid w:val="001C50F6"/>
    <w:rsid w:val="001E65DD"/>
    <w:rsid w:val="00222BD7"/>
    <w:rsid w:val="002350DC"/>
    <w:rsid w:val="00250652"/>
    <w:rsid w:val="0025639D"/>
    <w:rsid w:val="002568EA"/>
    <w:rsid w:val="002662E1"/>
    <w:rsid w:val="0026764E"/>
    <w:rsid w:val="002707B9"/>
    <w:rsid w:val="0027203E"/>
    <w:rsid w:val="0027347E"/>
    <w:rsid w:val="00291C84"/>
    <w:rsid w:val="002A4426"/>
    <w:rsid w:val="002C1AD5"/>
    <w:rsid w:val="002C6267"/>
    <w:rsid w:val="002E11A7"/>
    <w:rsid w:val="002E348F"/>
    <w:rsid w:val="002F52BF"/>
    <w:rsid w:val="003021AA"/>
    <w:rsid w:val="00305010"/>
    <w:rsid w:val="003062E6"/>
    <w:rsid w:val="0030677E"/>
    <w:rsid w:val="003134D0"/>
    <w:rsid w:val="003604A9"/>
    <w:rsid w:val="00362316"/>
    <w:rsid w:val="00365138"/>
    <w:rsid w:val="00370FA2"/>
    <w:rsid w:val="00383162"/>
    <w:rsid w:val="00386FDA"/>
    <w:rsid w:val="003C0B23"/>
    <w:rsid w:val="003C10B7"/>
    <w:rsid w:val="003C23DB"/>
    <w:rsid w:val="003D0C30"/>
    <w:rsid w:val="003D790E"/>
    <w:rsid w:val="003F366C"/>
    <w:rsid w:val="003F47EB"/>
    <w:rsid w:val="00401730"/>
    <w:rsid w:val="00413C93"/>
    <w:rsid w:val="00414935"/>
    <w:rsid w:val="00434F82"/>
    <w:rsid w:val="0044230F"/>
    <w:rsid w:val="004446C5"/>
    <w:rsid w:val="0044588B"/>
    <w:rsid w:val="00472503"/>
    <w:rsid w:val="004C2FBF"/>
    <w:rsid w:val="004C4C96"/>
    <w:rsid w:val="005141EB"/>
    <w:rsid w:val="00534AE4"/>
    <w:rsid w:val="00534E1E"/>
    <w:rsid w:val="00540E5E"/>
    <w:rsid w:val="00564AB6"/>
    <w:rsid w:val="0057756F"/>
    <w:rsid w:val="005818D2"/>
    <w:rsid w:val="0059025D"/>
    <w:rsid w:val="005C49E0"/>
    <w:rsid w:val="00625E13"/>
    <w:rsid w:val="00653F81"/>
    <w:rsid w:val="006763F3"/>
    <w:rsid w:val="00676F65"/>
    <w:rsid w:val="00681D27"/>
    <w:rsid w:val="00692F00"/>
    <w:rsid w:val="006A4073"/>
    <w:rsid w:val="006C7B7A"/>
    <w:rsid w:val="006D7555"/>
    <w:rsid w:val="006E54BB"/>
    <w:rsid w:val="006F3AC4"/>
    <w:rsid w:val="006F3B2D"/>
    <w:rsid w:val="006F3E83"/>
    <w:rsid w:val="007179F6"/>
    <w:rsid w:val="00720F82"/>
    <w:rsid w:val="00721A60"/>
    <w:rsid w:val="00721BEC"/>
    <w:rsid w:val="00732B13"/>
    <w:rsid w:val="0074085C"/>
    <w:rsid w:val="00750B7D"/>
    <w:rsid w:val="00765C3D"/>
    <w:rsid w:val="00774D33"/>
    <w:rsid w:val="00787161"/>
    <w:rsid w:val="00790313"/>
    <w:rsid w:val="00791933"/>
    <w:rsid w:val="00796E5D"/>
    <w:rsid w:val="007A4D80"/>
    <w:rsid w:val="007B5459"/>
    <w:rsid w:val="007C4EF4"/>
    <w:rsid w:val="007C5BE2"/>
    <w:rsid w:val="007E1FEC"/>
    <w:rsid w:val="007E6F6B"/>
    <w:rsid w:val="007F4B54"/>
    <w:rsid w:val="0085413E"/>
    <w:rsid w:val="008C320D"/>
    <w:rsid w:val="008D4BDD"/>
    <w:rsid w:val="00916255"/>
    <w:rsid w:val="00937D64"/>
    <w:rsid w:val="00942337"/>
    <w:rsid w:val="00945E8B"/>
    <w:rsid w:val="00971657"/>
    <w:rsid w:val="009930AD"/>
    <w:rsid w:val="009A382C"/>
    <w:rsid w:val="009B0B89"/>
    <w:rsid w:val="009B64A4"/>
    <w:rsid w:val="009B6C7E"/>
    <w:rsid w:val="009B7DD5"/>
    <w:rsid w:val="009C1A8B"/>
    <w:rsid w:val="009C7C09"/>
    <w:rsid w:val="009D490B"/>
    <w:rsid w:val="009E0873"/>
    <w:rsid w:val="00A0578E"/>
    <w:rsid w:val="00A60932"/>
    <w:rsid w:val="00A72871"/>
    <w:rsid w:val="00AA528E"/>
    <w:rsid w:val="00AD2B6D"/>
    <w:rsid w:val="00AD5153"/>
    <w:rsid w:val="00AE3314"/>
    <w:rsid w:val="00AE4EB2"/>
    <w:rsid w:val="00B023A1"/>
    <w:rsid w:val="00B036C7"/>
    <w:rsid w:val="00B272B4"/>
    <w:rsid w:val="00B33AA0"/>
    <w:rsid w:val="00B40CF7"/>
    <w:rsid w:val="00B44CAA"/>
    <w:rsid w:val="00B53B63"/>
    <w:rsid w:val="00B55959"/>
    <w:rsid w:val="00B82F14"/>
    <w:rsid w:val="00BA163D"/>
    <w:rsid w:val="00BB7C83"/>
    <w:rsid w:val="00BF0B27"/>
    <w:rsid w:val="00C36536"/>
    <w:rsid w:val="00C557F7"/>
    <w:rsid w:val="00C66CD4"/>
    <w:rsid w:val="00C87A7D"/>
    <w:rsid w:val="00C97D1A"/>
    <w:rsid w:val="00CA6979"/>
    <w:rsid w:val="00CB1118"/>
    <w:rsid w:val="00CC1338"/>
    <w:rsid w:val="00CD51C9"/>
    <w:rsid w:val="00CE42F5"/>
    <w:rsid w:val="00CE4924"/>
    <w:rsid w:val="00CF332E"/>
    <w:rsid w:val="00D115BC"/>
    <w:rsid w:val="00D15067"/>
    <w:rsid w:val="00D321E4"/>
    <w:rsid w:val="00D4275D"/>
    <w:rsid w:val="00D5338F"/>
    <w:rsid w:val="00D8028B"/>
    <w:rsid w:val="00D81820"/>
    <w:rsid w:val="00D86C69"/>
    <w:rsid w:val="00D94B79"/>
    <w:rsid w:val="00DB4BF4"/>
    <w:rsid w:val="00DF12D2"/>
    <w:rsid w:val="00DF57B6"/>
    <w:rsid w:val="00E00815"/>
    <w:rsid w:val="00E02AED"/>
    <w:rsid w:val="00E272DF"/>
    <w:rsid w:val="00E276B6"/>
    <w:rsid w:val="00E40DC1"/>
    <w:rsid w:val="00E41215"/>
    <w:rsid w:val="00E555BB"/>
    <w:rsid w:val="00E60666"/>
    <w:rsid w:val="00E72708"/>
    <w:rsid w:val="00ED10BC"/>
    <w:rsid w:val="00ED328E"/>
    <w:rsid w:val="00EF65C1"/>
    <w:rsid w:val="00F21F6C"/>
    <w:rsid w:val="00F22EA4"/>
    <w:rsid w:val="00F4198D"/>
    <w:rsid w:val="00F74D3A"/>
    <w:rsid w:val="00F8772B"/>
    <w:rsid w:val="00F95F12"/>
    <w:rsid w:val="00FD1B82"/>
    <w:rsid w:val="00FE4B37"/>
    <w:rsid w:val="00FF56AE"/>
    <w:rsid w:val="0DF509F7"/>
    <w:rsid w:val="4ADB1A35"/>
    <w:rsid w:val="70954D9A"/>
    <w:rsid w:val="747A7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5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25D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9025D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59025D"/>
    <w:pPr>
      <w:spacing w:after="120"/>
    </w:pPr>
  </w:style>
  <w:style w:type="paragraph" w:styleId="a7">
    <w:name w:val="Body Text Indent"/>
    <w:basedOn w:val="a"/>
    <w:link w:val="a8"/>
    <w:rsid w:val="0059025D"/>
    <w:pPr>
      <w:ind w:firstLine="851"/>
    </w:pPr>
    <w:rPr>
      <w:sz w:val="28"/>
      <w:szCs w:val="20"/>
    </w:rPr>
  </w:style>
  <w:style w:type="paragraph" w:styleId="a9">
    <w:name w:val="footer"/>
    <w:basedOn w:val="a"/>
    <w:rsid w:val="0059025D"/>
    <w:pPr>
      <w:suppressLineNumbers/>
      <w:tabs>
        <w:tab w:val="center" w:pos="4819"/>
        <w:tab w:val="right" w:pos="9638"/>
      </w:tabs>
    </w:pPr>
  </w:style>
  <w:style w:type="paragraph" w:styleId="aa">
    <w:name w:val="List"/>
    <w:basedOn w:val="a6"/>
    <w:rsid w:val="0059025D"/>
    <w:rPr>
      <w:rFonts w:cs="Mangal"/>
    </w:rPr>
  </w:style>
  <w:style w:type="character" w:styleId="ab">
    <w:name w:val="Hyperlink"/>
    <w:basedOn w:val="a0"/>
    <w:uiPriority w:val="99"/>
    <w:unhideWhenUsed/>
    <w:rsid w:val="0059025D"/>
    <w:rPr>
      <w:color w:val="0000FF" w:themeColor="hyperlink"/>
      <w:u w:val="single"/>
    </w:rPr>
  </w:style>
  <w:style w:type="character" w:styleId="ac">
    <w:name w:val="page number"/>
    <w:basedOn w:val="1"/>
    <w:rsid w:val="0059025D"/>
  </w:style>
  <w:style w:type="character" w:customStyle="1" w:styleId="1">
    <w:name w:val="Основной шрифт абзаца1"/>
    <w:rsid w:val="0059025D"/>
  </w:style>
  <w:style w:type="character" w:customStyle="1" w:styleId="ad">
    <w:name w:val="Символ нумерации"/>
    <w:rsid w:val="0059025D"/>
  </w:style>
  <w:style w:type="paragraph" w:customStyle="1" w:styleId="ae">
    <w:name w:val="Заголовок"/>
    <w:basedOn w:val="a"/>
    <w:next w:val="a6"/>
    <w:rsid w:val="0059025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0">
    <w:name w:val="Название1"/>
    <w:basedOn w:val="a"/>
    <w:rsid w:val="0059025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9025D"/>
    <w:pPr>
      <w:suppressLineNumbers/>
    </w:pPr>
    <w:rPr>
      <w:rFonts w:cs="Mangal"/>
    </w:rPr>
  </w:style>
  <w:style w:type="paragraph" w:customStyle="1" w:styleId="af">
    <w:name w:val="Содержимое врезки"/>
    <w:basedOn w:val="a6"/>
    <w:rsid w:val="0059025D"/>
  </w:style>
  <w:style w:type="character" w:customStyle="1" w:styleId="a4">
    <w:name w:val="Текст выноски Знак"/>
    <w:basedOn w:val="a0"/>
    <w:link w:val="a3"/>
    <w:uiPriority w:val="99"/>
    <w:semiHidden/>
    <w:rsid w:val="0059025D"/>
    <w:rPr>
      <w:rFonts w:ascii="Tahoma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rsid w:val="0059025D"/>
    <w:pPr>
      <w:ind w:left="720"/>
      <w:contextualSpacing/>
    </w:pPr>
  </w:style>
  <w:style w:type="character" w:customStyle="1" w:styleId="a8">
    <w:name w:val="Основной текст с отступом Знак"/>
    <w:basedOn w:val="a0"/>
    <w:link w:val="a7"/>
    <w:qFormat/>
    <w:rsid w:val="0059025D"/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0BF58EB-D85F-41C4-9033-F185F6C590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дополнений в</dc:title>
  <dc:creator>РАЯ</dc:creator>
  <cp:lastModifiedBy>1</cp:lastModifiedBy>
  <cp:revision>3</cp:revision>
  <cp:lastPrinted>2018-06-18T12:25:00Z</cp:lastPrinted>
  <dcterms:created xsi:type="dcterms:W3CDTF">2018-06-26T05:17:00Z</dcterms:created>
  <dcterms:modified xsi:type="dcterms:W3CDTF">2018-06-26T05:17:00Z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1049-10.2.0.6051</vt:lpwstr>
  </property>
</Properties>
</file>