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51" w:type="dxa"/>
        <w:tblInd w:w="-5" w:type="dxa"/>
        <w:tblLook w:val="04A0" w:firstRow="1" w:lastRow="0" w:firstColumn="1" w:lastColumn="0" w:noHBand="0" w:noVBand="1"/>
      </w:tblPr>
      <w:tblGrid>
        <w:gridCol w:w="9551"/>
      </w:tblGrid>
      <w:tr w:rsidR="004251F6" w:rsidTr="00865B96">
        <w:trPr>
          <w:trHeight w:val="14804"/>
        </w:trPr>
        <w:tc>
          <w:tcPr>
            <w:tcW w:w="9551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B50A2D" w:rsidRDefault="00B50A2D" w:rsidP="003B26B8">
            <w:pPr>
              <w:jc w:val="center"/>
              <w:rPr>
                <w:sz w:val="22"/>
              </w:rPr>
            </w:pPr>
          </w:p>
          <w:p w:rsidR="003B26B8" w:rsidRDefault="00B50A2D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06.05.2019 </w:t>
            </w:r>
            <w:r w:rsidR="00E9784F">
              <w:rPr>
                <w:sz w:val="22"/>
              </w:rPr>
              <w:t xml:space="preserve">№ </w:t>
            </w:r>
            <w:r>
              <w:rPr>
                <w:sz w:val="22"/>
              </w:rPr>
              <w:t>382-п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77495F" w:rsidRDefault="00BF55FD" w:rsidP="00BF55FD">
            <w:pPr>
              <w:jc w:val="center"/>
            </w:pPr>
            <w:r>
              <w:t>«Формирование современной городской среды города Лыткарино» на 2018-2022 годы</w:t>
            </w:r>
          </w:p>
          <w:p w:rsidR="00BF55FD" w:rsidRDefault="00BF55FD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1C61E9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  депутатов городского округа Лыткарино от </w:t>
            </w:r>
            <w:r w:rsidR="00663C35">
              <w:rPr>
                <w:szCs w:val="28"/>
              </w:rPr>
              <w:t>11</w:t>
            </w:r>
            <w:r w:rsidRPr="003F36B3">
              <w:rPr>
                <w:szCs w:val="28"/>
              </w:rPr>
              <w:t>.</w:t>
            </w:r>
            <w:r w:rsidR="003A17B1">
              <w:rPr>
                <w:szCs w:val="28"/>
              </w:rPr>
              <w:t>0</w:t>
            </w:r>
            <w:r w:rsidR="00663C35">
              <w:rPr>
                <w:szCs w:val="28"/>
              </w:rPr>
              <w:t>4</w:t>
            </w:r>
            <w:r w:rsidRPr="003F36B3">
              <w:rPr>
                <w:szCs w:val="28"/>
              </w:rPr>
              <w:t>.201</w:t>
            </w:r>
            <w:r w:rsidR="003A17B1">
              <w:rPr>
                <w:szCs w:val="28"/>
              </w:rPr>
              <w:t>9</w:t>
            </w:r>
            <w:r w:rsidRPr="003F36B3">
              <w:rPr>
                <w:szCs w:val="28"/>
              </w:rPr>
              <w:t xml:space="preserve"> № </w:t>
            </w:r>
            <w:r w:rsidR="00A71482">
              <w:rPr>
                <w:szCs w:val="28"/>
              </w:rPr>
              <w:t>40</w:t>
            </w:r>
            <w:r w:rsidR="00663C35">
              <w:rPr>
                <w:szCs w:val="28"/>
              </w:rPr>
              <w:t>8</w:t>
            </w:r>
            <w:r w:rsidR="00A71482">
              <w:rPr>
                <w:szCs w:val="28"/>
              </w:rPr>
              <w:t>/4</w:t>
            </w:r>
            <w:r w:rsidR="00663C35">
              <w:rPr>
                <w:szCs w:val="28"/>
              </w:rPr>
              <w:t>7</w:t>
            </w:r>
            <w:r w:rsidR="003A17B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>«</w:t>
            </w:r>
            <w:r w:rsidR="007F48C1" w:rsidRPr="003F36B3">
              <w:rPr>
                <w:szCs w:val="28"/>
              </w:rPr>
              <w:t>О внесении изменений и дополнений в Решение Совета депутатов гор</w:t>
            </w:r>
            <w:r w:rsidR="001C61E9">
              <w:rPr>
                <w:szCs w:val="28"/>
              </w:rPr>
              <w:t>одского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№ 665-п</w:t>
            </w:r>
            <w:r w:rsidR="00BF55FD" w:rsidRPr="00595B72">
              <w:rPr>
                <w:color w:val="000000"/>
                <w:szCs w:val="28"/>
              </w:rPr>
              <w:t>, с учетом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5A4B9B">
              <w:rPr>
                <w:szCs w:val="28"/>
              </w:rPr>
              <w:t xml:space="preserve"> </w:t>
            </w:r>
            <w:r w:rsidR="00775714">
              <w:rPr>
                <w:szCs w:val="28"/>
              </w:rPr>
              <w:t>37</w:t>
            </w:r>
            <w:r w:rsidR="00BF55FD">
              <w:rPr>
                <w:szCs w:val="28"/>
              </w:rPr>
              <w:t xml:space="preserve"> от </w:t>
            </w:r>
            <w:r w:rsidR="00775714">
              <w:rPr>
                <w:szCs w:val="28"/>
              </w:rPr>
              <w:t>23</w:t>
            </w:r>
            <w:r w:rsidR="00BF55FD">
              <w:rPr>
                <w:szCs w:val="28"/>
              </w:rPr>
              <w:t>.</w:t>
            </w:r>
            <w:r w:rsidR="00775714">
              <w:rPr>
                <w:szCs w:val="28"/>
              </w:rPr>
              <w:t>04</w:t>
            </w:r>
            <w:r w:rsidR="005A4B9B">
              <w:rPr>
                <w:szCs w:val="28"/>
              </w:rPr>
              <w:t>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Pr="00D77FB4">
              <w:rPr>
                <w:szCs w:val="22"/>
              </w:rPr>
              <w:t>Формирование современной городской среды города Лыткарино</w:t>
            </w:r>
            <w:r>
              <w:rPr>
                <w:szCs w:val="28"/>
              </w:rPr>
              <w:t>» на 2018-2022 годы, утвержденную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от 28.12.2017 № 865-п</w:t>
            </w:r>
            <w:r w:rsidRPr="004C28EE">
              <w:t xml:space="preserve">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</w:tc>
      </w:tr>
    </w:tbl>
    <w:p w:rsidR="00865B96" w:rsidRDefault="00865B96" w:rsidP="00857BEE">
      <w:pPr>
        <w:sectPr w:rsidR="00865B96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B50A2D" w:rsidRPr="00B60D9F" w:rsidRDefault="00B50A2D" w:rsidP="00B50A2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</w:t>
      </w:r>
    </w:p>
    <w:p w:rsidR="00B50A2D" w:rsidRDefault="00B50A2D" w:rsidP="00B50A2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постановлению</w:t>
      </w:r>
      <w:r w:rsidRPr="00B60D9F">
        <w:rPr>
          <w:sz w:val="22"/>
          <w:szCs w:val="22"/>
        </w:rPr>
        <w:t xml:space="preserve"> </w:t>
      </w:r>
    </w:p>
    <w:p w:rsidR="00B50A2D" w:rsidRPr="00B60D9F" w:rsidRDefault="00B50A2D" w:rsidP="00B50A2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  <w:r w:rsidRPr="00B60D9F">
        <w:rPr>
          <w:sz w:val="22"/>
          <w:szCs w:val="22"/>
        </w:rPr>
        <w:t>Главы</w:t>
      </w:r>
      <w:r>
        <w:rPr>
          <w:sz w:val="22"/>
          <w:szCs w:val="22"/>
        </w:rPr>
        <w:t xml:space="preserve"> городского округа</w:t>
      </w:r>
      <w:r w:rsidRPr="00B60D9F">
        <w:rPr>
          <w:sz w:val="22"/>
          <w:szCs w:val="22"/>
        </w:rPr>
        <w:t xml:space="preserve"> Лыткарино</w:t>
      </w:r>
    </w:p>
    <w:p w:rsidR="00B50A2D" w:rsidRPr="00B60D9F" w:rsidRDefault="00B50A2D" w:rsidP="00B50A2D">
      <w:pPr>
        <w:keepNext/>
        <w:keepLines/>
        <w:tabs>
          <w:tab w:val="left" w:pos="142"/>
          <w:tab w:val="left" w:pos="284"/>
        </w:tabs>
        <w:suppressAutoHyphens/>
        <w:overflowPunct/>
        <w:autoSpaceDE/>
        <w:adjustRightInd/>
        <w:jc w:val="right"/>
        <w:rPr>
          <w:sz w:val="22"/>
          <w:szCs w:val="22"/>
        </w:rPr>
      </w:pP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 06.05.2019                  </w:t>
      </w:r>
      <w:proofErr w:type="gramStart"/>
      <w:r>
        <w:rPr>
          <w:sz w:val="22"/>
          <w:szCs w:val="22"/>
        </w:rPr>
        <w:t>№  382</w:t>
      </w:r>
      <w:proofErr w:type="gramEnd"/>
      <w:r>
        <w:rPr>
          <w:sz w:val="22"/>
          <w:szCs w:val="22"/>
        </w:rPr>
        <w:t xml:space="preserve">-п              </w:t>
      </w:r>
    </w:p>
    <w:p w:rsidR="00B50A2D" w:rsidRPr="00B60D9F" w:rsidRDefault="00B50A2D" w:rsidP="00B50A2D">
      <w:pPr>
        <w:keepNext/>
        <w:keepLines/>
        <w:suppressAutoHyphens/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</w:p>
    <w:p w:rsidR="00B50A2D" w:rsidRPr="00A01F75" w:rsidRDefault="00B50A2D" w:rsidP="00B50A2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Изменения в муниципальную программу</w:t>
      </w: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01F75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B50A2D" w:rsidRDefault="00B50A2D" w:rsidP="00B50A2D">
      <w:pPr>
        <w:keepNext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1</w:t>
      </w:r>
      <w:r w:rsidRPr="00CF0A26">
        <w:rPr>
          <w:sz w:val="22"/>
          <w:szCs w:val="22"/>
        </w:rPr>
        <w:t xml:space="preserve">.  </w:t>
      </w:r>
      <w:r w:rsidRPr="007D0944">
        <w:rPr>
          <w:sz w:val="22"/>
          <w:szCs w:val="22"/>
        </w:rPr>
        <w:t>Пункт «Источники финансирования муниципальной программы, в том числе по годам:» Раздела 1. «Паспорт муниципальной программы» изложить в новой редакции:</w:t>
      </w:r>
      <w:r>
        <w:rPr>
          <w:sz w:val="22"/>
          <w:szCs w:val="22"/>
        </w:rPr>
        <w:t xml:space="preserve"> </w:t>
      </w: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2275"/>
        <w:gridCol w:w="2082"/>
        <w:gridCol w:w="2114"/>
        <w:gridCol w:w="1964"/>
        <w:gridCol w:w="1661"/>
        <w:gridCol w:w="2017"/>
      </w:tblGrid>
      <w:tr w:rsidR="00B50A2D" w:rsidRPr="00481635" w:rsidTr="00DF2613">
        <w:trPr>
          <w:trHeight w:val="253"/>
        </w:trPr>
        <w:tc>
          <w:tcPr>
            <w:tcW w:w="3196" w:type="dxa"/>
            <w:vMerge w:val="restart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2113" w:type="dxa"/>
            <w:gridSpan w:val="6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Расходы (тыс. рублей)</w:t>
            </w:r>
          </w:p>
        </w:tc>
      </w:tr>
      <w:tr w:rsidR="00B50A2D" w:rsidRPr="00481635" w:rsidTr="00DF2613">
        <w:trPr>
          <w:trHeight w:val="365"/>
        </w:trPr>
        <w:tc>
          <w:tcPr>
            <w:tcW w:w="3196" w:type="dxa"/>
            <w:vMerge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Всего</w:t>
            </w:r>
          </w:p>
        </w:tc>
        <w:tc>
          <w:tcPr>
            <w:tcW w:w="2082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2018 год</w:t>
            </w:r>
          </w:p>
        </w:tc>
        <w:tc>
          <w:tcPr>
            <w:tcW w:w="2114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2019 год</w:t>
            </w:r>
          </w:p>
        </w:tc>
        <w:tc>
          <w:tcPr>
            <w:tcW w:w="1964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2020 год</w:t>
            </w:r>
          </w:p>
        </w:tc>
        <w:tc>
          <w:tcPr>
            <w:tcW w:w="1661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2021 год</w:t>
            </w:r>
          </w:p>
        </w:tc>
        <w:tc>
          <w:tcPr>
            <w:tcW w:w="2017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2022 год</w:t>
            </w:r>
          </w:p>
        </w:tc>
      </w:tr>
      <w:tr w:rsidR="00B50A2D" w:rsidRPr="00481635" w:rsidTr="00DF2613">
        <w:trPr>
          <w:trHeight w:val="415"/>
        </w:trPr>
        <w:tc>
          <w:tcPr>
            <w:tcW w:w="3196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г. Лыткарино </w:t>
            </w:r>
          </w:p>
        </w:tc>
        <w:tc>
          <w:tcPr>
            <w:tcW w:w="2275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312 359,1</w:t>
            </w:r>
          </w:p>
        </w:tc>
        <w:tc>
          <w:tcPr>
            <w:tcW w:w="2082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67 949,3</w:t>
            </w:r>
          </w:p>
        </w:tc>
        <w:tc>
          <w:tcPr>
            <w:tcW w:w="2114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121 119,4</w:t>
            </w:r>
          </w:p>
        </w:tc>
        <w:tc>
          <w:tcPr>
            <w:tcW w:w="1964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1661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  <w:tc>
          <w:tcPr>
            <w:tcW w:w="2017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41 096,8</w:t>
            </w:r>
          </w:p>
        </w:tc>
      </w:tr>
      <w:tr w:rsidR="00B50A2D" w:rsidRPr="00481635" w:rsidTr="00DF2613">
        <w:trPr>
          <w:trHeight w:val="379"/>
        </w:trPr>
        <w:tc>
          <w:tcPr>
            <w:tcW w:w="3196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 xml:space="preserve">Средства бюджета </w:t>
            </w:r>
          </w:p>
          <w:p w:rsidR="00B50A2D" w:rsidRPr="00481635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481635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2275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183 758,2</w:t>
            </w:r>
          </w:p>
        </w:tc>
        <w:tc>
          <w:tcPr>
            <w:tcW w:w="2082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56 641,3</w:t>
            </w:r>
          </w:p>
        </w:tc>
        <w:tc>
          <w:tcPr>
            <w:tcW w:w="2114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48 719,9</w:t>
            </w:r>
          </w:p>
        </w:tc>
        <w:tc>
          <w:tcPr>
            <w:tcW w:w="1964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25 653,0</w:t>
            </w:r>
          </w:p>
        </w:tc>
        <w:tc>
          <w:tcPr>
            <w:tcW w:w="1661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26 649,0</w:t>
            </w:r>
          </w:p>
        </w:tc>
        <w:tc>
          <w:tcPr>
            <w:tcW w:w="2017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481635">
              <w:rPr>
                <w:sz w:val="24"/>
                <w:szCs w:val="24"/>
              </w:rPr>
              <w:t>26 095,0</w:t>
            </w:r>
          </w:p>
        </w:tc>
      </w:tr>
      <w:tr w:rsidR="00B50A2D" w:rsidRPr="00481635" w:rsidTr="00DF2613">
        <w:trPr>
          <w:trHeight w:val="379"/>
        </w:trPr>
        <w:tc>
          <w:tcPr>
            <w:tcW w:w="3196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275" w:type="dxa"/>
            <w:shd w:val="clear" w:color="auto" w:fill="auto"/>
          </w:tcPr>
          <w:p w:rsidR="00B50A2D" w:rsidRPr="008A3583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2082" w:type="dxa"/>
            <w:shd w:val="clear" w:color="auto" w:fill="auto"/>
          </w:tcPr>
          <w:p w:rsidR="00B50A2D" w:rsidRPr="008A3583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B50A2D" w:rsidRPr="008A3583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46 980,0</w:t>
            </w:r>
          </w:p>
        </w:tc>
        <w:tc>
          <w:tcPr>
            <w:tcW w:w="1964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B50A2D" w:rsidRPr="00481635" w:rsidTr="00DF2613">
        <w:trPr>
          <w:trHeight w:val="379"/>
        </w:trPr>
        <w:tc>
          <w:tcPr>
            <w:tcW w:w="3196" w:type="dxa"/>
            <w:shd w:val="clear" w:color="auto" w:fill="auto"/>
          </w:tcPr>
          <w:p w:rsidR="00B50A2D" w:rsidRPr="00481635" w:rsidRDefault="00B50A2D" w:rsidP="00DF2613">
            <w:pPr>
              <w:keepNext/>
              <w:suppressAutoHyphens/>
              <w:rPr>
                <w:b/>
                <w:sz w:val="22"/>
                <w:szCs w:val="22"/>
              </w:rPr>
            </w:pPr>
            <w:r w:rsidRPr="00481635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275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543 097,3</w:t>
            </w:r>
          </w:p>
        </w:tc>
        <w:tc>
          <w:tcPr>
            <w:tcW w:w="2082" w:type="dxa"/>
            <w:shd w:val="clear" w:color="auto" w:fill="auto"/>
          </w:tcPr>
          <w:p w:rsidR="00B50A2D" w:rsidRPr="0048163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</w:rPr>
              <w:t>124 590,6</w:t>
            </w:r>
          </w:p>
        </w:tc>
        <w:tc>
          <w:tcPr>
            <w:tcW w:w="2114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216 819,3</w:t>
            </w:r>
          </w:p>
        </w:tc>
        <w:tc>
          <w:tcPr>
            <w:tcW w:w="1964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66 749,8</w:t>
            </w:r>
          </w:p>
        </w:tc>
        <w:tc>
          <w:tcPr>
            <w:tcW w:w="1661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67 745,8</w:t>
            </w:r>
          </w:p>
        </w:tc>
        <w:tc>
          <w:tcPr>
            <w:tcW w:w="2017" w:type="dxa"/>
            <w:shd w:val="clear" w:color="auto" w:fill="auto"/>
          </w:tcPr>
          <w:p w:rsidR="00B50A2D" w:rsidRPr="00481635" w:rsidRDefault="00B50A2D" w:rsidP="00DF2613">
            <w:pPr>
              <w:keepNext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481635">
              <w:rPr>
                <w:b/>
                <w:sz w:val="24"/>
                <w:szCs w:val="24"/>
              </w:rPr>
              <w:t>67 191,8</w:t>
            </w:r>
          </w:p>
        </w:tc>
      </w:tr>
    </w:tbl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r w:rsidRPr="00930836">
        <w:rPr>
          <w:sz w:val="22"/>
          <w:szCs w:val="22"/>
        </w:rPr>
        <w:t>Пункт «Источники финансирования муниципальной программы, в том числе по годам:»</w:t>
      </w:r>
      <w:r w:rsidRPr="00930836">
        <w:t xml:space="preserve"> </w:t>
      </w:r>
      <w:r w:rsidRPr="00930836">
        <w:rPr>
          <w:sz w:val="22"/>
          <w:szCs w:val="22"/>
        </w:rPr>
        <w:t>Раздел</w:t>
      </w:r>
      <w:r>
        <w:rPr>
          <w:sz w:val="22"/>
          <w:szCs w:val="22"/>
        </w:rPr>
        <w:t>а</w:t>
      </w:r>
      <w:r w:rsidRPr="00930836">
        <w:rPr>
          <w:sz w:val="22"/>
          <w:szCs w:val="22"/>
        </w:rPr>
        <w:t xml:space="preserve"> 5. «Перечень мероприятий подпрограммы I «Благоустройство дворовых и общественных территорий города Лыткарино» муниципальной программы «Формирование современной городской среды города Лыткарино» на 2018-2022 годы» изложить в новой редакции:</w:t>
      </w:r>
      <w:r>
        <w:rPr>
          <w:sz w:val="22"/>
          <w:szCs w:val="22"/>
        </w:rPr>
        <w:tab/>
      </w: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511"/>
        <w:gridCol w:w="1778"/>
        <w:gridCol w:w="2075"/>
        <w:gridCol w:w="1778"/>
        <w:gridCol w:w="1778"/>
        <w:gridCol w:w="1929"/>
      </w:tblGrid>
      <w:tr w:rsidR="00B50A2D" w:rsidRPr="001D2230" w:rsidTr="00DF2613">
        <w:trPr>
          <w:trHeight w:val="255"/>
        </w:trPr>
        <w:tc>
          <w:tcPr>
            <w:tcW w:w="3261" w:type="dxa"/>
            <w:vMerge w:val="restart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lastRenderedPageBreak/>
              <w:t xml:space="preserve">Источники финансирования подпрограммы, </w:t>
            </w:r>
          </w:p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11849" w:type="dxa"/>
            <w:gridSpan w:val="6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Расходы (тыс. рублей)</w:t>
            </w:r>
          </w:p>
        </w:tc>
      </w:tr>
      <w:tr w:rsidR="00B50A2D" w:rsidRPr="001D2230" w:rsidTr="00DF2613">
        <w:trPr>
          <w:trHeight w:val="527"/>
        </w:trPr>
        <w:tc>
          <w:tcPr>
            <w:tcW w:w="3261" w:type="dxa"/>
            <w:vMerge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11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Всего</w:t>
            </w:r>
          </w:p>
        </w:tc>
        <w:tc>
          <w:tcPr>
            <w:tcW w:w="1778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2018</w:t>
            </w:r>
          </w:p>
        </w:tc>
        <w:tc>
          <w:tcPr>
            <w:tcW w:w="2075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2019</w:t>
            </w:r>
          </w:p>
        </w:tc>
        <w:tc>
          <w:tcPr>
            <w:tcW w:w="1778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2020</w:t>
            </w:r>
          </w:p>
        </w:tc>
        <w:tc>
          <w:tcPr>
            <w:tcW w:w="1778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2021</w:t>
            </w:r>
          </w:p>
        </w:tc>
        <w:tc>
          <w:tcPr>
            <w:tcW w:w="1929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2022</w:t>
            </w:r>
          </w:p>
        </w:tc>
      </w:tr>
      <w:tr w:rsidR="00B50A2D" w:rsidRPr="001D2230" w:rsidTr="00DF2613">
        <w:trPr>
          <w:trHeight w:val="511"/>
        </w:trPr>
        <w:tc>
          <w:tcPr>
            <w:tcW w:w="3261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 xml:space="preserve">Средства бюджета </w:t>
            </w:r>
          </w:p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г. Лыткарино</w:t>
            </w:r>
          </w:p>
        </w:tc>
        <w:tc>
          <w:tcPr>
            <w:tcW w:w="2511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253 895,1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52 176,9</w:t>
            </w:r>
          </w:p>
        </w:tc>
        <w:tc>
          <w:tcPr>
            <w:tcW w:w="2075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108 791,7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30 975,5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30 975,5</w:t>
            </w:r>
          </w:p>
        </w:tc>
        <w:tc>
          <w:tcPr>
            <w:tcW w:w="1929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30 975,5</w:t>
            </w:r>
          </w:p>
        </w:tc>
      </w:tr>
      <w:tr w:rsidR="00B50A2D" w:rsidRPr="001D2230" w:rsidTr="00DF2613">
        <w:trPr>
          <w:trHeight w:val="574"/>
        </w:trPr>
        <w:tc>
          <w:tcPr>
            <w:tcW w:w="3261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511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46 375,2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23 589,5</w:t>
            </w:r>
          </w:p>
        </w:tc>
        <w:tc>
          <w:tcPr>
            <w:tcW w:w="2075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21 677,7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554,0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554,0</w:t>
            </w:r>
          </w:p>
        </w:tc>
        <w:tc>
          <w:tcPr>
            <w:tcW w:w="1929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</w:tr>
      <w:tr w:rsidR="00B50A2D" w:rsidRPr="001D2230" w:rsidTr="00DF2613">
        <w:trPr>
          <w:trHeight w:val="574"/>
        </w:trPr>
        <w:tc>
          <w:tcPr>
            <w:tcW w:w="3261" w:type="dxa"/>
            <w:shd w:val="clear" w:color="auto" w:fill="auto"/>
          </w:tcPr>
          <w:p w:rsidR="00B50A2D" w:rsidRPr="001D2230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1D223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511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  <w:r w:rsidRPr="00911740">
              <w:rPr>
                <w:sz w:val="24"/>
                <w:szCs w:val="22"/>
              </w:rPr>
              <w:t>46 980,0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  <w:tc>
          <w:tcPr>
            <w:tcW w:w="1929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</w:p>
        </w:tc>
      </w:tr>
      <w:tr w:rsidR="00B50A2D" w:rsidRPr="001D2230" w:rsidTr="00DF2613">
        <w:trPr>
          <w:trHeight w:val="511"/>
        </w:trPr>
        <w:tc>
          <w:tcPr>
            <w:tcW w:w="3261" w:type="dxa"/>
            <w:shd w:val="clear" w:color="auto" w:fill="auto"/>
          </w:tcPr>
          <w:p w:rsidR="00B50A2D" w:rsidRPr="001D2230" w:rsidRDefault="00B50A2D" w:rsidP="00DF2613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1D2230">
              <w:rPr>
                <w:b/>
                <w:sz w:val="22"/>
                <w:szCs w:val="22"/>
              </w:rPr>
              <w:t xml:space="preserve">ВСЕГО </w:t>
            </w:r>
          </w:p>
          <w:p w:rsidR="00B50A2D" w:rsidRPr="001D2230" w:rsidRDefault="00B50A2D" w:rsidP="00DF2613">
            <w:pPr>
              <w:keepNext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1D2230">
              <w:rPr>
                <w:b/>
                <w:sz w:val="22"/>
                <w:szCs w:val="22"/>
              </w:rPr>
              <w:t xml:space="preserve">по подпрограмме </w:t>
            </w:r>
            <w:r w:rsidRPr="001D2230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2511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347 250,3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75 766,4</w:t>
            </w:r>
          </w:p>
        </w:tc>
        <w:tc>
          <w:tcPr>
            <w:tcW w:w="2075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177 449,4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31 529,5</w:t>
            </w:r>
          </w:p>
        </w:tc>
        <w:tc>
          <w:tcPr>
            <w:tcW w:w="1778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31 529,5</w:t>
            </w:r>
          </w:p>
        </w:tc>
        <w:tc>
          <w:tcPr>
            <w:tcW w:w="1929" w:type="dxa"/>
            <w:shd w:val="clear" w:color="auto" w:fill="auto"/>
          </w:tcPr>
          <w:p w:rsidR="00B50A2D" w:rsidRPr="00911740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911740">
              <w:rPr>
                <w:b/>
                <w:sz w:val="24"/>
                <w:szCs w:val="22"/>
              </w:rPr>
              <w:t>30 975,5</w:t>
            </w:r>
          </w:p>
        </w:tc>
      </w:tr>
    </w:tbl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B50A2D" w:rsidRPr="003C3EC1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Pr="003C3EC1">
        <w:rPr>
          <w:sz w:val="22"/>
          <w:szCs w:val="22"/>
        </w:rPr>
        <w:t xml:space="preserve">. </w:t>
      </w:r>
      <w:r>
        <w:rPr>
          <w:sz w:val="22"/>
          <w:szCs w:val="22"/>
        </w:rPr>
        <w:t>Раздел 5. «</w:t>
      </w:r>
      <w:r w:rsidRPr="00B60D9F">
        <w:rPr>
          <w:sz w:val="22"/>
          <w:szCs w:val="22"/>
        </w:rPr>
        <w:t xml:space="preserve">Перечень мероприятий 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B50A2D" w:rsidRDefault="00B50A2D" w:rsidP="00B50A2D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</w:p>
    <w:p w:rsidR="00B50A2D" w:rsidRPr="00B60D9F" w:rsidRDefault="00B50A2D" w:rsidP="00B50A2D">
      <w:pPr>
        <w:keepNext/>
        <w:keepLines/>
        <w:suppressAutoHyphens/>
        <w:overflowPunct/>
        <w:ind w:left="720"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B60D9F">
        <w:rPr>
          <w:sz w:val="22"/>
          <w:szCs w:val="22"/>
        </w:rPr>
        <w:t xml:space="preserve">. Перечень мероприятий </w:t>
      </w:r>
    </w:p>
    <w:p w:rsidR="00B50A2D" w:rsidRPr="00B60D9F" w:rsidRDefault="00B50A2D" w:rsidP="00B50A2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подпрограммы </w:t>
      </w:r>
      <w:r w:rsidRPr="00B60D9F">
        <w:rPr>
          <w:sz w:val="22"/>
          <w:szCs w:val="22"/>
          <w:lang w:val="en-US"/>
        </w:rPr>
        <w:t>I</w:t>
      </w:r>
      <w:r w:rsidRPr="00B60D9F">
        <w:rPr>
          <w:sz w:val="22"/>
          <w:szCs w:val="22"/>
        </w:rPr>
        <w:t xml:space="preserve"> «</w:t>
      </w:r>
      <w:r w:rsidRPr="00FC279C">
        <w:rPr>
          <w:sz w:val="22"/>
          <w:szCs w:val="22"/>
        </w:rPr>
        <w:t xml:space="preserve">Благоустройство дворовых </w:t>
      </w:r>
      <w:r>
        <w:rPr>
          <w:sz w:val="22"/>
          <w:szCs w:val="22"/>
        </w:rPr>
        <w:t xml:space="preserve">и общественных </w:t>
      </w:r>
      <w:r w:rsidRPr="00FC279C">
        <w:rPr>
          <w:sz w:val="22"/>
          <w:szCs w:val="22"/>
        </w:rPr>
        <w:t>территорий города Лыткарино</w:t>
      </w:r>
      <w:r w:rsidRPr="00B60D9F">
        <w:rPr>
          <w:sz w:val="22"/>
          <w:szCs w:val="22"/>
        </w:rPr>
        <w:t xml:space="preserve">» </w:t>
      </w: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B60D9F">
        <w:rPr>
          <w:sz w:val="22"/>
          <w:szCs w:val="22"/>
        </w:rPr>
        <w:t xml:space="preserve">муниципальной программы </w:t>
      </w:r>
      <w:r w:rsidRPr="00FC279C">
        <w:rPr>
          <w:sz w:val="22"/>
          <w:szCs w:val="22"/>
        </w:rPr>
        <w:t>«Формирование современной городской среды города Лыткарино» на 2018-2022 годы</w:t>
      </w:r>
    </w:p>
    <w:p w:rsidR="00B50A2D" w:rsidRPr="00B60D9F" w:rsidRDefault="00B50A2D" w:rsidP="00B50A2D">
      <w:pPr>
        <w:keepNext/>
        <w:keepLines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844"/>
        <w:gridCol w:w="1840"/>
        <w:gridCol w:w="1422"/>
        <w:gridCol w:w="1132"/>
        <w:gridCol w:w="1079"/>
        <w:gridCol w:w="1189"/>
        <w:gridCol w:w="1077"/>
        <w:gridCol w:w="1077"/>
        <w:gridCol w:w="1082"/>
        <w:gridCol w:w="1584"/>
        <w:gridCol w:w="1565"/>
      </w:tblGrid>
      <w:tr w:rsidR="00B50A2D" w:rsidRPr="00B60D9F" w:rsidTr="00DF2613">
        <w:trPr>
          <w:trHeight w:val="418"/>
        </w:trPr>
        <w:tc>
          <w:tcPr>
            <w:tcW w:w="816" w:type="dxa"/>
            <w:vMerge w:val="restart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  <w:r w:rsidRPr="00ED4AFB">
              <w:rPr>
                <w:sz w:val="20"/>
              </w:rPr>
              <w:lastRenderedPageBreak/>
              <w:t>№ п/п</w:t>
            </w:r>
          </w:p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Срок исполнения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Всего (тыс. руб.)</w:t>
            </w:r>
          </w:p>
        </w:tc>
        <w:tc>
          <w:tcPr>
            <w:tcW w:w="5504" w:type="dxa"/>
            <w:gridSpan w:val="5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584" w:type="dxa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 xml:space="preserve">Ответственный </w:t>
            </w:r>
          </w:p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за выполнение мероприятия подпрограммы</w:t>
            </w:r>
          </w:p>
        </w:tc>
        <w:tc>
          <w:tcPr>
            <w:tcW w:w="1565" w:type="dxa"/>
            <w:shd w:val="clear" w:color="auto" w:fill="auto"/>
          </w:tcPr>
          <w:p w:rsidR="00B50A2D" w:rsidRPr="00ED4A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  <w:r w:rsidRPr="00ED4AFB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1189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1077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2020</w:t>
            </w:r>
          </w:p>
        </w:tc>
        <w:tc>
          <w:tcPr>
            <w:tcW w:w="1077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108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58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287"/>
        </w:trPr>
        <w:tc>
          <w:tcPr>
            <w:tcW w:w="81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42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1079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1189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077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108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58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B50A2D" w:rsidRPr="00B60D9F" w:rsidTr="00DF2613">
        <w:trPr>
          <w:trHeight w:val="287"/>
        </w:trPr>
        <w:tc>
          <w:tcPr>
            <w:tcW w:w="81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C46958">
              <w:rPr>
                <w:b/>
                <w:sz w:val="22"/>
                <w:szCs w:val="22"/>
              </w:rPr>
              <w:t xml:space="preserve">Задача. Повышение уровня комфортности проживания граждан за счет благоустройства </w:t>
            </w:r>
            <w:r w:rsidRPr="00CA642C">
              <w:rPr>
                <w:b/>
                <w:sz w:val="22"/>
                <w:szCs w:val="22"/>
              </w:rPr>
              <w:t>дворовых и общественных территорий.</w:t>
            </w:r>
          </w:p>
          <w:p w:rsidR="00B50A2D" w:rsidRPr="00C4695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Задача. </w:t>
            </w:r>
            <w:r w:rsidRPr="00AC2161">
              <w:rPr>
                <w:b/>
                <w:sz w:val="22"/>
                <w:szCs w:val="22"/>
              </w:rPr>
              <w:t>Сокращение объёмов захоронения отходов на полигонах ТКО в Московской области и вовлечение их в повторный хозяйственный оборот в качестве вторичного сырья.</w:t>
            </w:r>
          </w:p>
        </w:tc>
      </w:tr>
      <w:tr w:rsidR="00B50A2D" w:rsidRPr="00B60D9F" w:rsidTr="00DF2613">
        <w:trPr>
          <w:trHeight w:val="885"/>
        </w:trPr>
        <w:tc>
          <w:tcPr>
            <w:tcW w:w="816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b/>
                <w:sz w:val="22"/>
                <w:szCs w:val="22"/>
              </w:rPr>
              <w:t xml:space="preserve">: 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</w:t>
            </w:r>
            <w:bookmarkStart w:id="0" w:name="_Hlk503790273"/>
            <w:r w:rsidRPr="00616E42">
              <w:rPr>
                <w:b/>
                <w:sz w:val="22"/>
                <w:szCs w:val="22"/>
              </w:rPr>
              <w:t>Благоустройство дворовых и общественных территорий</w:t>
            </w:r>
            <w:bookmarkEnd w:id="0"/>
            <w:r w:rsidRPr="00616E42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84 014,0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23 997,2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34 216,8</w:t>
            </w:r>
          </w:p>
        </w:tc>
        <w:tc>
          <w:tcPr>
            <w:tcW w:w="1077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77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08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8 600,0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885"/>
        </w:trPr>
        <w:tc>
          <w:tcPr>
            <w:tcW w:w="816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 xml:space="preserve">Средства бюджета Московской области </w:t>
            </w:r>
          </w:p>
        </w:tc>
        <w:tc>
          <w:tcPr>
            <w:tcW w:w="1422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2 634,0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972,0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 xml:space="preserve">1.1.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Комплексное благоустройство дворовых территорий, </w:t>
            </w:r>
            <w:r>
              <w:rPr>
                <w:sz w:val="22"/>
                <w:szCs w:val="22"/>
              </w:rPr>
              <w:t xml:space="preserve">в том числе: </w:t>
            </w:r>
            <w:r w:rsidRPr="00616E42">
              <w:rPr>
                <w:sz w:val="22"/>
                <w:szCs w:val="22"/>
              </w:rPr>
              <w:t>(</w:t>
            </w:r>
            <w:hyperlink w:anchor="Par9" w:history="1">
              <w:r w:rsidRPr="00616E42">
                <w:rPr>
                  <w:rStyle w:val="aff0"/>
                  <w:sz w:val="22"/>
                  <w:szCs w:val="22"/>
                </w:rPr>
                <w:t>Списо</w:t>
              </w:r>
              <w:r w:rsidRPr="00616E42">
                <w:rPr>
                  <w:rStyle w:val="aff0"/>
                  <w:sz w:val="22"/>
                  <w:szCs w:val="22"/>
                </w:rPr>
                <w:t>к</w:t>
              </w:r>
              <w:r w:rsidRPr="00616E42">
                <w:rPr>
                  <w:rStyle w:val="aff0"/>
                  <w:sz w:val="22"/>
                  <w:szCs w:val="22"/>
                </w:rPr>
                <w:t xml:space="preserve"> № 1</w:t>
              </w:r>
            </w:hyperlink>
            <w:r w:rsidRPr="00616E42">
              <w:rPr>
                <w:sz w:val="22"/>
                <w:szCs w:val="22"/>
              </w:rPr>
              <w:t>)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1F0C9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</w:rPr>
            </w:pPr>
            <w:r>
              <w:rPr>
                <w:sz w:val="22"/>
              </w:rPr>
              <w:t>66 938,3</w:t>
            </w:r>
          </w:p>
        </w:tc>
        <w:tc>
          <w:tcPr>
            <w:tcW w:w="1079" w:type="dxa"/>
            <w:shd w:val="clear" w:color="auto" w:fill="auto"/>
          </w:tcPr>
          <w:p w:rsidR="00B50A2D" w:rsidRPr="001F0C9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</w:rPr>
            </w:pPr>
            <w:r w:rsidRPr="001F0C9E">
              <w:rPr>
                <w:sz w:val="22"/>
              </w:rPr>
              <w:t>21 271,5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30 666,8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FA01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Количество благоустроенных общественных территорий в том числе:</w:t>
            </w:r>
          </w:p>
          <w:p w:rsidR="00B50A2D" w:rsidRPr="00FA01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пешеходные зоны.</w:t>
            </w:r>
          </w:p>
          <w:p w:rsidR="00B50A2D" w:rsidRPr="00FA01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Количество объектов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ремонту Количество установленных детских игровых площадок.</w:t>
            </w:r>
          </w:p>
          <w:p w:rsidR="00B50A2D" w:rsidRPr="00FA01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Обеспеченность обустроенными дворовыми территориями.</w:t>
            </w:r>
          </w:p>
          <w:p w:rsidR="00B50A2D" w:rsidRPr="00FA01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4"/>
                <w:szCs w:val="14"/>
              </w:rPr>
            </w:pPr>
            <w:r w:rsidRPr="00FA01FB">
              <w:rPr>
                <w:sz w:val="14"/>
                <w:szCs w:val="14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</w:t>
            </w:r>
            <w:r>
              <w:rPr>
                <w:sz w:val="22"/>
                <w:szCs w:val="22"/>
              </w:rPr>
              <w:t>1</w:t>
            </w:r>
            <w:r w:rsidRPr="00616E4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Ремонт и устройство контейнерных площадок по сбору мусора, в том числе вблизи СНТ и вдоль дорог, с которых осуществляется вывоз мусора, в том числе оснащение контейнерных площадок контейнерами для раздельного накопления отходов; </w:t>
            </w:r>
            <w:r w:rsidRPr="00A6502E">
              <w:rPr>
                <w:sz w:val="22"/>
                <w:szCs w:val="22"/>
              </w:rPr>
              <w:t>(</w:t>
            </w:r>
            <w:hyperlink w:anchor="Par9" w:history="1">
              <w:hyperlink r:id="rId6" w:history="1">
                <w:r w:rsidRPr="00A6502E">
                  <w:rPr>
                    <w:rStyle w:val="aff0"/>
                    <w:sz w:val="22"/>
                    <w:szCs w:val="22"/>
                  </w:rPr>
                  <w:t>Спис</w:t>
                </w:r>
                <w:r w:rsidRPr="00A6502E">
                  <w:rPr>
                    <w:rStyle w:val="aff0"/>
                    <w:sz w:val="22"/>
                    <w:szCs w:val="22"/>
                  </w:rPr>
                  <w:t>о</w:t>
                </w:r>
                <w:r w:rsidRPr="00A6502E">
                  <w:rPr>
                    <w:rStyle w:val="aff0"/>
                    <w:sz w:val="22"/>
                    <w:szCs w:val="22"/>
                  </w:rPr>
                  <w:t>к</w:t>
                </w:r>
                <w:r w:rsidRPr="00A6502E">
                  <w:rPr>
                    <w:rStyle w:val="aff0"/>
                    <w:sz w:val="22"/>
                    <w:szCs w:val="22"/>
                  </w:rPr>
                  <w:t xml:space="preserve"> N</w:t>
                </w:r>
                <w:r w:rsidRPr="00A6502E">
                  <w:rPr>
                    <w:rStyle w:val="aff0"/>
                    <w:sz w:val="22"/>
                    <w:szCs w:val="22"/>
                  </w:rPr>
                  <w:t xml:space="preserve"> </w:t>
                </w:r>
                <w:r w:rsidRPr="00A6502E">
                  <w:rPr>
                    <w:rStyle w:val="aff0"/>
                    <w:sz w:val="22"/>
                    <w:szCs w:val="22"/>
                  </w:rPr>
                  <w:t>2</w:t>
                </w:r>
              </w:hyperlink>
              <w:r w:rsidRPr="00A6502E">
                <w:rPr>
                  <w:rStyle w:val="aff0"/>
                  <w:sz w:val="22"/>
                  <w:szCs w:val="22"/>
                </w:rPr>
                <w:t xml:space="preserve">) </w:t>
              </w:r>
            </w:hyperlink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245,0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раздельно накопленных отходов отдельной машиной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Управляющие компании </w:t>
            </w:r>
          </w:p>
        </w:tc>
        <w:tc>
          <w:tcPr>
            <w:tcW w:w="1565" w:type="dxa"/>
            <w:shd w:val="clear" w:color="auto" w:fill="auto"/>
          </w:tcPr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692626">
              <w:rPr>
                <w:sz w:val="22"/>
              </w:rPr>
              <w:t>Новая культура сбора отходов ТКО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3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СНТ;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Председатели СНТ</w:t>
            </w:r>
          </w:p>
        </w:tc>
        <w:tc>
          <w:tcPr>
            <w:tcW w:w="1565" w:type="dxa"/>
            <w:shd w:val="clear" w:color="auto" w:fill="auto"/>
          </w:tcPr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4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Заключение договоров на вывоз отходов из ИЖС.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Не требует финансирования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</w:t>
            </w:r>
            <w:r>
              <w:rPr>
                <w:sz w:val="22"/>
                <w:szCs w:val="22"/>
              </w:rPr>
              <w:t>2</w:t>
            </w:r>
            <w:r w:rsidRPr="00616E42">
              <w:rPr>
                <w:sz w:val="22"/>
                <w:szCs w:val="22"/>
              </w:rPr>
              <w:t xml:space="preserve"> </w:t>
            </w:r>
            <w:proofErr w:type="spellStart"/>
            <w:r w:rsidRPr="00616E42">
              <w:rPr>
                <w:sz w:val="22"/>
                <w:szCs w:val="22"/>
              </w:rPr>
              <w:t>г.г</w:t>
            </w:r>
            <w:proofErr w:type="spellEnd"/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52A81">
              <w:rPr>
                <w:sz w:val="18"/>
                <w:szCs w:val="22"/>
              </w:rPr>
              <w:t>Собственники индивидуальных домов</w:t>
            </w:r>
          </w:p>
        </w:tc>
        <w:tc>
          <w:tcPr>
            <w:tcW w:w="1565" w:type="dxa"/>
            <w:shd w:val="clear" w:color="auto" w:fill="auto"/>
          </w:tcPr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  <w:r w:rsidRPr="00692626">
              <w:rPr>
                <w:sz w:val="22"/>
              </w:rPr>
              <w:t>Чистое Подмосковье</w:t>
            </w:r>
          </w:p>
          <w:p w:rsidR="00B50A2D" w:rsidRPr="0069262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1.1.</w:t>
            </w:r>
            <w:r>
              <w:rPr>
                <w:sz w:val="22"/>
                <w:szCs w:val="22"/>
              </w:rPr>
              <w:t>5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общественной территории у мемориала «Звезда израненная»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700,0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E0542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E0542B">
              <w:rPr>
                <w:sz w:val="16"/>
              </w:rPr>
              <w:t>Количество объектов электросетевого хозяйства, систем наружного               и архитектурно-художественного освещения, на которых реализованы мероприятия по устройству и капитальному ремонту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1.1.6.</w:t>
            </w:r>
          </w:p>
        </w:tc>
        <w:tc>
          <w:tcPr>
            <w:tcW w:w="1844" w:type="dxa"/>
            <w:shd w:val="clear" w:color="auto" w:fill="auto"/>
          </w:tcPr>
          <w:p w:rsidR="00B50A2D" w:rsidRPr="009854F0" w:rsidRDefault="00B50A2D" w:rsidP="00DF2613">
            <w:pPr>
              <w:keepNext/>
              <w:keepLines/>
              <w:suppressAutoHyphens/>
              <w:rPr>
                <w:sz w:val="20"/>
                <w:szCs w:val="22"/>
              </w:rPr>
            </w:pPr>
            <w:r w:rsidRPr="009854F0">
              <w:rPr>
                <w:sz w:val="20"/>
                <w:szCs w:val="22"/>
              </w:rPr>
              <w:t>Расходы на погашение кредиторской задолженности на прочие мероприятия   по благоустройству города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7 492,4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7 492,4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E0542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Благоустройство территории города в части защиты территории города от неблагоприятного воздействия безнадзорных животных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2018-2020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2 634,0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972,0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381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Поддержание необходимого уровня озеленения территории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Озеленение территории города, из них:</w:t>
            </w:r>
          </w:p>
        </w:tc>
        <w:tc>
          <w:tcPr>
            <w:tcW w:w="1840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16 925,7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2 725,7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4</w:t>
            </w:r>
            <w:r w:rsidRPr="00616E42">
              <w:rPr>
                <w:sz w:val="22"/>
                <w:szCs w:val="22"/>
              </w:rPr>
              <w:t>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</w:t>
            </w:r>
            <w:r>
              <w:rPr>
                <w:sz w:val="22"/>
                <w:szCs w:val="22"/>
              </w:rPr>
              <w:t>6</w:t>
            </w:r>
            <w:r w:rsidRPr="00616E42">
              <w:rPr>
                <w:sz w:val="22"/>
                <w:szCs w:val="22"/>
              </w:rPr>
              <w:t>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3 600,0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7F0FC0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6"/>
                <w:szCs w:val="22"/>
              </w:rPr>
            </w:pPr>
            <w:r w:rsidRPr="007F0FC0">
              <w:rPr>
                <w:rFonts w:eastAsia="Calibri"/>
                <w:sz w:val="16"/>
                <w:szCs w:val="24"/>
                <w:lang w:eastAsia="en-US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1.3.1.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Посадка цветов на цветниках и клумбах города, уход за цветниками;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11 000,0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1 500,0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2 500,0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1.3.2.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Посадка деревьев, кустарников;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0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1.3.3.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 xml:space="preserve">Устройство газонов, восстановительное озеленение газонов   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2 610,0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710,0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1.3.4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Проведение работ по обрезке веток, вырубке сухостойных и аварийных деревьев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3 015,7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1.4.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D8427C">
              <w:rPr>
                <w:rFonts w:ascii="Times New Roman" w:hAnsi="Times New Roman" w:cs="Times New Roman"/>
              </w:rPr>
              <w:t xml:space="preserve">Проведение эколого-патриотической акции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D8427C">
              <w:rPr>
                <w:rFonts w:ascii="Times New Roman" w:hAnsi="Times New Roman" w:cs="Times New Roman"/>
              </w:rPr>
              <w:t>"Лес Победы"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427C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7F0FC0">
              <w:rPr>
                <w:rFonts w:eastAsia="Calibri"/>
                <w:sz w:val="16"/>
                <w:szCs w:val="24"/>
                <w:lang w:eastAsia="en-US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 </w:t>
            </w:r>
          </w:p>
        </w:tc>
        <w:tc>
          <w:tcPr>
            <w:tcW w:w="1844" w:type="dxa"/>
            <w:shd w:val="clear" w:color="auto" w:fill="auto"/>
          </w:tcPr>
          <w:p w:rsidR="00B50A2D" w:rsidRPr="00D8427C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B02361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02361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02361">
              <w:rPr>
                <w:sz w:val="20"/>
                <w:szCs w:val="22"/>
              </w:rPr>
              <w:t>г.о</w:t>
            </w:r>
            <w:proofErr w:type="spellEnd"/>
            <w:r w:rsidRPr="00B02361">
              <w:rPr>
                <w:sz w:val="20"/>
                <w:szCs w:val="22"/>
              </w:rPr>
              <w:t xml:space="preserve">. Лыткарино 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5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Pr="00616E42" w:rsidRDefault="00B50A2D" w:rsidP="00DF2613">
            <w:pPr>
              <w:pStyle w:val="Default"/>
              <w:keepNext/>
              <w:keepLines/>
              <w:suppressAutoHyphens/>
              <w:jc w:val="center"/>
              <w:rPr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Проведение работ по ремонту внутриквартальных дорог, проездов к дворовым территориям многоквартирных домов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>Основное мероприятие:</w:t>
            </w:r>
          </w:p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>«Ремонт внутриквартальных дорог и дворовых территорий за счет средств дорожных фондов»,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31 434,5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5 874,9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6 990,1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6 990,1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50A2D" w:rsidRPr="00136DF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4"/>
                <w:szCs w:val="22"/>
              </w:rPr>
            </w:pPr>
            <w:r w:rsidRPr="004D02CA">
              <w:rPr>
                <w:sz w:val="20"/>
              </w:rPr>
              <w:t>Ремонт асфальтового покрытия дворовых территорий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 2018 </w:t>
            </w:r>
            <w:proofErr w:type="spellStart"/>
            <w:r w:rsidRPr="00616E42">
              <w:rPr>
                <w:b/>
                <w:sz w:val="22"/>
                <w:szCs w:val="22"/>
              </w:rPr>
              <w:t>г.</w:t>
            </w:r>
            <w:r>
              <w:rPr>
                <w:b/>
                <w:sz w:val="22"/>
                <w:szCs w:val="22"/>
              </w:rPr>
              <w:t>г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17 455,9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17 455,9</w:t>
            </w:r>
          </w:p>
        </w:tc>
        <w:tc>
          <w:tcPr>
            <w:tcW w:w="1189" w:type="dxa"/>
            <w:shd w:val="clear" w:color="auto" w:fill="auto"/>
          </w:tcPr>
          <w:p w:rsidR="00B50A2D" w:rsidRPr="00C03B93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2.1.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Ремонт дворовых территорий за счет средств дорожного фонда города Лыткарино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14 905,6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1 346,0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4 589,3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2 990,1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88125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0"/>
                <w:szCs w:val="22"/>
              </w:rPr>
            </w:pPr>
          </w:p>
        </w:tc>
      </w:tr>
      <w:tr w:rsidR="00B50A2D" w:rsidRPr="00B60D9F" w:rsidTr="00DF2613">
        <w:trPr>
          <w:trHeight w:val="40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Задача. Повышение энергетической эффективности систем наружного освещения 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616E42">
              <w:rPr>
                <w:rFonts w:ascii="Times New Roman" w:hAnsi="Times New Roman" w:cs="Times New Roman"/>
                <w:b/>
              </w:rPr>
              <w:t xml:space="preserve">Основное мероприятие: </w:t>
            </w:r>
          </w:p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1" w:name="_Hlk503790324"/>
            <w:r w:rsidRPr="00616E42">
              <w:rPr>
                <w:rFonts w:ascii="Times New Roman" w:hAnsi="Times New Roman" w:cs="Times New Roman"/>
                <w:b/>
              </w:rPr>
              <w:t>Формирование комфортной городской световой среды</w:t>
            </w:r>
            <w:bookmarkEnd w:id="1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48 759,2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11 112,2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12 732,9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8 304,7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rFonts w:eastAsia="Calibri"/>
                <w:sz w:val="14"/>
                <w:szCs w:val="16"/>
              </w:rPr>
            </w:pPr>
            <w:r w:rsidRPr="00C973B6">
              <w:rPr>
                <w:rFonts w:eastAsia="Calibri"/>
                <w:sz w:val="1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  <w:r w:rsidRPr="00C973B6">
              <w:rPr>
                <w:rFonts w:eastAsia="Calibri"/>
                <w:sz w:val="14"/>
                <w:szCs w:val="16"/>
              </w:rPr>
              <w:t xml:space="preserve"> </w:t>
            </w:r>
          </w:p>
          <w:p w:rsidR="00B50A2D" w:rsidRPr="00C973B6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14"/>
                <w:szCs w:val="22"/>
              </w:rPr>
            </w:pPr>
            <w:r w:rsidRPr="00C973B6">
              <w:rPr>
                <w:rFonts w:eastAsia="Calibri"/>
                <w:sz w:val="14"/>
                <w:szCs w:val="16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Ремонт и эксплуатация уличного освещения;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 w:rsidRPr="00DE2B75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38444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6 740,1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2 670,2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3 155,8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304,7</w:t>
            </w:r>
          </w:p>
        </w:tc>
        <w:tc>
          <w:tcPr>
            <w:tcW w:w="1584" w:type="dxa"/>
            <w:shd w:val="clear" w:color="auto" w:fill="auto"/>
          </w:tcPr>
          <w:p w:rsidR="00B50A2D" w:rsidRPr="00DE2B7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DE2B75">
              <w:rPr>
                <w:sz w:val="20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Default="00B50A2D" w:rsidP="00DF2613">
            <w:pPr>
              <w:keepNext/>
              <w:suppressAutoHyphens/>
              <w:rPr>
                <w:rFonts w:eastAsia="Calibri"/>
                <w:sz w:val="14"/>
                <w:szCs w:val="16"/>
              </w:rPr>
            </w:pPr>
          </w:p>
          <w:p w:rsidR="00B50A2D" w:rsidRDefault="00B50A2D" w:rsidP="00DF2613">
            <w:pPr>
              <w:keepNext/>
              <w:suppressAutoHyphens/>
              <w:rPr>
                <w:rFonts w:eastAsia="Calibri"/>
                <w:sz w:val="14"/>
                <w:szCs w:val="16"/>
              </w:rPr>
            </w:pPr>
          </w:p>
          <w:p w:rsidR="00B50A2D" w:rsidRPr="00C973B6" w:rsidRDefault="00B50A2D" w:rsidP="00DF2613">
            <w:pPr>
              <w:keepNext/>
              <w:suppressAutoHyphens/>
              <w:rPr>
                <w:rFonts w:eastAsia="Calibri"/>
                <w:sz w:val="14"/>
                <w:szCs w:val="16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215,1</w:t>
            </w:r>
          </w:p>
        </w:tc>
        <w:tc>
          <w:tcPr>
            <w:tcW w:w="1077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DE2B7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DE2B75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DE2B75">
              <w:rPr>
                <w:sz w:val="20"/>
                <w:szCs w:val="22"/>
              </w:rPr>
              <w:t>г.о</w:t>
            </w:r>
            <w:proofErr w:type="spellEnd"/>
            <w:r w:rsidRPr="00DE2B75">
              <w:rPr>
                <w:sz w:val="20"/>
                <w:szCs w:val="22"/>
              </w:rPr>
              <w:t>.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Default="00B50A2D" w:rsidP="00DF2613">
            <w:pPr>
              <w:keepNext/>
              <w:suppressAutoHyphens/>
              <w:rPr>
                <w:rFonts w:eastAsia="Calibri"/>
                <w:sz w:val="14"/>
                <w:szCs w:val="16"/>
              </w:rPr>
            </w:pPr>
          </w:p>
        </w:tc>
      </w:tr>
      <w:tr w:rsidR="00B50A2D" w:rsidRPr="00B60D9F" w:rsidTr="00DF2613">
        <w:trPr>
          <w:trHeight w:val="416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3.2.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</w:rPr>
              <w:t>Обеспечение услуг по подаче электроэнергии на уличное освещение</w:t>
            </w:r>
          </w:p>
        </w:tc>
        <w:tc>
          <w:tcPr>
            <w:tcW w:w="1840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41 804,0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8 442,0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9 362,0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</w:t>
            </w:r>
          </w:p>
        </w:tc>
        <w:tc>
          <w:tcPr>
            <w:tcW w:w="1584" w:type="dxa"/>
            <w:shd w:val="clear" w:color="auto" w:fill="auto"/>
          </w:tcPr>
          <w:p w:rsidR="00B50A2D" w:rsidRPr="00DE2B7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DE2B75">
              <w:rPr>
                <w:sz w:val="20"/>
                <w:szCs w:val="22"/>
              </w:rPr>
              <w:t>Управление ЖКХ и РГИ города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0"/>
              </w:rPr>
            </w:pPr>
          </w:p>
          <w:p w:rsidR="00B50A2D" w:rsidRPr="009645E5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color w:val="FF0000"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72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trike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Обеспечение чистоты и порядка на территории города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6E42">
              <w:rPr>
                <w:rFonts w:ascii="Times New Roman" w:hAnsi="Times New Roman" w:cs="Times New Roman"/>
                <w:b/>
                <w:i/>
              </w:rPr>
              <w:t xml:space="preserve">Основное мероприятие: </w:t>
            </w:r>
          </w:p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</w:rPr>
            </w:pPr>
            <w:r w:rsidRPr="00616E42">
              <w:rPr>
                <w:rFonts w:ascii="Times New Roman" w:hAnsi="Times New Roman" w:cs="Times New Roman"/>
                <w:b/>
              </w:rPr>
              <w:t>«</w:t>
            </w:r>
            <w:bookmarkStart w:id="2" w:name="_Hlk503790336"/>
            <w:r w:rsidRPr="00616E42">
              <w:rPr>
                <w:rFonts w:ascii="Times New Roman" w:hAnsi="Times New Roman" w:cs="Times New Roman"/>
                <w:b/>
              </w:rPr>
              <w:t>Охрана окружающей среды</w:t>
            </w:r>
            <w:bookmarkEnd w:id="2"/>
            <w:r w:rsidRPr="00616E42">
              <w:rPr>
                <w:rFonts w:ascii="Times New Roman" w:hAnsi="Times New Roman" w:cs="Times New Roman"/>
                <w:b/>
              </w:rPr>
              <w:t>»,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35 774,4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94338">
              <w:rPr>
                <w:b/>
                <w:sz w:val="22"/>
                <w:szCs w:val="22"/>
              </w:rPr>
              <w:t>7 401,6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 130,7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7 080,7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  <w:r w:rsidRPr="00881251">
              <w:rPr>
                <w:sz w:val="16"/>
                <w:szCs w:val="22"/>
              </w:rPr>
              <w:t>Соответствие расходов на природоохранную деятельность, установленных муниципальной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pStyle w:val="ConsPlusCell"/>
              <w:keepNext/>
              <w:keepLines/>
              <w:widowControl/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3363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3363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B50A2D" w:rsidRPr="0063363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3363F">
              <w:rPr>
                <w:b/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trike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2045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4.1.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Организация проведения работ по благоустройству и санитарной очистке озеленённых территорий</w:t>
            </w:r>
            <w:r>
              <w:rPr>
                <w:sz w:val="22"/>
                <w:szCs w:val="22"/>
              </w:rPr>
              <w:t xml:space="preserve">, в том числе: 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33 271,11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6 978,3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610,7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6 560,7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«Лесопарк-Лыткарино»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902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6147">
              <w:rPr>
                <w:sz w:val="22"/>
                <w:szCs w:val="22"/>
              </w:rPr>
              <w:t>огашение кредиторской задолженности</w:t>
            </w:r>
            <w:r>
              <w:rPr>
                <w:sz w:val="22"/>
                <w:szCs w:val="22"/>
              </w:rPr>
              <w:t xml:space="preserve"> 2017 года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417,6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417,6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88125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6"/>
                <w:szCs w:val="22"/>
              </w:rPr>
            </w:pPr>
          </w:p>
        </w:tc>
      </w:tr>
      <w:tr w:rsidR="00B50A2D" w:rsidRPr="00B60D9F" w:rsidTr="00DF2613">
        <w:trPr>
          <w:trHeight w:val="1658"/>
        </w:trPr>
        <w:tc>
          <w:tcPr>
            <w:tcW w:w="816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Прочие мероприятия по благоустройству города, из них: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2 503,3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94338">
              <w:rPr>
                <w:sz w:val="22"/>
                <w:szCs w:val="22"/>
              </w:rPr>
              <w:t>423,3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520,0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  <w:r>
              <w:rPr>
                <w:sz w:val="20"/>
                <w:szCs w:val="22"/>
              </w:rPr>
              <w:t xml:space="preserve">; 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0F5079">
              <w:rPr>
                <w:sz w:val="20"/>
                <w:szCs w:val="22"/>
              </w:rPr>
              <w:t>Управление ЖКХ и РГИ г. 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1657"/>
        </w:trPr>
        <w:tc>
          <w:tcPr>
            <w:tcW w:w="816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5 161,6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F237BB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26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4.2.1.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Уборка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371,1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371,1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ЖКХ и РГИ г. Лыткарино </w:t>
            </w: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26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4.2.2.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E5EFF">
              <w:rPr>
                <w:sz w:val="22"/>
                <w:szCs w:val="22"/>
              </w:rPr>
              <w:t>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5 161,6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26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4.2.3.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BE5EFF">
              <w:rPr>
                <w:sz w:val="18"/>
                <w:szCs w:val="22"/>
              </w:rPr>
              <w:t>Софинансирование</w:t>
            </w:r>
            <w:proofErr w:type="spellEnd"/>
            <w:r w:rsidRPr="00BE5EFF">
              <w:rPr>
                <w:sz w:val="18"/>
                <w:szCs w:val="22"/>
              </w:rPr>
              <w:t xml:space="preserve"> расходов на ликвидацию несанкционированных свалок и навалов мусора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E5EFF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BE5EFF">
              <w:rPr>
                <w:sz w:val="20"/>
                <w:szCs w:val="22"/>
              </w:rPr>
              <w:t>г.о</w:t>
            </w:r>
            <w:proofErr w:type="spellEnd"/>
            <w:r w:rsidRPr="00BE5EFF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BE5EFF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26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4.2.</w:t>
            </w:r>
            <w:r>
              <w:rPr>
                <w:sz w:val="22"/>
                <w:szCs w:val="22"/>
              </w:rPr>
              <w:t>4</w:t>
            </w:r>
            <w:r w:rsidRPr="00616E42">
              <w:rPr>
                <w:sz w:val="22"/>
                <w:szCs w:val="22"/>
              </w:rPr>
              <w:t>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Приобретение специализированных контейнеров (</w:t>
            </w:r>
            <w:proofErr w:type="spellStart"/>
            <w:r w:rsidRPr="00616E42">
              <w:rPr>
                <w:sz w:val="22"/>
                <w:szCs w:val="22"/>
              </w:rPr>
              <w:t>экобоксов</w:t>
            </w:r>
            <w:proofErr w:type="spellEnd"/>
            <w:r w:rsidRPr="00616E42">
              <w:rPr>
                <w:sz w:val="22"/>
                <w:szCs w:val="22"/>
              </w:rPr>
              <w:t>) для сбора опасных отходов;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2019-2022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Мероприятия по охране растительного и животного мира и среды их обитания (очистка дна карьера Волкуша)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МУ «Лесопарк – Лыткарино»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297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891" w:type="dxa"/>
            <w:gridSpan w:val="11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Задача. Повышение уровня комфортности проживания граждан за счет благоустройства дворовых и общественных территорий.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 xml:space="preserve">Основное мероприятие: 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«Обустройство площадки для выгула собак»,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2018 г. 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881,0 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881,0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5.1.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Обустройство площадки для выгула собак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881,0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0,0</w:t>
            </w:r>
          </w:p>
        </w:tc>
        <w:tc>
          <w:tcPr>
            <w:tcW w:w="1584" w:type="dxa"/>
            <w:shd w:val="clear" w:color="auto" w:fill="auto"/>
          </w:tcPr>
          <w:p w:rsidR="00B50A2D" w:rsidRPr="003B3C71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3B3C71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3B3C71">
              <w:rPr>
                <w:sz w:val="20"/>
                <w:szCs w:val="22"/>
              </w:rPr>
              <w:t>г.о</w:t>
            </w:r>
            <w:proofErr w:type="spellEnd"/>
            <w:r w:rsidRPr="003B3C71">
              <w:rPr>
                <w:sz w:val="20"/>
                <w:szCs w:val="22"/>
              </w:rPr>
              <w:t>. 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3B3C71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</w:tr>
      <w:tr w:rsidR="00B50A2D" w:rsidRPr="00B60D9F" w:rsidTr="00DF2613">
        <w:trPr>
          <w:trHeight w:val="1968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84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sz w:val="22"/>
                <w:szCs w:val="22"/>
              </w:rPr>
              <w:t>: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"Благоустройство центральных улиц и скверов"</w:t>
            </w:r>
            <w:r>
              <w:rPr>
                <w:b/>
                <w:sz w:val="22"/>
                <w:szCs w:val="22"/>
              </w:rPr>
              <w:t>,</w:t>
            </w:r>
            <w:r>
              <w:t xml:space="preserve"> </w:t>
            </w:r>
            <w:r w:rsidRPr="005F3D8A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616E42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15 200,0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2 910,0</w:t>
            </w: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12 290,0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7A0C9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7A0C92">
              <w:rPr>
                <w:sz w:val="16"/>
                <w:szCs w:val="22"/>
              </w:rPr>
              <w:t>Количество разработанных архитектурно-планировочных концепций (и рабочей документации) благоустройства общественных территорий</w:t>
            </w: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1844" w:type="dxa"/>
            <w:shd w:val="clear" w:color="auto" w:fill="auto"/>
          </w:tcPr>
          <w:p w:rsidR="00B50A2D" w:rsidRPr="00D17670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C66ABD">
              <w:rPr>
                <w:sz w:val="22"/>
                <w:szCs w:val="22"/>
              </w:rPr>
              <w:t>Прочие мероприятия   по благоустройству города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2 790,0 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3B3C71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16"/>
                <w:szCs w:val="22"/>
              </w:rPr>
            </w:pPr>
            <w:r w:rsidRPr="00672A99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672A99">
              <w:rPr>
                <w:sz w:val="20"/>
                <w:szCs w:val="22"/>
              </w:rPr>
              <w:t>г.о</w:t>
            </w:r>
            <w:proofErr w:type="spellEnd"/>
            <w:r w:rsidRPr="00672A99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672A99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1844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D17670">
              <w:rPr>
                <w:sz w:val="22"/>
                <w:szCs w:val="22"/>
              </w:rPr>
              <w:t>Мероприятия по разработке концепций и проектов благоустройства общественных территорий, центральных улиц и скверов</w:t>
            </w:r>
          </w:p>
          <w:p w:rsidR="00B50A2D" w:rsidRPr="00C66A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</w:t>
            </w: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2 910,0</w:t>
            </w: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679"/>
        </w:trPr>
        <w:tc>
          <w:tcPr>
            <w:tcW w:w="816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6.3. </w:t>
            </w:r>
          </w:p>
        </w:tc>
        <w:tc>
          <w:tcPr>
            <w:tcW w:w="1844" w:type="dxa"/>
            <w:shd w:val="clear" w:color="auto" w:fill="auto"/>
          </w:tcPr>
          <w:p w:rsidR="00B50A2D" w:rsidRPr="00D17670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AB6C44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9 500,0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672A99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672A99">
              <w:rPr>
                <w:sz w:val="20"/>
                <w:szCs w:val="22"/>
              </w:rPr>
              <w:t>г.о</w:t>
            </w:r>
            <w:proofErr w:type="spellEnd"/>
            <w:r w:rsidRPr="00672A99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672A99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44"/>
        </w:trPr>
        <w:tc>
          <w:tcPr>
            <w:tcW w:w="816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616E42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616E42">
              <w:rPr>
                <w:sz w:val="22"/>
                <w:szCs w:val="22"/>
              </w:rPr>
              <w:t>:</w:t>
            </w:r>
          </w:p>
          <w:p w:rsidR="00B50A2D" w:rsidRPr="00C66A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46770D">
              <w:rPr>
                <w:b/>
                <w:sz w:val="20"/>
                <w:szCs w:val="22"/>
              </w:rPr>
              <w:t>"Формирование комфортной городской среды" в том числе:</w:t>
            </w:r>
          </w:p>
        </w:tc>
        <w:tc>
          <w:tcPr>
            <w:tcW w:w="1840" w:type="dxa"/>
            <w:shd w:val="clear" w:color="auto" w:fill="auto"/>
          </w:tcPr>
          <w:p w:rsidR="00B50A2D" w:rsidRPr="00641649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641649">
              <w:rPr>
                <w:b/>
                <w:sz w:val="20"/>
                <w:szCs w:val="22"/>
              </w:rPr>
              <w:t xml:space="preserve">Итого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2018</w:t>
            </w:r>
            <w:r>
              <w:rPr>
                <w:b/>
                <w:sz w:val="22"/>
                <w:szCs w:val="22"/>
              </w:rPr>
              <w:t>, 2019</w:t>
            </w:r>
            <w:r w:rsidRPr="00616E42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1132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105 935,7</w:t>
            </w:r>
          </w:p>
        </w:tc>
        <w:tc>
          <w:tcPr>
            <w:tcW w:w="107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105 935,7</w:t>
            </w:r>
            <w:r w:rsidRPr="00CE587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7A0C92">
              <w:rPr>
                <w:sz w:val="16"/>
                <w:szCs w:val="22"/>
              </w:rPr>
              <w:t>Количество разработанных архитектурно-планировочных концепций (и рабочей документации) благоустройства общественных территорий</w:t>
            </w:r>
          </w:p>
        </w:tc>
      </w:tr>
      <w:tr w:rsidR="00B50A2D" w:rsidRPr="00B60D9F" w:rsidTr="00DF2613">
        <w:trPr>
          <w:trHeight w:val="442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18 947,4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37 832,0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42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404C78">
              <w:rPr>
                <w:b/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21 123,7</w:t>
            </w:r>
          </w:p>
        </w:tc>
        <w:tc>
          <w:tcPr>
            <w:tcW w:w="107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21 123,7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42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170168" w:rsidRDefault="00B50A2D" w:rsidP="00DF2613">
            <w:pPr>
              <w:keepNext/>
              <w:keepLines/>
              <w:suppressAutoHyphens/>
              <w:jc w:val="center"/>
              <w:rPr>
                <w:b/>
                <w:sz w:val="20"/>
                <w:szCs w:val="22"/>
              </w:rPr>
            </w:pPr>
            <w:r w:rsidRPr="00170168">
              <w:rPr>
                <w:b/>
                <w:sz w:val="20"/>
                <w:szCs w:val="22"/>
              </w:rPr>
              <w:t>Средства федер</w:t>
            </w:r>
            <w:r>
              <w:rPr>
                <w:b/>
                <w:sz w:val="20"/>
                <w:szCs w:val="22"/>
              </w:rPr>
              <w:t>а</w:t>
            </w:r>
            <w:r w:rsidRPr="00170168">
              <w:rPr>
                <w:b/>
                <w:sz w:val="20"/>
                <w:szCs w:val="22"/>
              </w:rPr>
              <w:t>льного бюджета</w:t>
            </w:r>
          </w:p>
        </w:tc>
        <w:tc>
          <w:tcPr>
            <w:tcW w:w="1422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CE5876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576"/>
        </w:trPr>
        <w:tc>
          <w:tcPr>
            <w:tcW w:w="816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7.1. 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  <w:r w:rsidRPr="00A00133">
              <w:rPr>
                <w:sz w:val="18"/>
                <w:szCs w:val="22"/>
              </w:rPr>
              <w:t xml:space="preserve">Благоустройство общественных территорий </w:t>
            </w:r>
            <w:r>
              <w:rPr>
                <w:sz w:val="18"/>
                <w:szCs w:val="22"/>
              </w:rPr>
              <w:t xml:space="preserve">- </w:t>
            </w:r>
            <w:r w:rsidRPr="00A00133">
              <w:rPr>
                <w:sz w:val="18"/>
                <w:szCs w:val="22"/>
              </w:rPr>
              <w:t>благоустройств</w:t>
            </w:r>
            <w:r>
              <w:rPr>
                <w:sz w:val="18"/>
                <w:szCs w:val="22"/>
              </w:rPr>
              <w:t>о</w:t>
            </w:r>
            <w:r w:rsidRPr="00A00133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территории по адресу: Московская область, </w:t>
            </w:r>
            <w:r w:rsidRPr="00A00133">
              <w:rPr>
                <w:sz w:val="18"/>
                <w:szCs w:val="22"/>
              </w:rPr>
              <w:t>Лыткарино, ул. Спортивная</w:t>
            </w:r>
          </w:p>
          <w:p w:rsidR="00B50A2D" w:rsidRPr="00673AD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hyperlink r:id="rId7" w:history="1">
              <w:r w:rsidRPr="00BA1632">
                <w:rPr>
                  <w:rStyle w:val="aff0"/>
                  <w:sz w:val="18"/>
                  <w:szCs w:val="22"/>
                </w:rPr>
                <w:t>(Спи</w:t>
              </w:r>
              <w:r w:rsidRPr="00BA1632">
                <w:rPr>
                  <w:rStyle w:val="aff0"/>
                  <w:sz w:val="18"/>
                  <w:szCs w:val="22"/>
                </w:rPr>
                <w:t>с</w:t>
              </w:r>
              <w:r w:rsidRPr="00BA1632">
                <w:rPr>
                  <w:rStyle w:val="aff0"/>
                  <w:sz w:val="18"/>
                  <w:szCs w:val="22"/>
                </w:rPr>
                <w:t>о</w:t>
              </w:r>
              <w:r w:rsidRPr="00BA1632">
                <w:rPr>
                  <w:rStyle w:val="aff0"/>
                  <w:sz w:val="18"/>
                  <w:szCs w:val="22"/>
                </w:rPr>
                <w:t>к</w:t>
              </w:r>
              <w:r w:rsidRPr="00BA1632">
                <w:rPr>
                  <w:rStyle w:val="aff0"/>
                  <w:sz w:val="18"/>
                  <w:szCs w:val="22"/>
                </w:rPr>
                <w:t xml:space="preserve"> </w:t>
              </w:r>
              <w:r w:rsidRPr="00BA1632">
                <w:rPr>
                  <w:rStyle w:val="aff0"/>
                  <w:sz w:val="18"/>
                  <w:szCs w:val="22"/>
                </w:rPr>
                <w:t>№</w:t>
              </w:r>
              <w:r w:rsidRPr="00BA1632">
                <w:rPr>
                  <w:rStyle w:val="aff0"/>
                  <w:sz w:val="18"/>
                  <w:szCs w:val="22"/>
                </w:rPr>
                <w:t>3</w:t>
              </w:r>
              <w:r w:rsidRPr="00BA1632">
                <w:rPr>
                  <w:rStyle w:val="aff0"/>
                  <w:sz w:val="18"/>
                  <w:szCs w:val="22"/>
                </w:rPr>
                <w:t>)</w:t>
              </w:r>
            </w:hyperlink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35 917,8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35 917,8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72A99">
              <w:rPr>
                <w:sz w:val="22"/>
                <w:szCs w:val="22"/>
              </w:rPr>
              <w:t>Управление ЖКХ и РГИ г. Лыткарино</w:t>
            </w: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  <w:r w:rsidRPr="00672A99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672A99">
              <w:rPr>
                <w:sz w:val="20"/>
                <w:szCs w:val="22"/>
              </w:rPr>
              <w:t>г.о</w:t>
            </w:r>
            <w:proofErr w:type="spellEnd"/>
            <w:r w:rsidRPr="00672A99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  <w:r w:rsidRPr="00672A99">
              <w:rPr>
                <w:sz w:val="20"/>
                <w:szCs w:val="22"/>
              </w:rPr>
              <w:t>Лыткарино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573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73AD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15 660,0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15 660,0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573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73AD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 xml:space="preserve">Средства </w:t>
            </w:r>
            <w:r>
              <w:rPr>
                <w:sz w:val="20"/>
                <w:szCs w:val="22"/>
              </w:rPr>
              <w:t xml:space="preserve">федерального </w:t>
            </w:r>
            <w:r w:rsidRPr="00404C78">
              <w:rPr>
                <w:sz w:val="20"/>
                <w:szCs w:val="22"/>
              </w:rPr>
              <w:t xml:space="preserve">бюджета 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г. 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573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673AD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  <w:r w:rsidRPr="00616E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822"/>
        </w:trPr>
        <w:tc>
          <w:tcPr>
            <w:tcW w:w="816" w:type="dxa"/>
            <w:vMerge w:val="restart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50A2D" w:rsidRPr="00C6782E" w:rsidRDefault="00B50A2D" w:rsidP="00DF2613">
            <w:pPr>
              <w:rPr>
                <w:sz w:val="22"/>
                <w:szCs w:val="22"/>
              </w:rPr>
            </w:pPr>
            <w:r w:rsidRPr="00C6782E">
              <w:rPr>
                <w:sz w:val="22"/>
                <w:szCs w:val="22"/>
              </w:rPr>
              <w:t>Ремонт асфальтового покрытия тротуаров, дворовых проездов, автомобильных парковок, пешеходных дорожек дворовых территорий, проездов к дворовым территориям (Список № 1)</w:t>
            </w:r>
          </w:p>
          <w:p w:rsidR="00B50A2D" w:rsidRPr="00673AD1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40 962,7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21 984,8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6977,9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821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C6782E" w:rsidRDefault="00B50A2D" w:rsidP="00DF2613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города Лыткарино</w:t>
            </w:r>
          </w:p>
        </w:tc>
        <w:tc>
          <w:tcPr>
            <w:tcW w:w="142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2018-2022 гг.</w:t>
            </w:r>
          </w:p>
        </w:tc>
        <w:tc>
          <w:tcPr>
            <w:tcW w:w="113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18 043,1</w:t>
            </w:r>
          </w:p>
        </w:tc>
        <w:tc>
          <w:tcPr>
            <w:tcW w:w="107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4 528,9</w:t>
            </w:r>
          </w:p>
        </w:tc>
        <w:tc>
          <w:tcPr>
            <w:tcW w:w="1189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1 514,2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4 000,0</w:t>
            </w: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821"/>
        </w:trPr>
        <w:tc>
          <w:tcPr>
            <w:tcW w:w="816" w:type="dxa"/>
            <w:vMerge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50A2D" w:rsidRPr="00C6782E" w:rsidRDefault="00B50A2D" w:rsidP="00DF2613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B50A2D" w:rsidRPr="00404C78" w:rsidRDefault="00B50A2D" w:rsidP="00DF2613">
            <w:pPr>
              <w:keepNext/>
              <w:keepLines/>
              <w:suppressAutoHyphens/>
              <w:jc w:val="center"/>
              <w:rPr>
                <w:sz w:val="20"/>
                <w:szCs w:val="22"/>
              </w:rPr>
            </w:pPr>
            <w:r w:rsidRPr="00404C78">
              <w:rPr>
                <w:sz w:val="20"/>
                <w:szCs w:val="22"/>
              </w:rPr>
              <w:t>Средства бюджета Московской области</w:t>
            </w:r>
          </w:p>
        </w:tc>
        <w:tc>
          <w:tcPr>
            <w:tcW w:w="142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 xml:space="preserve">2018 </w:t>
            </w:r>
            <w:r>
              <w:rPr>
                <w:sz w:val="22"/>
                <w:szCs w:val="22"/>
              </w:rPr>
              <w:t xml:space="preserve">– 2019 </w:t>
            </w:r>
            <w:r w:rsidRPr="00616E42">
              <w:rPr>
                <w:sz w:val="22"/>
                <w:szCs w:val="22"/>
              </w:rPr>
              <w:t>г.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22 919,6</w:t>
            </w:r>
          </w:p>
        </w:tc>
        <w:tc>
          <w:tcPr>
            <w:tcW w:w="107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sz w:val="22"/>
                <w:szCs w:val="22"/>
              </w:rPr>
              <w:t>17 455,9</w:t>
            </w: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5 463,7</w:t>
            </w: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B50A2D" w:rsidRPr="00672A9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361"/>
        </w:trPr>
        <w:tc>
          <w:tcPr>
            <w:tcW w:w="5922" w:type="dxa"/>
            <w:gridSpan w:val="4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Средства бюджета города Лыткарино </w:t>
            </w:r>
          </w:p>
        </w:tc>
        <w:tc>
          <w:tcPr>
            <w:tcW w:w="1132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253 895,1</w:t>
            </w:r>
          </w:p>
        </w:tc>
        <w:tc>
          <w:tcPr>
            <w:tcW w:w="1079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52 176,9</w:t>
            </w:r>
          </w:p>
        </w:tc>
        <w:tc>
          <w:tcPr>
            <w:tcW w:w="1189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108 791,7</w:t>
            </w:r>
          </w:p>
        </w:tc>
        <w:tc>
          <w:tcPr>
            <w:tcW w:w="1077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77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082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6636F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371"/>
        </w:trPr>
        <w:tc>
          <w:tcPr>
            <w:tcW w:w="5922" w:type="dxa"/>
            <w:gridSpan w:val="4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32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46 375,2</w:t>
            </w:r>
          </w:p>
        </w:tc>
        <w:tc>
          <w:tcPr>
            <w:tcW w:w="1079" w:type="dxa"/>
            <w:shd w:val="clear" w:color="auto" w:fill="auto"/>
          </w:tcPr>
          <w:p w:rsidR="00B50A2D" w:rsidRPr="00374894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374894">
              <w:rPr>
                <w:b/>
                <w:sz w:val="22"/>
                <w:szCs w:val="22"/>
              </w:rPr>
              <w:t>23 589,5</w:t>
            </w:r>
          </w:p>
        </w:tc>
        <w:tc>
          <w:tcPr>
            <w:tcW w:w="1189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21 677,7</w:t>
            </w:r>
          </w:p>
        </w:tc>
        <w:tc>
          <w:tcPr>
            <w:tcW w:w="1077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 w:rsidRPr="00FD76C8"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77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FD76C8">
              <w:rPr>
                <w:b/>
                <w:sz w:val="22"/>
                <w:szCs w:val="22"/>
              </w:rPr>
              <w:t>554,0</w:t>
            </w:r>
          </w:p>
        </w:tc>
        <w:tc>
          <w:tcPr>
            <w:tcW w:w="1082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6636F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371"/>
        </w:trPr>
        <w:tc>
          <w:tcPr>
            <w:tcW w:w="5922" w:type="dxa"/>
            <w:gridSpan w:val="4"/>
            <w:shd w:val="clear" w:color="auto" w:fill="auto"/>
          </w:tcPr>
          <w:p w:rsidR="00B50A2D" w:rsidRPr="00702911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702911">
              <w:rPr>
                <w:b/>
                <w:sz w:val="24"/>
                <w:szCs w:val="22"/>
              </w:rPr>
              <w:t>Средства федер</w:t>
            </w:r>
            <w:r>
              <w:rPr>
                <w:b/>
                <w:sz w:val="24"/>
                <w:szCs w:val="22"/>
              </w:rPr>
              <w:t>а</w:t>
            </w:r>
            <w:r w:rsidRPr="00702911">
              <w:rPr>
                <w:b/>
                <w:sz w:val="24"/>
                <w:szCs w:val="22"/>
              </w:rPr>
              <w:t>льного бюджета</w:t>
            </w:r>
          </w:p>
        </w:tc>
        <w:tc>
          <w:tcPr>
            <w:tcW w:w="1132" w:type="dxa"/>
            <w:shd w:val="clear" w:color="auto" w:fill="auto"/>
          </w:tcPr>
          <w:p w:rsidR="00B50A2D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46 980,0</w:t>
            </w:r>
          </w:p>
        </w:tc>
        <w:tc>
          <w:tcPr>
            <w:tcW w:w="1079" w:type="dxa"/>
            <w:shd w:val="clear" w:color="auto" w:fill="auto"/>
          </w:tcPr>
          <w:p w:rsidR="00B50A2D" w:rsidRPr="00374894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shd w:val="clear" w:color="auto" w:fill="auto"/>
          </w:tcPr>
          <w:p w:rsidR="00B50A2D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46 980,0</w:t>
            </w:r>
          </w:p>
        </w:tc>
        <w:tc>
          <w:tcPr>
            <w:tcW w:w="1077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</w:tcPr>
          <w:p w:rsidR="00B50A2D" w:rsidRPr="00FD76C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6636F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B50A2D" w:rsidRPr="00B60D9F" w:rsidTr="00DF2613">
        <w:trPr>
          <w:trHeight w:val="497"/>
        </w:trPr>
        <w:tc>
          <w:tcPr>
            <w:tcW w:w="5922" w:type="dxa"/>
            <w:gridSpan w:val="4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ВСЕГО </w:t>
            </w:r>
          </w:p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616E42">
              <w:rPr>
                <w:b/>
                <w:sz w:val="22"/>
                <w:szCs w:val="22"/>
              </w:rPr>
              <w:t xml:space="preserve">по подпрограмме </w:t>
            </w:r>
            <w:r w:rsidRPr="00616E42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132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347 250,3</w:t>
            </w:r>
          </w:p>
        </w:tc>
        <w:tc>
          <w:tcPr>
            <w:tcW w:w="1079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75 766,4</w:t>
            </w:r>
          </w:p>
        </w:tc>
        <w:tc>
          <w:tcPr>
            <w:tcW w:w="1189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177 449,4</w:t>
            </w:r>
          </w:p>
        </w:tc>
        <w:tc>
          <w:tcPr>
            <w:tcW w:w="1077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31 529,5</w:t>
            </w:r>
          </w:p>
        </w:tc>
        <w:tc>
          <w:tcPr>
            <w:tcW w:w="1077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31 529,5</w:t>
            </w:r>
          </w:p>
        </w:tc>
        <w:tc>
          <w:tcPr>
            <w:tcW w:w="1082" w:type="dxa"/>
            <w:shd w:val="clear" w:color="auto" w:fill="auto"/>
          </w:tcPr>
          <w:p w:rsidR="00B50A2D" w:rsidRPr="008717F5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717F5">
              <w:rPr>
                <w:b/>
                <w:sz w:val="22"/>
                <w:szCs w:val="22"/>
              </w:rPr>
              <w:t>30 975,5</w:t>
            </w:r>
          </w:p>
        </w:tc>
        <w:tc>
          <w:tcPr>
            <w:tcW w:w="1584" w:type="dxa"/>
            <w:shd w:val="clear" w:color="auto" w:fill="auto"/>
          </w:tcPr>
          <w:p w:rsidR="00B50A2D" w:rsidRPr="00616E42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B50A2D" w:rsidRDefault="00B50A2D" w:rsidP="00B50A2D">
      <w:pPr>
        <w:pStyle w:val="Default"/>
        <w:keepNext/>
        <w:keepLines/>
        <w:suppressAutoHyphens/>
        <w:jc w:val="center"/>
        <w:rPr>
          <w:b/>
          <w:sz w:val="22"/>
          <w:szCs w:val="22"/>
        </w:rPr>
      </w:pPr>
    </w:p>
    <w:p w:rsidR="00B50A2D" w:rsidRDefault="00B50A2D" w:rsidP="00B50A2D">
      <w:pPr>
        <w:keepNext/>
        <w:keepLines/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0A2D" w:rsidRDefault="00B50A2D" w:rsidP="00B50A2D">
      <w:pPr>
        <w:keepNext/>
        <w:keepLine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0A2D" w:rsidRDefault="00B50A2D" w:rsidP="00B50A2D">
      <w:pPr>
        <w:keepNext/>
        <w:keepLines/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 Пункт «</w:t>
      </w:r>
      <w:r w:rsidRPr="00695977">
        <w:rPr>
          <w:sz w:val="22"/>
          <w:szCs w:val="22"/>
        </w:rPr>
        <w:t>Источники финансирования подпрограммы,</w:t>
      </w:r>
      <w:r>
        <w:rPr>
          <w:sz w:val="22"/>
          <w:szCs w:val="22"/>
        </w:rPr>
        <w:t xml:space="preserve"> </w:t>
      </w:r>
      <w:r w:rsidRPr="00695977">
        <w:rPr>
          <w:sz w:val="22"/>
          <w:szCs w:val="22"/>
        </w:rPr>
        <w:t>в том числе по годам:</w:t>
      </w:r>
      <w:r>
        <w:rPr>
          <w:sz w:val="22"/>
          <w:szCs w:val="22"/>
        </w:rPr>
        <w:t>» Раздела 8 «</w:t>
      </w:r>
      <w:r w:rsidRPr="00B956CB">
        <w:rPr>
          <w:sz w:val="22"/>
          <w:szCs w:val="22"/>
        </w:rPr>
        <w:t>ПАСПОРТ</w:t>
      </w:r>
      <w:r>
        <w:rPr>
          <w:sz w:val="22"/>
          <w:szCs w:val="22"/>
        </w:rPr>
        <w:t xml:space="preserve"> </w:t>
      </w:r>
      <w:r w:rsidRPr="00B956CB">
        <w:rPr>
          <w:sz w:val="22"/>
          <w:szCs w:val="22"/>
        </w:rPr>
        <w:t>подпрограммы III «Обеспечивающая подпрограмма» 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 изложить в новой редакции:</w:t>
      </w:r>
    </w:p>
    <w:p w:rsidR="00B50A2D" w:rsidRDefault="00B50A2D" w:rsidP="00B50A2D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50A2D" w:rsidRPr="00B60D9F" w:rsidRDefault="00B50A2D" w:rsidP="00B50A2D">
      <w:pPr>
        <w:keepNext/>
        <w:suppressAutoHyphens/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0"/>
        <w:gridCol w:w="1624"/>
        <w:gridCol w:w="1458"/>
        <w:gridCol w:w="1458"/>
        <w:gridCol w:w="1458"/>
        <w:gridCol w:w="1458"/>
        <w:gridCol w:w="1458"/>
      </w:tblGrid>
      <w:tr w:rsidR="00B50A2D" w:rsidRPr="00B60D9F" w:rsidTr="00DF2613">
        <w:trPr>
          <w:trHeight w:val="242"/>
        </w:trPr>
        <w:tc>
          <w:tcPr>
            <w:tcW w:w="0" w:type="auto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Источники финансирования подпрограммы,</w:t>
            </w:r>
          </w:p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Расходы (тыс. рублей)</w:t>
            </w:r>
          </w:p>
        </w:tc>
      </w:tr>
      <w:tr w:rsidR="00B50A2D" w:rsidRPr="00B60D9F" w:rsidTr="00DF2613">
        <w:trPr>
          <w:trHeight w:val="325"/>
        </w:trPr>
        <w:tc>
          <w:tcPr>
            <w:tcW w:w="0" w:type="auto"/>
            <w:vMerge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</w:tr>
      <w:tr w:rsidR="00B50A2D" w:rsidRPr="00B60D9F" w:rsidTr="00DF2613">
        <w:trPr>
          <w:trHeight w:val="612"/>
        </w:trPr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jc w:val="both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Средства бюджета </w:t>
            </w:r>
          </w:p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г. Лыткарино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54 450,0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E37268">
              <w:rPr>
                <w:sz w:val="24"/>
                <w:szCs w:val="22"/>
              </w:rPr>
              <w:t>13 000,9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E37268">
              <w:rPr>
                <w:sz w:val="24"/>
                <w:szCs w:val="22"/>
              </w:rPr>
              <w:t>11</w:t>
            </w:r>
            <w:r>
              <w:rPr>
                <w:sz w:val="24"/>
                <w:szCs w:val="22"/>
              </w:rPr>
              <w:t> 385,2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E37268">
              <w:rPr>
                <w:sz w:val="24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E37268">
              <w:rPr>
                <w:sz w:val="24"/>
                <w:szCs w:val="22"/>
              </w:rPr>
              <w:t>10 021,3</w:t>
            </w:r>
          </w:p>
        </w:tc>
        <w:tc>
          <w:tcPr>
            <w:tcW w:w="0" w:type="auto"/>
            <w:shd w:val="clear" w:color="auto" w:fill="auto"/>
          </w:tcPr>
          <w:p w:rsidR="00B50A2D" w:rsidRPr="00E3726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E37268">
              <w:rPr>
                <w:sz w:val="24"/>
                <w:szCs w:val="22"/>
              </w:rPr>
              <w:t>10 021,3</w:t>
            </w:r>
          </w:p>
        </w:tc>
      </w:tr>
      <w:tr w:rsidR="00B50A2D" w:rsidRPr="00B60D9F" w:rsidTr="00DF2613">
        <w:trPr>
          <w:trHeight w:val="503"/>
        </w:trPr>
        <w:tc>
          <w:tcPr>
            <w:tcW w:w="0" w:type="auto"/>
            <w:shd w:val="clear" w:color="auto" w:fill="auto"/>
          </w:tcPr>
          <w:p w:rsidR="00B50A2D" w:rsidRPr="00B60D9F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0A2D" w:rsidRPr="00C57D87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124 207,0</w:t>
            </w:r>
          </w:p>
        </w:tc>
        <w:tc>
          <w:tcPr>
            <w:tcW w:w="0" w:type="auto"/>
            <w:shd w:val="clear" w:color="auto" w:fill="auto"/>
          </w:tcPr>
          <w:p w:rsidR="00B50A2D" w:rsidRPr="00AC74A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2"/>
              </w:rPr>
            </w:pPr>
            <w:r w:rsidRPr="00AC74AF">
              <w:rPr>
                <w:sz w:val="24"/>
                <w:szCs w:val="22"/>
              </w:rPr>
              <w:t>22 755,0</w:t>
            </w:r>
          </w:p>
        </w:tc>
        <w:tc>
          <w:tcPr>
            <w:tcW w:w="0" w:type="auto"/>
            <w:shd w:val="clear" w:color="auto" w:fill="auto"/>
          </w:tcPr>
          <w:p w:rsidR="00B50A2D" w:rsidRPr="00C57D87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24 163,0</w:t>
            </w:r>
          </w:p>
        </w:tc>
        <w:tc>
          <w:tcPr>
            <w:tcW w:w="0" w:type="auto"/>
            <w:shd w:val="clear" w:color="auto" w:fill="auto"/>
          </w:tcPr>
          <w:p w:rsidR="00B50A2D" w:rsidRPr="00C57D87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25 099,0</w:t>
            </w:r>
          </w:p>
        </w:tc>
        <w:tc>
          <w:tcPr>
            <w:tcW w:w="0" w:type="auto"/>
            <w:shd w:val="clear" w:color="auto" w:fill="auto"/>
          </w:tcPr>
          <w:p w:rsidR="00B50A2D" w:rsidRPr="00C57D87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26 095,0</w:t>
            </w:r>
          </w:p>
        </w:tc>
        <w:tc>
          <w:tcPr>
            <w:tcW w:w="0" w:type="auto"/>
            <w:shd w:val="clear" w:color="auto" w:fill="auto"/>
          </w:tcPr>
          <w:p w:rsidR="00B50A2D" w:rsidRPr="00C57D87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4"/>
                <w:szCs w:val="24"/>
              </w:rPr>
            </w:pPr>
            <w:r w:rsidRPr="00C57D87">
              <w:rPr>
                <w:sz w:val="24"/>
                <w:szCs w:val="24"/>
              </w:rPr>
              <w:t>26 095,0</w:t>
            </w:r>
          </w:p>
        </w:tc>
      </w:tr>
      <w:tr w:rsidR="00B50A2D" w:rsidRPr="00B60D9F" w:rsidTr="00DF2613">
        <w:trPr>
          <w:trHeight w:val="503"/>
        </w:trPr>
        <w:tc>
          <w:tcPr>
            <w:tcW w:w="0" w:type="auto"/>
            <w:shd w:val="clear" w:color="auto" w:fill="auto"/>
          </w:tcPr>
          <w:p w:rsidR="00B50A2D" w:rsidRPr="001904EA" w:rsidRDefault="00B50A2D" w:rsidP="00DF2613">
            <w:pPr>
              <w:keepNext/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2"/>
                <w:szCs w:val="22"/>
              </w:rPr>
            </w:pPr>
            <w:r w:rsidRPr="001904EA">
              <w:rPr>
                <w:b/>
                <w:sz w:val="22"/>
                <w:szCs w:val="22"/>
              </w:rPr>
              <w:t>Всего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86343E">
              <w:rPr>
                <w:b/>
                <w:sz w:val="24"/>
                <w:szCs w:val="24"/>
              </w:rPr>
              <w:t>178 657,0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2"/>
              </w:rPr>
            </w:pPr>
            <w:r w:rsidRPr="0086343E">
              <w:rPr>
                <w:b/>
                <w:sz w:val="24"/>
                <w:szCs w:val="22"/>
              </w:rPr>
              <w:t>35 755,9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86343E">
              <w:rPr>
                <w:b/>
                <w:sz w:val="24"/>
                <w:szCs w:val="24"/>
              </w:rPr>
              <w:t>35 548,2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86343E">
              <w:rPr>
                <w:b/>
                <w:sz w:val="24"/>
                <w:szCs w:val="24"/>
              </w:rPr>
              <w:t>35 120,3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86343E">
              <w:rPr>
                <w:b/>
                <w:sz w:val="24"/>
                <w:szCs w:val="24"/>
              </w:rPr>
              <w:t>36 116,3</w:t>
            </w:r>
          </w:p>
        </w:tc>
        <w:tc>
          <w:tcPr>
            <w:tcW w:w="0" w:type="auto"/>
            <w:shd w:val="clear" w:color="auto" w:fill="auto"/>
          </w:tcPr>
          <w:p w:rsidR="00B50A2D" w:rsidRPr="0086343E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4"/>
                <w:szCs w:val="24"/>
              </w:rPr>
            </w:pPr>
            <w:r w:rsidRPr="0086343E">
              <w:rPr>
                <w:b/>
                <w:sz w:val="24"/>
                <w:szCs w:val="24"/>
              </w:rPr>
              <w:t>36 116,3</w:t>
            </w:r>
          </w:p>
        </w:tc>
      </w:tr>
    </w:tbl>
    <w:p w:rsidR="00B50A2D" w:rsidRDefault="00B50A2D" w:rsidP="00B50A2D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50A2D" w:rsidRDefault="00B50A2D" w:rsidP="00B50A2D">
      <w:pPr>
        <w:keepNext/>
        <w:keepLines/>
        <w:suppressAutoHyphens/>
        <w:ind w:firstLine="540"/>
        <w:jc w:val="both"/>
        <w:rPr>
          <w:sz w:val="22"/>
          <w:szCs w:val="22"/>
        </w:rPr>
      </w:pPr>
    </w:p>
    <w:p w:rsidR="00B50A2D" w:rsidRDefault="00B50A2D" w:rsidP="00B50A2D">
      <w:pPr>
        <w:keepNext/>
        <w:keepLines/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 xml:space="preserve">5. </w:t>
      </w:r>
      <w:r w:rsidRPr="006D75C9">
        <w:rPr>
          <w:sz w:val="22"/>
          <w:szCs w:val="22"/>
        </w:rPr>
        <w:t xml:space="preserve">Раздел </w:t>
      </w:r>
      <w:r>
        <w:rPr>
          <w:sz w:val="22"/>
          <w:szCs w:val="22"/>
        </w:rPr>
        <w:t>9.</w:t>
      </w:r>
      <w:r w:rsidRPr="006D75C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6D75C9">
        <w:rPr>
          <w:sz w:val="22"/>
          <w:szCs w:val="22"/>
        </w:rPr>
        <w:t xml:space="preserve">Перечень </w:t>
      </w:r>
      <w:r w:rsidRPr="00977991">
        <w:rPr>
          <w:sz w:val="22"/>
          <w:szCs w:val="22"/>
        </w:rPr>
        <w:t xml:space="preserve">мероприятий подпрограммы </w:t>
      </w:r>
      <w:r w:rsidRPr="00977991">
        <w:rPr>
          <w:sz w:val="22"/>
          <w:szCs w:val="22"/>
          <w:lang w:val="en-US"/>
        </w:rPr>
        <w:t>III</w:t>
      </w:r>
      <w:r w:rsidRPr="00C33DC3">
        <w:rPr>
          <w:sz w:val="22"/>
          <w:szCs w:val="22"/>
        </w:rPr>
        <w:t xml:space="preserve"> </w:t>
      </w:r>
      <w:r w:rsidRPr="00B60D9F">
        <w:rPr>
          <w:sz w:val="22"/>
          <w:szCs w:val="22"/>
        </w:rPr>
        <w:t>«Обеспечивающая подпрограмма»</w:t>
      </w:r>
      <w:r>
        <w:rPr>
          <w:sz w:val="22"/>
          <w:szCs w:val="22"/>
        </w:rPr>
        <w:t xml:space="preserve"> </w:t>
      </w:r>
      <w:r w:rsidRPr="006D75C9">
        <w:rPr>
          <w:sz w:val="22"/>
          <w:szCs w:val="22"/>
        </w:rPr>
        <w:t>муниципальной программы «Формирование современной городской среды города Лыткарино» на 2018-2022 годы</w:t>
      </w:r>
      <w:r>
        <w:rPr>
          <w:sz w:val="22"/>
          <w:szCs w:val="22"/>
        </w:rPr>
        <w:t>»</w:t>
      </w:r>
      <w:r w:rsidRPr="006D75C9">
        <w:rPr>
          <w:sz w:val="22"/>
          <w:szCs w:val="22"/>
        </w:rPr>
        <w:t xml:space="preserve"> изложить в новой редакции:</w:t>
      </w:r>
    </w:p>
    <w:p w:rsidR="00B50A2D" w:rsidRDefault="00B50A2D" w:rsidP="00B50A2D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p w:rsidR="00B50A2D" w:rsidRPr="00616E42" w:rsidRDefault="00B50A2D" w:rsidP="00B50A2D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>9. Перечень мероприятий подпрограммы III «Обеспечивающая подпрограмма»</w:t>
      </w:r>
    </w:p>
    <w:p w:rsidR="00B50A2D" w:rsidRDefault="00B50A2D" w:rsidP="00B50A2D">
      <w:pPr>
        <w:keepNext/>
        <w:keepLines/>
        <w:overflowPunct/>
        <w:jc w:val="center"/>
        <w:textAlignment w:val="auto"/>
        <w:rPr>
          <w:sz w:val="22"/>
          <w:szCs w:val="22"/>
        </w:rPr>
      </w:pPr>
      <w:r w:rsidRPr="00616E42">
        <w:rPr>
          <w:sz w:val="22"/>
          <w:szCs w:val="22"/>
        </w:rPr>
        <w:t xml:space="preserve">муниципальной программы </w:t>
      </w:r>
      <w:r w:rsidRPr="005F3D8A">
        <w:rPr>
          <w:sz w:val="22"/>
          <w:szCs w:val="22"/>
        </w:rPr>
        <w:t xml:space="preserve">«Формирование современной городской среды города Лыткарино» на 2018-2022 годы </w:t>
      </w:r>
    </w:p>
    <w:p w:rsidR="00B50A2D" w:rsidRDefault="00B50A2D" w:rsidP="00B50A2D">
      <w:pPr>
        <w:keepNext/>
        <w:keepLines/>
        <w:overflowPunct/>
        <w:jc w:val="both"/>
        <w:textAlignment w:val="auto"/>
        <w:rPr>
          <w:sz w:val="22"/>
          <w:szCs w:val="22"/>
        </w:rPr>
      </w:pP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1842"/>
        <w:gridCol w:w="1276"/>
        <w:gridCol w:w="1276"/>
        <w:gridCol w:w="992"/>
        <w:gridCol w:w="992"/>
        <w:gridCol w:w="1134"/>
        <w:gridCol w:w="993"/>
        <w:gridCol w:w="992"/>
        <w:gridCol w:w="1843"/>
        <w:gridCol w:w="1701"/>
        <w:gridCol w:w="16"/>
      </w:tblGrid>
      <w:tr w:rsidR="00B50A2D" w:rsidRPr="00B60D9F" w:rsidTr="00DF2613">
        <w:trPr>
          <w:gridAfter w:val="1"/>
          <w:wAfter w:w="16" w:type="dxa"/>
          <w:trHeight w:val="1029"/>
        </w:trPr>
        <w:tc>
          <w:tcPr>
            <w:tcW w:w="778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 xml:space="preserve"> п/п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0A2D" w:rsidRPr="004744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47449F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Объем финансирования 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по годам (тыс. 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Ответственный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Наименование показателя, на достижение которого направлено мероприятие</w:t>
            </w:r>
          </w:p>
        </w:tc>
      </w:tr>
      <w:tr w:rsidR="00B50A2D" w:rsidRPr="00B60D9F" w:rsidTr="00DF2613">
        <w:trPr>
          <w:gridAfter w:val="1"/>
          <w:wAfter w:w="16" w:type="dxa"/>
          <w:trHeight w:val="178"/>
        </w:trPr>
        <w:tc>
          <w:tcPr>
            <w:tcW w:w="778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024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12</w:t>
            </w:r>
          </w:p>
        </w:tc>
      </w:tr>
      <w:tr w:rsidR="00B50A2D" w:rsidRPr="00B60D9F" w:rsidTr="00DF2613"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081" w:type="dxa"/>
            <w:gridSpan w:val="12"/>
            <w:shd w:val="clear" w:color="auto" w:fill="auto"/>
          </w:tcPr>
          <w:p w:rsidR="00B50A2D" w:rsidRPr="0003131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деятельности Управл</w:t>
            </w:r>
            <w:r>
              <w:rPr>
                <w:b/>
                <w:sz w:val="22"/>
                <w:szCs w:val="22"/>
              </w:rPr>
              <w:t>ения ЖКХ и РГИ города Лыткарино</w:t>
            </w: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31319">
              <w:rPr>
                <w:b/>
                <w:sz w:val="22"/>
                <w:szCs w:val="22"/>
              </w:rPr>
              <w:t>Задача. Обеспечение предоставления гражданам субсидий на оплату жилого помещения и коммунальных услуг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  <w:trHeight w:val="982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sz w:val="22"/>
                <w:szCs w:val="22"/>
              </w:rPr>
              <w:t>: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3" w:name="_Hlk503790839"/>
            <w:r w:rsidRPr="00B60D9F">
              <w:rPr>
                <w:b/>
                <w:sz w:val="22"/>
                <w:szCs w:val="22"/>
              </w:rPr>
              <w:t>Обеспечение деятельности управления</w:t>
            </w:r>
            <w:bookmarkEnd w:id="3"/>
            <w:r w:rsidRPr="00B60D9F">
              <w:rPr>
                <w:b/>
                <w:sz w:val="22"/>
                <w:szCs w:val="22"/>
              </w:rPr>
              <w:t>», в том числе: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1148A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148A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1148AF">
              <w:rPr>
                <w:b/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11 385,2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1.1.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Оплата труда и начисления на выплаты по оплате труда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42 725,6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9 010,2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9 043,7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8 223,9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0566D3">
              <w:rPr>
                <w:sz w:val="16"/>
                <w:szCs w:val="22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pStyle w:val="Default"/>
              <w:keepNext/>
              <w:keepLines/>
              <w:suppressAutoHyphen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Pr="00885A0E">
              <w:rPr>
                <w:color w:val="auto"/>
                <w:sz w:val="22"/>
                <w:szCs w:val="22"/>
              </w:rPr>
              <w:t>огашение кредиторской задолженности 2017 г.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558,9</w:t>
            </w: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932A6A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1.2.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Материальные затраты</w:t>
            </w:r>
            <w:r>
              <w:rPr>
                <w:color w:val="auto"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8 917,3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1 667,9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1 866,2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FC7E2D">
              <w:rPr>
                <w:color w:val="auto"/>
                <w:sz w:val="22"/>
                <w:szCs w:val="22"/>
              </w:rPr>
              <w:t>Увеличение расходов на погашение кредиторской задолженности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</w:t>
            </w:r>
          </w:p>
        </w:tc>
        <w:tc>
          <w:tcPr>
            <w:tcW w:w="1276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50A2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Del="00364671" w:rsidRDefault="00B50A2D" w:rsidP="00DF2613">
            <w:pPr>
              <w:pStyle w:val="Default"/>
              <w:keepNext/>
              <w:keepLines/>
              <w:suppressAutoHyphens/>
              <w:rPr>
                <w:color w:val="auto"/>
                <w:sz w:val="22"/>
                <w:szCs w:val="22"/>
              </w:rPr>
            </w:pPr>
            <w:r w:rsidRPr="00B60D9F">
              <w:rPr>
                <w:color w:val="auto"/>
                <w:sz w:val="22"/>
                <w:szCs w:val="22"/>
              </w:rPr>
              <w:t>Уплата налога на имущество организаций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2 807,1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2 322,8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475,3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B50A2D" w:rsidRPr="00B60D9F" w:rsidRDefault="00B50A2D" w:rsidP="00DF2613">
            <w:pPr>
              <w:keepNext/>
              <w:keepLines/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«</w:t>
            </w:r>
            <w:bookmarkStart w:id="4" w:name="_Hlk503790852"/>
            <w:r w:rsidRPr="00B60D9F">
              <w:rPr>
                <w:b/>
                <w:sz w:val="22"/>
                <w:szCs w:val="22"/>
              </w:rPr>
              <w:t>Обеспечение предоставления гражданам субсидий на оплату жилого помещения и коммунальных услуг</w:t>
            </w:r>
            <w:bookmarkEnd w:id="4"/>
            <w:r w:rsidRPr="00B60D9F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</w:t>
            </w:r>
            <w:r w:rsidRPr="00B60D9F">
              <w:rPr>
                <w:sz w:val="22"/>
                <w:szCs w:val="22"/>
              </w:rPr>
              <w:t xml:space="preserve"> </w:t>
            </w:r>
            <w:r w:rsidRPr="00B60D9F">
              <w:rPr>
                <w:b/>
                <w:sz w:val="22"/>
                <w:szCs w:val="22"/>
              </w:rPr>
              <w:t>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9 342,0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1 832,0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1 852,0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1 872,0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1 893,0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  <w:trHeight w:val="946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2.1.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Оплата труда и начисления на выплаты по оплате труда;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8 256,8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1 586,8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1 642,0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1 662,0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1 683,0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CA642C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  <w:szCs w:val="18"/>
              </w:rPr>
            </w:pPr>
            <w:r w:rsidRPr="000566D3">
              <w:rPr>
                <w:sz w:val="16"/>
                <w:szCs w:val="18"/>
              </w:rPr>
              <w:t>Доля выплаченных объёмов денежного содержания, и дополнительных выплат работникам от запланированных к выплате</w:t>
            </w: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 xml:space="preserve">2.2. 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Материальные затраты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B60D9F">
              <w:rPr>
                <w:sz w:val="22"/>
                <w:szCs w:val="22"/>
              </w:rPr>
              <w:t>-2021 гг.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1 085,2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245,2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0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778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2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b/>
                <w:sz w:val="22"/>
                <w:szCs w:val="22"/>
              </w:rPr>
            </w:pPr>
            <w:r w:rsidRPr="00B60D9F">
              <w:rPr>
                <w:b/>
                <w:i/>
                <w:sz w:val="22"/>
                <w:szCs w:val="22"/>
              </w:rPr>
              <w:t>Основное мероприятие</w:t>
            </w:r>
            <w:r w:rsidRPr="00B60D9F">
              <w:rPr>
                <w:b/>
                <w:sz w:val="22"/>
                <w:szCs w:val="22"/>
              </w:rPr>
              <w:t>:</w:t>
            </w:r>
          </w:p>
          <w:p w:rsidR="00B50A2D" w:rsidRPr="00B60D9F" w:rsidRDefault="00B50A2D" w:rsidP="00DF2613">
            <w:pPr>
              <w:pStyle w:val="Default"/>
              <w:keepNext/>
              <w:keepLines/>
              <w:suppressAutoHyphens/>
              <w:rPr>
                <w:b/>
                <w:color w:val="auto"/>
                <w:sz w:val="22"/>
                <w:szCs w:val="22"/>
              </w:rPr>
            </w:pPr>
            <w:r w:rsidRPr="00B60D9F">
              <w:rPr>
                <w:b/>
                <w:color w:val="auto"/>
                <w:sz w:val="22"/>
                <w:szCs w:val="22"/>
              </w:rPr>
              <w:t>«</w:t>
            </w:r>
            <w:bookmarkStart w:id="5" w:name="_Hlk503790862"/>
            <w:r w:rsidRPr="00B60D9F">
              <w:rPr>
                <w:b/>
                <w:color w:val="auto"/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  <w:bookmarkEnd w:id="5"/>
            <w:r w:rsidRPr="00B60D9F">
              <w:rPr>
                <w:b/>
                <w:color w:val="auto"/>
                <w:sz w:val="22"/>
                <w:szCs w:val="22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8</w:t>
            </w:r>
            <w:r w:rsidRPr="00B60D9F">
              <w:rPr>
                <w:b/>
                <w:sz w:val="22"/>
                <w:szCs w:val="22"/>
              </w:rPr>
              <w:t>-2021 гг.</w:t>
            </w: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114 865,0</w:t>
            </w:r>
          </w:p>
        </w:tc>
        <w:tc>
          <w:tcPr>
            <w:tcW w:w="992" w:type="dxa"/>
            <w:shd w:val="clear" w:color="auto" w:fill="auto"/>
          </w:tcPr>
          <w:p w:rsidR="00B50A2D" w:rsidRPr="001275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20 923,0</w:t>
            </w:r>
          </w:p>
        </w:tc>
        <w:tc>
          <w:tcPr>
            <w:tcW w:w="992" w:type="dxa"/>
            <w:shd w:val="clear" w:color="auto" w:fill="auto"/>
          </w:tcPr>
          <w:p w:rsidR="00B50A2D" w:rsidRPr="001275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22 311,0</w:t>
            </w:r>
          </w:p>
        </w:tc>
        <w:tc>
          <w:tcPr>
            <w:tcW w:w="1134" w:type="dxa"/>
            <w:shd w:val="clear" w:color="auto" w:fill="auto"/>
          </w:tcPr>
          <w:p w:rsidR="00B50A2D" w:rsidRPr="001275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23 227,0</w:t>
            </w:r>
          </w:p>
        </w:tc>
        <w:tc>
          <w:tcPr>
            <w:tcW w:w="993" w:type="dxa"/>
            <w:shd w:val="clear" w:color="auto" w:fill="auto"/>
          </w:tcPr>
          <w:p w:rsidR="00B50A2D" w:rsidRPr="001275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992" w:type="dxa"/>
            <w:shd w:val="clear" w:color="auto" w:fill="auto"/>
          </w:tcPr>
          <w:p w:rsidR="00B50A2D" w:rsidRPr="001275BD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24 202,0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  <w:r w:rsidRPr="00B60D9F">
              <w:rPr>
                <w:sz w:val="22"/>
                <w:szCs w:val="22"/>
              </w:rPr>
              <w:t>Управление ЖКХ и РГИ города Лыткарино</w:t>
            </w:r>
          </w:p>
        </w:tc>
        <w:tc>
          <w:tcPr>
            <w:tcW w:w="1701" w:type="dxa"/>
            <w:shd w:val="clear" w:color="auto" w:fill="auto"/>
          </w:tcPr>
          <w:p w:rsidR="00B50A2D" w:rsidRPr="005F3D8A" w:rsidRDefault="00B50A2D" w:rsidP="00DF2613">
            <w:pPr>
              <w:keepNext/>
              <w:keepLines/>
              <w:tabs>
                <w:tab w:val="left" w:pos="326"/>
              </w:tabs>
              <w:suppressAutoHyphens/>
              <w:rPr>
                <w:sz w:val="18"/>
              </w:rPr>
            </w:pPr>
            <w:r w:rsidRPr="000566D3">
              <w:rPr>
                <w:sz w:val="16"/>
              </w:rPr>
              <w:t>Доля выплаченных объемов субсидий на оплату жилого помещения и коммунальных услуг от запланированных к выплате</w:t>
            </w:r>
          </w:p>
        </w:tc>
      </w:tr>
      <w:tr w:rsidR="00B50A2D" w:rsidRPr="00B60D9F" w:rsidTr="00DF2613">
        <w:trPr>
          <w:gridAfter w:val="1"/>
          <w:wAfter w:w="16" w:type="dxa"/>
          <w:trHeight w:val="267"/>
        </w:trPr>
        <w:tc>
          <w:tcPr>
            <w:tcW w:w="4644" w:type="dxa"/>
            <w:gridSpan w:val="3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B50A2D" w:rsidRPr="00E628A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54 450,0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13 000,9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11 385,2</w:t>
            </w:r>
          </w:p>
        </w:tc>
        <w:tc>
          <w:tcPr>
            <w:tcW w:w="1134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992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10 021,3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B60D9F">
              <w:rPr>
                <w:b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B50A2D" w:rsidRPr="00E628A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124 207,0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22 755,0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24 163,0</w:t>
            </w:r>
          </w:p>
        </w:tc>
        <w:tc>
          <w:tcPr>
            <w:tcW w:w="1134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25 099,0</w:t>
            </w:r>
          </w:p>
        </w:tc>
        <w:tc>
          <w:tcPr>
            <w:tcW w:w="993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26 095,0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B50A2D" w:rsidRPr="00B60D9F" w:rsidTr="00DF2613">
        <w:trPr>
          <w:gridAfter w:val="1"/>
          <w:wAfter w:w="16" w:type="dxa"/>
        </w:trPr>
        <w:tc>
          <w:tcPr>
            <w:tcW w:w="4644" w:type="dxa"/>
            <w:gridSpan w:val="3"/>
            <w:shd w:val="clear" w:color="auto" w:fill="auto"/>
          </w:tcPr>
          <w:p w:rsidR="00B50A2D" w:rsidRPr="00BC0F98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Всего по подпрограмме </w:t>
            </w: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:rsidR="00B50A2D" w:rsidRPr="00E628A9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178 657,0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824DB">
              <w:rPr>
                <w:b/>
                <w:sz w:val="22"/>
                <w:szCs w:val="22"/>
              </w:rPr>
              <w:t>35</w:t>
            </w:r>
            <w:r>
              <w:rPr>
                <w:b/>
                <w:sz w:val="22"/>
                <w:szCs w:val="22"/>
              </w:rPr>
              <w:t> 755,9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35 548,2</w:t>
            </w:r>
          </w:p>
        </w:tc>
        <w:tc>
          <w:tcPr>
            <w:tcW w:w="1134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35 120,3</w:t>
            </w:r>
          </w:p>
        </w:tc>
        <w:tc>
          <w:tcPr>
            <w:tcW w:w="993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992" w:type="dxa"/>
            <w:shd w:val="clear" w:color="auto" w:fill="auto"/>
          </w:tcPr>
          <w:p w:rsidR="00B50A2D" w:rsidRPr="004824DB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b/>
                <w:sz w:val="22"/>
                <w:szCs w:val="24"/>
              </w:rPr>
            </w:pPr>
            <w:r w:rsidRPr="004824DB">
              <w:rPr>
                <w:b/>
                <w:sz w:val="22"/>
                <w:szCs w:val="24"/>
              </w:rPr>
              <w:t>36 116,3</w:t>
            </w:r>
          </w:p>
        </w:tc>
        <w:tc>
          <w:tcPr>
            <w:tcW w:w="1843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50A2D" w:rsidRPr="00B60D9F" w:rsidRDefault="00B50A2D" w:rsidP="00DF2613">
            <w:pPr>
              <w:keepNext/>
              <w:keepLines/>
              <w:tabs>
                <w:tab w:val="left" w:pos="32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B50A2D" w:rsidRDefault="00B50A2D" w:rsidP="00B50A2D">
      <w:pPr>
        <w:overflowPunct/>
        <w:jc w:val="right"/>
        <w:textAlignment w:val="auto"/>
        <w:outlineLvl w:val="0"/>
        <w:rPr>
          <w:sz w:val="22"/>
          <w:szCs w:val="22"/>
        </w:rPr>
      </w:pPr>
    </w:p>
    <w:p w:rsidR="00B50A2D" w:rsidRDefault="00B50A2D" w:rsidP="00B50A2D">
      <w:pPr>
        <w:tabs>
          <w:tab w:val="left" w:pos="25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50A2D" w:rsidRDefault="00B50A2D" w:rsidP="00B50A2D">
      <w:pPr>
        <w:tabs>
          <w:tab w:val="left" w:pos="2550"/>
        </w:tabs>
        <w:rPr>
          <w:sz w:val="24"/>
          <w:szCs w:val="22"/>
        </w:rPr>
      </w:pPr>
    </w:p>
    <w:p w:rsidR="00B50A2D" w:rsidRPr="006F7D4E" w:rsidRDefault="00B50A2D" w:rsidP="00B50A2D">
      <w:pPr>
        <w:keepNext/>
        <w:suppressAutoHyphens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"МП-Формирование-СГ-среды-на-2018-2022%20-%20изменение%2011.04.2019.doc"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BA1632">
        <w:rPr>
          <w:rStyle w:val="aff0"/>
          <w:sz w:val="22"/>
          <w:szCs w:val="22"/>
        </w:rPr>
        <w:t>Сп</w:t>
      </w:r>
      <w:r w:rsidRPr="00BA1632">
        <w:rPr>
          <w:rStyle w:val="aff0"/>
          <w:sz w:val="22"/>
          <w:szCs w:val="22"/>
        </w:rPr>
        <w:t>и</w:t>
      </w:r>
      <w:r w:rsidRPr="00BA1632">
        <w:rPr>
          <w:rStyle w:val="aff0"/>
          <w:sz w:val="22"/>
          <w:szCs w:val="22"/>
        </w:rPr>
        <w:t>с</w:t>
      </w:r>
      <w:r w:rsidRPr="00BA1632">
        <w:rPr>
          <w:rStyle w:val="aff0"/>
          <w:sz w:val="22"/>
          <w:szCs w:val="22"/>
        </w:rPr>
        <w:t>о</w:t>
      </w:r>
      <w:r w:rsidRPr="00BA1632">
        <w:rPr>
          <w:rStyle w:val="aff0"/>
          <w:sz w:val="22"/>
          <w:szCs w:val="22"/>
        </w:rPr>
        <w:t>к N 3</w:t>
      </w:r>
      <w:r>
        <w:rPr>
          <w:sz w:val="22"/>
          <w:szCs w:val="22"/>
        </w:rPr>
        <w:fldChar w:fldCharType="end"/>
      </w:r>
    </w:p>
    <w:p w:rsidR="00B50A2D" w:rsidRPr="006F7D4E" w:rsidRDefault="00B50A2D" w:rsidP="00B50A2D">
      <w:pPr>
        <w:keepNext/>
        <w:suppressAutoHyphens/>
        <w:ind w:firstLine="540"/>
        <w:jc w:val="right"/>
        <w:rPr>
          <w:sz w:val="22"/>
          <w:szCs w:val="22"/>
        </w:rPr>
      </w:pPr>
      <w:r w:rsidRPr="006F7D4E">
        <w:rPr>
          <w:sz w:val="22"/>
          <w:szCs w:val="22"/>
        </w:rPr>
        <w:t>к перечню мероприятий</w:t>
      </w:r>
    </w:p>
    <w:p w:rsidR="00B50A2D" w:rsidRPr="006F7D4E" w:rsidRDefault="00B50A2D" w:rsidP="00B50A2D">
      <w:pPr>
        <w:keepNext/>
        <w:suppressAutoHyphens/>
        <w:ind w:firstLine="540"/>
        <w:jc w:val="right"/>
        <w:rPr>
          <w:sz w:val="22"/>
          <w:szCs w:val="22"/>
        </w:rPr>
      </w:pPr>
      <w:r w:rsidRPr="006F7D4E">
        <w:rPr>
          <w:sz w:val="22"/>
          <w:szCs w:val="22"/>
        </w:rPr>
        <w:t>муниципальной программы</w:t>
      </w:r>
    </w:p>
    <w:p w:rsidR="00B50A2D" w:rsidRDefault="00B50A2D" w:rsidP="00B50A2D">
      <w:pPr>
        <w:overflowPunct/>
        <w:jc w:val="both"/>
        <w:textAlignment w:val="auto"/>
        <w:rPr>
          <w:sz w:val="22"/>
          <w:szCs w:val="22"/>
        </w:rPr>
      </w:pPr>
    </w:p>
    <w:p w:rsidR="00B50A2D" w:rsidRDefault="00B50A2D" w:rsidP="00B50A2D">
      <w:pPr>
        <w:overflowPunct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ab/>
        <w:t>7. Добавить Список № 3 к перечню мероприятий муниципальной программы «</w:t>
      </w:r>
      <w:r w:rsidRPr="00CC333E">
        <w:rPr>
          <w:sz w:val="22"/>
          <w:szCs w:val="22"/>
        </w:rPr>
        <w:t>Адресный перечень общественных территорий городского округа Лыткарино, подлежащих комплексному благоустройству в 2019-2020 годах</w:t>
      </w:r>
      <w:r>
        <w:rPr>
          <w:sz w:val="22"/>
          <w:szCs w:val="22"/>
        </w:rPr>
        <w:t>»:</w:t>
      </w:r>
    </w:p>
    <w:p w:rsidR="00B50A2D" w:rsidRDefault="00B50A2D" w:rsidP="00B50A2D">
      <w:pPr>
        <w:overflowPunct/>
        <w:jc w:val="both"/>
        <w:textAlignment w:val="auto"/>
        <w:rPr>
          <w:sz w:val="22"/>
          <w:szCs w:val="22"/>
        </w:rPr>
      </w:pPr>
    </w:p>
    <w:p w:rsidR="00B50A2D" w:rsidRDefault="00B50A2D" w:rsidP="00B50A2D">
      <w:pPr>
        <w:overflowPunct/>
        <w:jc w:val="center"/>
        <w:textAlignment w:val="auto"/>
        <w:rPr>
          <w:sz w:val="22"/>
          <w:szCs w:val="22"/>
        </w:rPr>
      </w:pPr>
      <w:r>
        <w:rPr>
          <w:sz w:val="22"/>
          <w:szCs w:val="22"/>
        </w:rPr>
        <w:t>Адресный перечень общественных территорий городского округа Лыткарино, подлежащих комплексному благоустройству в 2019-2020 годах &lt;*&gt; &lt;**&gt;</w:t>
      </w:r>
    </w:p>
    <w:p w:rsidR="00B50A2D" w:rsidRDefault="00B50A2D" w:rsidP="00B50A2D">
      <w:pPr>
        <w:suppressAutoHyphens/>
        <w:overflowPunct/>
        <w:spacing w:before="220"/>
        <w:ind w:firstLine="540"/>
        <w:jc w:val="both"/>
        <w:textAlignment w:val="auto"/>
        <w:rPr>
          <w:sz w:val="22"/>
          <w:szCs w:val="22"/>
        </w:rPr>
      </w:pPr>
      <w:bookmarkStart w:id="6" w:name="Par9"/>
      <w:bookmarkEnd w:id="6"/>
      <w:r>
        <w:rPr>
          <w:sz w:val="22"/>
          <w:szCs w:val="22"/>
        </w:rPr>
        <w:t xml:space="preserve">&lt;*&gt; Адресный перечень подлежит уточнению по заявкам муниципального заказчика в соответствии с финансовым обеспечением, предусмотренным на соответствующий финансовый год решением о бюджете муниципального образования и </w:t>
      </w:r>
      <w:r w:rsidRPr="00CF77F6">
        <w:rPr>
          <w:sz w:val="22"/>
          <w:szCs w:val="22"/>
        </w:rPr>
        <w:t xml:space="preserve">по результатам голосования на </w:t>
      </w:r>
      <w:r>
        <w:rPr>
          <w:sz w:val="22"/>
          <w:szCs w:val="22"/>
        </w:rPr>
        <w:t>портале «</w:t>
      </w:r>
      <w:proofErr w:type="spellStart"/>
      <w:r w:rsidRPr="00CF77F6">
        <w:rPr>
          <w:sz w:val="22"/>
          <w:szCs w:val="22"/>
        </w:rPr>
        <w:t>Добродел</w:t>
      </w:r>
      <w:proofErr w:type="spellEnd"/>
      <w:r>
        <w:rPr>
          <w:sz w:val="22"/>
          <w:szCs w:val="22"/>
        </w:rPr>
        <w:t>».</w:t>
      </w:r>
    </w:p>
    <w:p w:rsidR="00B50A2D" w:rsidRDefault="00B50A2D" w:rsidP="00B50A2D">
      <w:pPr>
        <w:keepNext/>
        <w:suppressAutoHyphens/>
        <w:ind w:firstLine="540"/>
        <w:jc w:val="right"/>
        <w:rPr>
          <w:sz w:val="22"/>
          <w:szCs w:val="22"/>
        </w:rPr>
      </w:pPr>
    </w:p>
    <w:tbl>
      <w:tblPr>
        <w:tblW w:w="14883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147"/>
        <w:gridCol w:w="2977"/>
        <w:gridCol w:w="5103"/>
      </w:tblGrid>
      <w:tr w:rsidR="00B50A2D" w:rsidRPr="00E714DB" w:rsidTr="00DF2613">
        <w:trPr>
          <w:trHeight w:val="765"/>
        </w:trPr>
        <w:tc>
          <w:tcPr>
            <w:tcW w:w="656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N п/п</w:t>
            </w:r>
          </w:p>
        </w:tc>
        <w:tc>
          <w:tcPr>
            <w:tcW w:w="6147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Адрес объекта &lt;*&gt;</w:t>
            </w:r>
          </w:p>
        </w:tc>
        <w:tc>
          <w:tcPr>
            <w:tcW w:w="2977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 xml:space="preserve">Ответственный за </w:t>
            </w:r>
          </w:p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выполнение мероприятия программы</w:t>
            </w:r>
          </w:p>
        </w:tc>
        <w:tc>
          <w:tcPr>
            <w:tcW w:w="5103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Перечень видов работ по благоустройству &lt;**&gt;</w:t>
            </w:r>
          </w:p>
        </w:tc>
      </w:tr>
      <w:tr w:rsidR="00B50A2D" w:rsidRPr="00E714DB" w:rsidTr="00DF2613">
        <w:trPr>
          <w:trHeight w:val="255"/>
        </w:trPr>
        <w:tc>
          <w:tcPr>
            <w:tcW w:w="656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6147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E714DB">
              <w:rPr>
                <w:sz w:val="20"/>
              </w:rPr>
              <w:t xml:space="preserve"> год</w:t>
            </w:r>
          </w:p>
        </w:tc>
        <w:tc>
          <w:tcPr>
            <w:tcW w:w="2977" w:type="dxa"/>
            <w:vMerge w:val="restart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</w:rPr>
            </w:pPr>
          </w:p>
          <w:p w:rsidR="00B50A2D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B50A2D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 w:rsidRPr="00E714DB">
              <w:rPr>
                <w:sz w:val="20"/>
              </w:rPr>
              <w:t>Управление ЖКХ и РГИ г. Лыткарино</w:t>
            </w:r>
            <w:r>
              <w:rPr>
                <w:sz w:val="20"/>
              </w:rPr>
              <w:t>,</w:t>
            </w:r>
          </w:p>
          <w:p w:rsidR="00B50A2D" w:rsidRPr="00E714DB" w:rsidRDefault="00B50A2D" w:rsidP="00DF2613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Архитектуры и градостроительства г. Лыткарино</w:t>
            </w:r>
          </w:p>
        </w:tc>
        <w:tc>
          <w:tcPr>
            <w:tcW w:w="5103" w:type="dxa"/>
            <w:vMerge w:val="restart"/>
          </w:tcPr>
          <w:p w:rsidR="00B50A2D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B50A2D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Дорожные работы, общестроительные работы, наружное освещение, система видеонаблюдения, благоустройство и озеленение, установка малых архитектурных форм.</w:t>
            </w:r>
          </w:p>
        </w:tc>
      </w:tr>
      <w:tr w:rsidR="00B50A2D" w:rsidRPr="00E714DB" w:rsidTr="00DF2613">
        <w:trPr>
          <w:trHeight w:val="259"/>
        </w:trPr>
        <w:tc>
          <w:tcPr>
            <w:tcW w:w="656" w:type="dxa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b/>
                <w:sz w:val="20"/>
              </w:rPr>
            </w:pPr>
            <w:r w:rsidRPr="00E714DB">
              <w:rPr>
                <w:b/>
                <w:sz w:val="20"/>
              </w:rPr>
              <w:t>1</w:t>
            </w:r>
          </w:p>
        </w:tc>
        <w:tc>
          <w:tcPr>
            <w:tcW w:w="6147" w:type="dxa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E714DB">
              <w:rPr>
                <w:sz w:val="20"/>
              </w:rPr>
              <w:t>г.о</w:t>
            </w:r>
            <w:proofErr w:type="spellEnd"/>
            <w:r w:rsidRPr="00E714DB">
              <w:rPr>
                <w:sz w:val="20"/>
              </w:rPr>
              <w:t xml:space="preserve">. Лыткарино, </w:t>
            </w:r>
            <w:r>
              <w:rPr>
                <w:sz w:val="20"/>
              </w:rPr>
              <w:t xml:space="preserve">ул. Спортивная </w:t>
            </w:r>
          </w:p>
        </w:tc>
        <w:tc>
          <w:tcPr>
            <w:tcW w:w="2977" w:type="dxa"/>
            <w:vMerge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</w:tcPr>
          <w:p w:rsidR="00B50A2D" w:rsidRPr="00E714DB" w:rsidRDefault="00B50A2D" w:rsidP="00DF2613">
            <w:pPr>
              <w:overflowPunct/>
              <w:jc w:val="both"/>
              <w:textAlignment w:val="auto"/>
              <w:rPr>
                <w:sz w:val="20"/>
              </w:rPr>
            </w:pPr>
          </w:p>
        </w:tc>
      </w:tr>
      <w:tr w:rsidR="00B50A2D" w:rsidRPr="00E714DB" w:rsidTr="00DF2613">
        <w:trPr>
          <w:trHeight w:val="259"/>
        </w:trPr>
        <w:tc>
          <w:tcPr>
            <w:tcW w:w="656" w:type="dxa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b/>
                <w:sz w:val="20"/>
              </w:rPr>
            </w:pPr>
          </w:p>
        </w:tc>
        <w:tc>
          <w:tcPr>
            <w:tcW w:w="6147" w:type="dxa"/>
          </w:tcPr>
          <w:p w:rsidR="00B50A2D" w:rsidRPr="00E714DB" w:rsidRDefault="00B50A2D" w:rsidP="00DF2613">
            <w:pPr>
              <w:suppressAutoHyphens/>
              <w:overflowPunct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2020 год </w:t>
            </w:r>
          </w:p>
        </w:tc>
        <w:tc>
          <w:tcPr>
            <w:tcW w:w="2977" w:type="dxa"/>
            <w:vMerge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</w:tcPr>
          <w:p w:rsidR="00B50A2D" w:rsidRPr="00E714DB" w:rsidRDefault="00B50A2D" w:rsidP="00DF2613">
            <w:pPr>
              <w:overflowPunct/>
              <w:jc w:val="both"/>
              <w:textAlignment w:val="auto"/>
              <w:rPr>
                <w:sz w:val="20"/>
              </w:rPr>
            </w:pPr>
          </w:p>
        </w:tc>
      </w:tr>
      <w:tr w:rsidR="00B50A2D" w:rsidRPr="00E714DB" w:rsidTr="00DF2613">
        <w:trPr>
          <w:trHeight w:val="259"/>
        </w:trPr>
        <w:tc>
          <w:tcPr>
            <w:tcW w:w="656" w:type="dxa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b/>
                <w:sz w:val="20"/>
              </w:rPr>
            </w:pPr>
            <w:r w:rsidRPr="00E714DB">
              <w:rPr>
                <w:b/>
                <w:sz w:val="20"/>
              </w:rPr>
              <w:t>2</w:t>
            </w:r>
          </w:p>
        </w:tc>
        <w:tc>
          <w:tcPr>
            <w:tcW w:w="6147" w:type="dxa"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  <w:highlight w:val="yellow"/>
              </w:rPr>
            </w:pPr>
            <w:proofErr w:type="spellStart"/>
            <w:r w:rsidRPr="00E714DB">
              <w:rPr>
                <w:sz w:val="20"/>
              </w:rPr>
              <w:t>г.о</w:t>
            </w:r>
            <w:proofErr w:type="spellEnd"/>
            <w:r w:rsidRPr="00E714DB">
              <w:rPr>
                <w:sz w:val="20"/>
              </w:rPr>
              <w:t xml:space="preserve">. Лыткарино, </w:t>
            </w:r>
            <w:r>
              <w:rPr>
                <w:sz w:val="20"/>
              </w:rPr>
              <w:t>Центральная площадь перед ДК «МИР» (в том числе прилегающих скверов)</w:t>
            </w:r>
          </w:p>
        </w:tc>
        <w:tc>
          <w:tcPr>
            <w:tcW w:w="2977" w:type="dxa"/>
            <w:vMerge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  <w:tc>
          <w:tcPr>
            <w:tcW w:w="5103" w:type="dxa"/>
            <w:vMerge/>
          </w:tcPr>
          <w:p w:rsidR="00B50A2D" w:rsidRPr="00E714DB" w:rsidRDefault="00B50A2D" w:rsidP="00DF2613">
            <w:pPr>
              <w:suppressAutoHyphens/>
              <w:overflowPunct/>
              <w:textAlignment w:val="auto"/>
              <w:rPr>
                <w:sz w:val="20"/>
              </w:rPr>
            </w:pPr>
          </w:p>
        </w:tc>
      </w:tr>
    </w:tbl>
    <w:p w:rsidR="00B50A2D" w:rsidRDefault="00B50A2D" w:rsidP="00B50A2D">
      <w:pPr>
        <w:tabs>
          <w:tab w:val="left" w:pos="2550"/>
        </w:tabs>
        <w:rPr>
          <w:sz w:val="24"/>
          <w:szCs w:val="22"/>
        </w:rPr>
      </w:pPr>
    </w:p>
    <w:p w:rsidR="00F569DE" w:rsidRDefault="00F569D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CC6A16" w:rsidRDefault="00CC6A16" w:rsidP="00857BEE">
      <w:bookmarkStart w:id="7" w:name="_GoBack"/>
      <w:bookmarkEnd w:id="7"/>
    </w:p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p w:rsidR="00857BEE" w:rsidRDefault="00857BEE" w:rsidP="00857BEE"/>
    <w:sectPr w:rsidR="00857BEE" w:rsidSect="00865B96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7FE1"/>
    <w:multiLevelType w:val="hybridMultilevel"/>
    <w:tmpl w:val="69682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E5F"/>
    <w:multiLevelType w:val="hybridMultilevel"/>
    <w:tmpl w:val="E1E2557C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A68EB"/>
    <w:multiLevelType w:val="hybridMultilevel"/>
    <w:tmpl w:val="FD766674"/>
    <w:lvl w:ilvl="0" w:tplc="160AE73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2264"/>
    <w:multiLevelType w:val="hybridMultilevel"/>
    <w:tmpl w:val="14C05CE8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40FEA"/>
    <w:multiLevelType w:val="hybridMultilevel"/>
    <w:tmpl w:val="8008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7CA5BDA"/>
    <w:multiLevelType w:val="hybridMultilevel"/>
    <w:tmpl w:val="10FAB3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F169F"/>
    <w:multiLevelType w:val="hybridMultilevel"/>
    <w:tmpl w:val="FB6AA8D2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F6656"/>
    <w:multiLevelType w:val="hybridMultilevel"/>
    <w:tmpl w:val="5B009B72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305F7A85"/>
    <w:multiLevelType w:val="hybridMultilevel"/>
    <w:tmpl w:val="203C0DDE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3316"/>
    <w:multiLevelType w:val="hybridMultilevel"/>
    <w:tmpl w:val="BFA6F20E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034B"/>
    <w:multiLevelType w:val="hybridMultilevel"/>
    <w:tmpl w:val="FB98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7740F"/>
    <w:multiLevelType w:val="hybridMultilevel"/>
    <w:tmpl w:val="8B82A506"/>
    <w:lvl w:ilvl="0" w:tplc="0F0C8626">
      <w:start w:val="1"/>
      <w:numFmt w:val="decimal"/>
      <w:lvlText w:val="%1."/>
      <w:lvlJc w:val="left"/>
      <w:pPr>
        <w:ind w:left="723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9544D2"/>
    <w:multiLevelType w:val="hybridMultilevel"/>
    <w:tmpl w:val="33A81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1515A"/>
    <w:multiLevelType w:val="hybridMultilevel"/>
    <w:tmpl w:val="38E29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D12DF"/>
    <w:multiLevelType w:val="hybridMultilevel"/>
    <w:tmpl w:val="B6CAD36A"/>
    <w:lvl w:ilvl="0" w:tplc="CA4EA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3963B5"/>
    <w:multiLevelType w:val="hybridMultilevel"/>
    <w:tmpl w:val="B700309E"/>
    <w:lvl w:ilvl="0" w:tplc="6C4E5A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2F6C"/>
    <w:multiLevelType w:val="hybridMultilevel"/>
    <w:tmpl w:val="0D26B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D7222"/>
    <w:multiLevelType w:val="hybridMultilevel"/>
    <w:tmpl w:val="D5B2894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A91D9A"/>
    <w:multiLevelType w:val="hybridMultilevel"/>
    <w:tmpl w:val="8DC64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D069E1"/>
    <w:multiLevelType w:val="hybridMultilevel"/>
    <w:tmpl w:val="5CFED32C"/>
    <w:lvl w:ilvl="0" w:tplc="CA4EA56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5"/>
  </w:num>
  <w:num w:numId="7">
    <w:abstractNumId w:val="28"/>
  </w:num>
  <w:num w:numId="8">
    <w:abstractNumId w:val="18"/>
  </w:num>
  <w:num w:numId="9">
    <w:abstractNumId w:val="26"/>
  </w:num>
  <w:num w:numId="10">
    <w:abstractNumId w:val="31"/>
  </w:num>
  <w:num w:numId="11">
    <w:abstractNumId w:val="8"/>
  </w:num>
  <w:num w:numId="12">
    <w:abstractNumId w:val="13"/>
  </w:num>
  <w:num w:numId="13">
    <w:abstractNumId w:val="12"/>
  </w:num>
  <w:num w:numId="14">
    <w:abstractNumId w:val="27"/>
  </w:num>
  <w:num w:numId="15">
    <w:abstractNumId w:val="10"/>
  </w:num>
  <w:num w:numId="16">
    <w:abstractNumId w:val="14"/>
  </w:num>
  <w:num w:numId="17">
    <w:abstractNumId w:val="17"/>
  </w:num>
  <w:num w:numId="18">
    <w:abstractNumId w:val="3"/>
  </w:num>
  <w:num w:numId="19">
    <w:abstractNumId w:val="30"/>
  </w:num>
  <w:num w:numId="20">
    <w:abstractNumId w:val="0"/>
  </w:num>
  <w:num w:numId="21">
    <w:abstractNumId w:val="24"/>
  </w:num>
  <w:num w:numId="22">
    <w:abstractNumId w:val="9"/>
  </w:num>
  <w:num w:numId="23">
    <w:abstractNumId w:val="22"/>
  </w:num>
  <w:num w:numId="24">
    <w:abstractNumId w:val="21"/>
  </w:num>
  <w:num w:numId="25">
    <w:abstractNumId w:val="11"/>
  </w:num>
  <w:num w:numId="26">
    <w:abstractNumId w:val="4"/>
  </w:num>
  <w:num w:numId="27">
    <w:abstractNumId w:val="1"/>
  </w:num>
  <w:num w:numId="28">
    <w:abstractNumId w:val="7"/>
  </w:num>
  <w:num w:numId="29">
    <w:abstractNumId w:val="25"/>
  </w:num>
  <w:num w:numId="30">
    <w:abstractNumId w:val="16"/>
  </w:num>
  <w:num w:numId="31">
    <w:abstractNumId w:val="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D6E53"/>
    <w:rsid w:val="000E0F2E"/>
    <w:rsid w:val="001A6D86"/>
    <w:rsid w:val="001C61E9"/>
    <w:rsid w:val="002B3B9B"/>
    <w:rsid w:val="00306D3F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524BBF"/>
    <w:rsid w:val="00574801"/>
    <w:rsid w:val="005A3EB3"/>
    <w:rsid w:val="005A4B9B"/>
    <w:rsid w:val="005E1BAC"/>
    <w:rsid w:val="00613AB3"/>
    <w:rsid w:val="00663C35"/>
    <w:rsid w:val="006A69EB"/>
    <w:rsid w:val="006F45E2"/>
    <w:rsid w:val="006F6FCE"/>
    <w:rsid w:val="007263F9"/>
    <w:rsid w:val="00754175"/>
    <w:rsid w:val="0075498F"/>
    <w:rsid w:val="0077495F"/>
    <w:rsid w:val="00775714"/>
    <w:rsid w:val="00777FD8"/>
    <w:rsid w:val="007B156B"/>
    <w:rsid w:val="007F48C1"/>
    <w:rsid w:val="00833980"/>
    <w:rsid w:val="00857BEE"/>
    <w:rsid w:val="00865B96"/>
    <w:rsid w:val="00874333"/>
    <w:rsid w:val="008B7356"/>
    <w:rsid w:val="008D25A5"/>
    <w:rsid w:val="00956557"/>
    <w:rsid w:val="009A384C"/>
    <w:rsid w:val="009E3C5F"/>
    <w:rsid w:val="009E4212"/>
    <w:rsid w:val="00A05AE0"/>
    <w:rsid w:val="00A71482"/>
    <w:rsid w:val="00AB2F13"/>
    <w:rsid w:val="00AE44BA"/>
    <w:rsid w:val="00B50A2D"/>
    <w:rsid w:val="00B71148"/>
    <w:rsid w:val="00B819F9"/>
    <w:rsid w:val="00BF06C5"/>
    <w:rsid w:val="00BF55FD"/>
    <w:rsid w:val="00BF6A5F"/>
    <w:rsid w:val="00CC6A16"/>
    <w:rsid w:val="00D0771F"/>
    <w:rsid w:val="00D3346C"/>
    <w:rsid w:val="00D94F00"/>
    <w:rsid w:val="00DA6CA4"/>
    <w:rsid w:val="00DE31C4"/>
    <w:rsid w:val="00E7184B"/>
    <w:rsid w:val="00E74F9D"/>
    <w:rsid w:val="00E9784F"/>
    <w:rsid w:val="00F42601"/>
    <w:rsid w:val="00F46DE1"/>
    <w:rsid w:val="00F569DE"/>
    <w:rsid w:val="00F7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5135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A2D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B50A2D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B50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B50A2D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50A2D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0A2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B50A2D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B50A2D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B50A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B50A2D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B50A2D"/>
  </w:style>
  <w:style w:type="paragraph" w:styleId="ac">
    <w:name w:val="Body Text Indent"/>
    <w:basedOn w:val="a"/>
    <w:link w:val="ad"/>
    <w:semiHidden/>
    <w:rsid w:val="00B50A2D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B50A2D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B50A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B50A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50A2D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footer"/>
    <w:basedOn w:val="a"/>
    <w:link w:val="af0"/>
    <w:uiPriority w:val="99"/>
    <w:unhideWhenUsed/>
    <w:rsid w:val="00B50A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0A2D"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B50A2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B50A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rsid w:val="00B50A2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B50A2D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styleId="af2">
    <w:name w:val="annotation reference"/>
    <w:uiPriority w:val="99"/>
    <w:semiHidden/>
    <w:unhideWhenUsed/>
    <w:rsid w:val="00B50A2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50A2D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50A2D"/>
    <w:rPr>
      <w:rFonts w:eastAsia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50A2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50A2D"/>
    <w:rPr>
      <w:rFonts w:eastAsia="Times New Roman" w:cs="Times New Roman"/>
      <w:b/>
      <w:bCs/>
      <w:sz w:val="20"/>
      <w:szCs w:val="20"/>
      <w:lang w:eastAsia="ru-RU"/>
    </w:rPr>
  </w:style>
  <w:style w:type="table" w:styleId="af7">
    <w:name w:val="Grid Table Light"/>
    <w:basedOn w:val="a1"/>
    <w:uiPriority w:val="40"/>
    <w:rsid w:val="00B50A2D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-1">
    <w:name w:val="Grid Table 1 Light"/>
    <w:basedOn w:val="a1"/>
    <w:uiPriority w:val="46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Plain Table 1"/>
    <w:basedOn w:val="a1"/>
    <w:uiPriority w:val="41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">
    <w:name w:val="Plain Table 5"/>
    <w:basedOn w:val="a1"/>
    <w:uiPriority w:val="45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2">
    <w:name w:val="Plain Table 2"/>
    <w:basedOn w:val="a1"/>
    <w:uiPriority w:val="42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1">
    <w:name w:val="Plain Table 3"/>
    <w:basedOn w:val="a1"/>
    <w:uiPriority w:val="43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-11">
    <w:name w:val="Grid Table 1 Light Accent 1"/>
    <w:basedOn w:val="a1"/>
    <w:uiPriority w:val="46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8">
    <w:name w:val="Light List"/>
    <w:basedOn w:val="a1"/>
    <w:uiPriority w:val="61"/>
    <w:rsid w:val="00B50A2D"/>
    <w:rPr>
      <w:rFonts w:eastAsia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-3">
    <w:name w:val="Medium List 1 Accent 3"/>
    <w:basedOn w:val="a1"/>
    <w:uiPriority w:val="65"/>
    <w:rsid w:val="00B50A2D"/>
    <w:rPr>
      <w:rFonts w:eastAsia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af9">
    <w:name w:val="Revision"/>
    <w:hidden/>
    <w:uiPriority w:val="99"/>
    <w:semiHidden/>
    <w:rsid w:val="00B50A2D"/>
    <w:rPr>
      <w:rFonts w:eastAsia="Times New Roman" w:cs="Times New Roman"/>
      <w:szCs w:val="20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B50A2D"/>
    <w:rPr>
      <w:sz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50A2D"/>
    <w:rPr>
      <w:rFonts w:eastAsia="Times New Roman" w:cs="Times New Roman"/>
      <w:sz w:val="20"/>
      <w:szCs w:val="20"/>
      <w:lang w:eastAsia="ru-RU"/>
    </w:rPr>
  </w:style>
  <w:style w:type="character" w:styleId="afc">
    <w:name w:val="endnote reference"/>
    <w:uiPriority w:val="99"/>
    <w:semiHidden/>
    <w:unhideWhenUsed/>
    <w:rsid w:val="00B50A2D"/>
    <w:rPr>
      <w:vertAlign w:val="superscript"/>
    </w:rPr>
  </w:style>
  <w:style w:type="paragraph" w:styleId="afd">
    <w:name w:val="footnote text"/>
    <w:basedOn w:val="a"/>
    <w:link w:val="afe"/>
    <w:uiPriority w:val="99"/>
    <w:semiHidden/>
    <w:unhideWhenUsed/>
    <w:rsid w:val="00B50A2D"/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B50A2D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semiHidden/>
    <w:unhideWhenUsed/>
    <w:rsid w:val="00B50A2D"/>
    <w:rPr>
      <w:vertAlign w:val="superscript"/>
    </w:rPr>
  </w:style>
  <w:style w:type="character" w:styleId="aff0">
    <w:name w:val="Hyperlink"/>
    <w:uiPriority w:val="99"/>
    <w:unhideWhenUsed/>
    <w:rsid w:val="00B50A2D"/>
    <w:rPr>
      <w:color w:val="0563C1"/>
      <w:u w:val="single"/>
    </w:rPr>
  </w:style>
  <w:style w:type="character" w:styleId="aff1">
    <w:name w:val="FollowedHyperlink"/>
    <w:uiPriority w:val="99"/>
    <w:semiHidden/>
    <w:unhideWhenUsed/>
    <w:rsid w:val="00B50A2D"/>
    <w:rPr>
      <w:color w:val="954F72"/>
      <w:u w:val="single"/>
    </w:rPr>
  </w:style>
  <w:style w:type="character" w:styleId="aff2">
    <w:name w:val="Unresolved Mention"/>
    <w:uiPriority w:val="99"/>
    <w:semiHidden/>
    <w:unhideWhenUsed/>
    <w:rsid w:val="00B5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52;&#1055;-&#1060;&#1086;&#1088;&#1084;&#1080;&#1088;&#1086;&#1074;&#1072;&#1085;&#1080;&#1077;-&#1057;&#1043;-&#1089;&#1088;&#1077;&#1076;&#1099;-&#1085;&#1072;-2018-2022%20-%20&#1080;&#1079;&#1084;&#1077;&#1085;&#1077;&#1085;&#1080;&#1077;%2011.04.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1;&#1072;&#1088;&#1080;&#1089;&#1072;\Desktop\&#1052;&#1086;&#1080;%20&#1076;&#1086;&#1082;&#1091;&#1084;&#1077;&#1085;&#1090;&#1099;\&#1052;&#1091;&#1085;&#1080;&#1094;&#1080;&#1087;&#1072;&#1083;&#1100;&#1085;&#1099;&#1077;%20&#1087;&#1088;&#1086;&#1075;&#1088;&#1072;&#1084;&#1084;&#1099;\&#1052;&#1055;%20&#1060;&#1086;&#1088;&#1084;&#1080;&#1088;&#1086;&#1074;&#1072;&#1085;&#1080;&#1077;%20&#1057;&#1043;&#1057;%202018-2022\2019%20&#1075;&#1086;&#1076;\&#1055;&#1056;&#1054;&#1045;&#1050;&#1058;%20&#1052;&#1055;-&#1060;&#1086;&#1088;&#1084;&#1080;&#1088;&#1086;&#1074;&#1072;&#1085;&#1080;&#1077;-&#1057;&#1043;-&#1089;&#1088;&#1077;&#1076;&#1099;-&#1085;&#1072;-2018-2022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3124</Words>
  <Characters>17811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72</cp:revision>
  <cp:lastPrinted>2018-11-28T06:45:00Z</cp:lastPrinted>
  <dcterms:created xsi:type="dcterms:W3CDTF">2018-06-26T05:01:00Z</dcterms:created>
  <dcterms:modified xsi:type="dcterms:W3CDTF">2019-05-07T11:37:00Z</dcterms:modified>
</cp:coreProperties>
</file>