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Pr="000B1144" w:rsidRDefault="00783A9A" w:rsidP="000B1144">
      <w:pPr>
        <w:jc w:val="center"/>
        <w:rPr>
          <w:sz w:val="22"/>
          <w:u w:val="single"/>
        </w:rPr>
      </w:pPr>
      <w:r>
        <w:rPr>
          <w:sz w:val="22"/>
          <w:u w:val="single"/>
        </w:rPr>
        <w:t>13.11.2018</w:t>
      </w:r>
      <w:bookmarkStart w:id="0" w:name="_GoBack"/>
      <w:bookmarkEnd w:id="0"/>
      <w:r w:rsidR="004A1F7D">
        <w:rPr>
          <w:sz w:val="22"/>
        </w:rPr>
        <w:t xml:space="preserve">  </w:t>
      </w:r>
      <w:r w:rsidR="004A1F7D" w:rsidRPr="00906056">
        <w:rPr>
          <w:sz w:val="24"/>
          <w:szCs w:val="24"/>
        </w:rPr>
        <w:t xml:space="preserve">№  </w:t>
      </w:r>
      <w:r>
        <w:rPr>
          <w:sz w:val="24"/>
          <w:szCs w:val="24"/>
          <w:u w:val="single"/>
        </w:rPr>
        <w:t>716-п</w:t>
      </w:r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4A1A" w:rsidRDefault="00554841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</w:t>
      </w:r>
      <w:r w:rsidR="000B4A1A">
        <w:rPr>
          <w:rFonts w:ascii="Times New Roman" w:hAnsi="Times New Roman"/>
          <w:sz w:val="28"/>
          <w:szCs w:val="28"/>
        </w:rPr>
        <w:t xml:space="preserve">условно разрешенный вид </w:t>
      </w:r>
    </w:p>
    <w:p w:rsidR="00EE42BB" w:rsidRDefault="000B4A1A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Главного управления архитектуры и градостроительства Московской области от </w:t>
      </w:r>
      <w:r w:rsidR="00161D7B">
        <w:rPr>
          <w:rFonts w:ascii="Times New Roman" w:hAnsi="Times New Roman" w:cs="Times New Roman"/>
          <w:sz w:val="28"/>
          <w:szCs w:val="28"/>
        </w:rPr>
        <w:t>07.11.2018</w:t>
      </w:r>
      <w:r w:rsidRPr="001076DC">
        <w:rPr>
          <w:rFonts w:ascii="Times New Roman" w:hAnsi="Times New Roman" w:cs="Times New Roman"/>
          <w:sz w:val="28"/>
          <w:szCs w:val="28"/>
        </w:rPr>
        <w:t xml:space="preserve"> № </w:t>
      </w:r>
      <w:r w:rsidR="001076DC" w:rsidRPr="001076DC">
        <w:rPr>
          <w:rFonts w:ascii="Times New Roman" w:hAnsi="Times New Roman" w:cs="Times New Roman"/>
          <w:sz w:val="28"/>
          <w:szCs w:val="28"/>
        </w:rPr>
        <w:t>30Исх-</w:t>
      </w:r>
      <w:r w:rsidR="00161D7B">
        <w:rPr>
          <w:rFonts w:ascii="Times New Roman" w:hAnsi="Times New Roman" w:cs="Times New Roman"/>
          <w:sz w:val="28"/>
          <w:szCs w:val="28"/>
        </w:rPr>
        <w:t>27195/05-13</w:t>
      </w:r>
      <w:r>
        <w:rPr>
          <w:rFonts w:ascii="Times New Roman" w:hAnsi="Times New Roman" w:cs="Times New Roman"/>
          <w:sz w:val="28"/>
          <w:szCs w:val="28"/>
        </w:rPr>
        <w:t>, в соответствии со ст.28 Федер</w:t>
      </w:r>
      <w:r w:rsidR="001E2CB6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ст.ст.</w:t>
      </w:r>
      <w:r w:rsidR="00407E98">
        <w:rPr>
          <w:rFonts w:ascii="Times New Roman" w:hAnsi="Times New Roman" w:cs="Times New Roman"/>
          <w:sz w:val="28"/>
          <w:szCs w:val="28"/>
        </w:rPr>
        <w:t xml:space="preserve"> 5.1, </w:t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п.</w:t>
      </w:r>
      <w:r w:rsidR="004721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ч.4 ст.2 Закона Московской области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от 24.07.2014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ст.2, ст.</w:t>
      </w:r>
      <w:r w:rsidRPr="0044062F">
        <w:rPr>
          <w:rFonts w:ascii="Times New Roman" w:hAnsi="Times New Roman" w:cs="Times New Roman"/>
          <w:sz w:val="28"/>
          <w:szCs w:val="28"/>
        </w:rPr>
        <w:t xml:space="preserve">21 </w:t>
      </w:r>
      <w:r w:rsidR="0044062F" w:rsidRPr="0044062F">
        <w:rPr>
          <w:rFonts w:ascii="Times New Roman" w:hAnsi="Times New Roman" w:cs="Times New Roman"/>
          <w:sz w:val="28"/>
          <w:szCs w:val="28"/>
        </w:rPr>
        <w:t>Устава город</w:t>
      </w:r>
      <w:r w:rsidR="00841595">
        <w:rPr>
          <w:rFonts w:ascii="Times New Roman" w:hAnsi="Times New Roman" w:cs="Times New Roman"/>
          <w:sz w:val="28"/>
          <w:szCs w:val="28"/>
        </w:rPr>
        <w:t>а</w:t>
      </w:r>
      <w:r w:rsidRPr="0044062F">
        <w:rPr>
          <w:rFonts w:ascii="Times New Roman" w:hAnsi="Times New Roman" w:cs="Times New Roman"/>
          <w:sz w:val="28"/>
          <w:szCs w:val="28"/>
        </w:rPr>
        <w:t xml:space="preserve"> Лыткарино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Pr="00F939DF">
        <w:rPr>
          <w:rFonts w:ascii="Times New Roman" w:hAnsi="Times New Roman" w:cs="Times New Roman"/>
          <w:sz w:val="28"/>
          <w:szCs w:val="28"/>
        </w:rPr>
        <w:t>Положени</w:t>
      </w:r>
      <w:r w:rsidR="00AE5428">
        <w:rPr>
          <w:rFonts w:ascii="Times New Roman" w:hAnsi="Times New Roman" w:cs="Times New Roman"/>
          <w:sz w:val="28"/>
          <w:szCs w:val="28"/>
        </w:rPr>
        <w:t>ем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410CE4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Лыткарино  от 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325/37, Порядк</w:t>
      </w:r>
      <w:r w:rsidR="005053B7">
        <w:rPr>
          <w:rFonts w:ascii="Times New Roman" w:hAnsi="Times New Roman" w:cs="Times New Roman"/>
          <w:sz w:val="28"/>
          <w:szCs w:val="28"/>
        </w:rPr>
        <w:t>ом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</w:t>
      </w:r>
      <w:r w:rsidR="001E2CB6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</w:t>
      </w:r>
      <w:r>
        <w:rPr>
          <w:rFonts w:ascii="Times New Roman" w:hAnsi="Times New Roman" w:cs="Times New Roman"/>
          <w:sz w:val="28"/>
          <w:szCs w:val="28"/>
        </w:rPr>
        <w:t>, Административн</w:t>
      </w:r>
      <w:r w:rsidR="005053B7">
        <w:rPr>
          <w:rFonts w:ascii="Times New Roman" w:hAnsi="Times New Roman" w:cs="Times New Roman"/>
          <w:sz w:val="28"/>
          <w:szCs w:val="28"/>
        </w:rPr>
        <w:t>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053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услуги «Предоставлени</w:t>
      </w:r>
      <w:r w:rsidR="005053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472180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 территории Московской области»,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аспоряжением Главного управления архитектуры и градостроительства Московской области от 21.12.2017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31РВ-31</w:t>
      </w:r>
      <w:r w:rsidR="004721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прав населения города Лыткарино на непосредственное участие в осуществлении местного самоуправления,  постановляю:</w:t>
      </w: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144D3">
        <w:rPr>
          <w:rFonts w:ascii="Times New Roman" w:hAnsi="Times New Roman" w:cs="Times New Roman"/>
          <w:sz w:val="28"/>
          <w:szCs w:val="28"/>
        </w:rPr>
        <w:t>на условно разрешенный вид</w:t>
      </w:r>
      <w:r w:rsidR="00797593">
        <w:rPr>
          <w:rFonts w:ascii="Times New Roman" w:hAnsi="Times New Roman" w:cs="Times New Roman"/>
          <w:sz w:val="28"/>
          <w:szCs w:val="28"/>
        </w:rPr>
        <w:t xml:space="preserve"> </w:t>
      </w:r>
      <w:r w:rsidR="00A144D3">
        <w:rPr>
          <w:rFonts w:ascii="Times New Roman" w:hAnsi="Times New Roman" w:cs="Times New Roman"/>
          <w:sz w:val="28"/>
          <w:szCs w:val="28"/>
        </w:rPr>
        <w:t>использования</w:t>
      </w:r>
      <w:r w:rsidR="00405F9A">
        <w:rPr>
          <w:rFonts w:ascii="Times New Roman" w:hAnsi="Times New Roman" w:cs="Times New Roman"/>
          <w:sz w:val="28"/>
          <w:szCs w:val="28"/>
        </w:rPr>
        <w:t xml:space="preserve"> </w:t>
      </w:r>
      <w:r w:rsidR="00797593">
        <w:rPr>
          <w:rFonts w:ascii="Times New Roman" w:hAnsi="Times New Roman" w:cs="Times New Roman"/>
          <w:sz w:val="28"/>
          <w:szCs w:val="28"/>
        </w:rPr>
        <w:t xml:space="preserve">«Магазины» </w:t>
      </w:r>
      <w:r w:rsidR="00405F9A">
        <w:rPr>
          <w:rFonts w:ascii="Times New Roman" w:hAnsi="Times New Roman" w:cs="Times New Roman"/>
          <w:sz w:val="28"/>
          <w:szCs w:val="28"/>
        </w:rPr>
        <w:t>для</w:t>
      </w:r>
      <w:r w:rsidR="00A144D3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50:53:</w:t>
      </w:r>
      <w:r w:rsidR="00BF3B98">
        <w:rPr>
          <w:rFonts w:ascii="Times New Roman" w:hAnsi="Times New Roman" w:cs="Times New Roman"/>
          <w:sz w:val="28"/>
          <w:szCs w:val="28"/>
        </w:rPr>
        <w:t>0010201:101</w:t>
      </w:r>
      <w:r w:rsidR="00A144D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BF3B98">
        <w:rPr>
          <w:rFonts w:ascii="Times New Roman" w:hAnsi="Times New Roman" w:cs="Times New Roman"/>
          <w:sz w:val="28"/>
          <w:szCs w:val="28"/>
        </w:rPr>
        <w:t>245</w:t>
      </w:r>
      <w:r w:rsidR="00A14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4D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144D3">
        <w:rPr>
          <w:rFonts w:ascii="Times New Roman" w:hAnsi="Times New Roman" w:cs="Times New Roman"/>
          <w:sz w:val="28"/>
          <w:szCs w:val="28"/>
        </w:rPr>
        <w:t xml:space="preserve">., </w:t>
      </w:r>
      <w:r w:rsidRPr="006415DA">
        <w:rPr>
          <w:rFonts w:ascii="Times New Roman" w:hAnsi="Times New Roman" w:cs="Times New Roman"/>
          <w:sz w:val="28"/>
          <w:szCs w:val="28"/>
        </w:rPr>
        <w:t>расположенно</w:t>
      </w:r>
      <w:r w:rsidR="003A5D94">
        <w:rPr>
          <w:rFonts w:ascii="Times New Roman" w:hAnsi="Times New Roman" w:cs="Times New Roman"/>
          <w:sz w:val="28"/>
          <w:szCs w:val="28"/>
        </w:rPr>
        <w:t>го</w:t>
      </w:r>
      <w:r w:rsidRPr="006415DA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 xml:space="preserve">Лыткарино, </w:t>
      </w:r>
      <w:r w:rsidR="00BF3B98">
        <w:rPr>
          <w:rFonts w:ascii="Times New Roman" w:hAnsi="Times New Roman" w:cs="Times New Roman"/>
          <w:sz w:val="28"/>
          <w:szCs w:val="28"/>
        </w:rPr>
        <w:t>ул. Песчаная</w:t>
      </w:r>
      <w:r w:rsidR="003A5D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C41FB">
        <w:rPr>
          <w:rFonts w:ascii="Times New Roman" w:hAnsi="Times New Roman" w:cs="Times New Roman"/>
          <w:sz w:val="28"/>
          <w:szCs w:val="28"/>
        </w:rPr>
        <w:t>22</w:t>
      </w:r>
      <w:r w:rsidR="009B25C6" w:rsidRPr="009B25C6">
        <w:rPr>
          <w:rFonts w:ascii="Times New Roman" w:hAnsi="Times New Roman" w:cs="Times New Roman"/>
          <w:sz w:val="28"/>
          <w:szCs w:val="28"/>
        </w:rPr>
        <w:t>.11</w:t>
      </w:r>
      <w:r w:rsidRPr="009B25C6">
        <w:rPr>
          <w:rFonts w:ascii="Times New Roman" w:hAnsi="Times New Roman" w:cs="Times New Roman"/>
          <w:sz w:val="28"/>
          <w:szCs w:val="28"/>
        </w:rPr>
        <w:t>.2018</w:t>
      </w:r>
      <w:r w:rsidRPr="00B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1B74">
        <w:rPr>
          <w:rFonts w:ascii="Times New Roman" w:hAnsi="Times New Roman" w:cs="Times New Roman"/>
          <w:sz w:val="28"/>
          <w:szCs w:val="28"/>
        </w:rPr>
        <w:t xml:space="preserve">по </w:t>
      </w:r>
      <w:r w:rsidR="00251A02" w:rsidRPr="00261B74">
        <w:rPr>
          <w:rFonts w:ascii="Times New Roman" w:hAnsi="Times New Roman" w:cs="Times New Roman"/>
          <w:sz w:val="28"/>
          <w:szCs w:val="28"/>
        </w:rPr>
        <w:t>2</w:t>
      </w:r>
      <w:r w:rsidR="00AC41FB">
        <w:rPr>
          <w:rFonts w:ascii="Times New Roman" w:hAnsi="Times New Roman" w:cs="Times New Roman"/>
          <w:sz w:val="28"/>
          <w:szCs w:val="28"/>
        </w:rPr>
        <w:t>9</w:t>
      </w:r>
      <w:r w:rsidR="00A417A0" w:rsidRPr="00261B74">
        <w:rPr>
          <w:rFonts w:ascii="Times New Roman" w:hAnsi="Times New Roman" w:cs="Times New Roman"/>
          <w:sz w:val="28"/>
          <w:szCs w:val="28"/>
        </w:rPr>
        <w:t>.11</w:t>
      </w:r>
      <w:r w:rsidRPr="00261B74">
        <w:rPr>
          <w:rFonts w:ascii="Times New Roman" w:hAnsi="Times New Roman" w:cs="Times New Roman"/>
          <w:sz w:val="28"/>
          <w:szCs w:val="28"/>
        </w:rPr>
        <w:t>.2018.</w:t>
      </w:r>
    </w:p>
    <w:p w:rsidR="00BD0DDE" w:rsidRPr="007A6AF9" w:rsidRDefault="00BD0DDE" w:rsidP="00BD0DDE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выпиской из Единого государственного реестра недвижимости существующий вид разрешенного использования земельного участка с кадастровым номером </w:t>
      </w:r>
      <w:r w:rsidR="001D2921">
        <w:rPr>
          <w:rFonts w:ascii="Times New Roman" w:hAnsi="Times New Roman" w:cs="Times New Roman"/>
          <w:sz w:val="28"/>
          <w:szCs w:val="28"/>
        </w:rPr>
        <w:t>50:53:0010201:101</w:t>
      </w:r>
      <w:r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AF9"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A512E">
        <w:rPr>
          <w:rFonts w:ascii="Times New Roman" w:hAnsi="Times New Roman" w:cs="Times New Roman"/>
          <w:sz w:val="28"/>
          <w:szCs w:val="28"/>
        </w:rPr>
        <w:t>«</w:t>
      </w:r>
      <w:r w:rsidR="001D2921">
        <w:rPr>
          <w:rFonts w:ascii="Times New Roman" w:hAnsi="Times New Roman" w:cs="Times New Roman"/>
          <w:color w:val="000000"/>
          <w:sz w:val="28"/>
          <w:szCs w:val="28"/>
        </w:rPr>
        <w:t>Для установки сборно-разборного павильона»</w:t>
      </w:r>
      <w:r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4841" w:rsidRPr="00D909B2" w:rsidRDefault="00D60AB7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D60AB7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городского округа Лыткарино, утвержденными Решением Совета депутатов города Лыткарино от 21.06.2012 № 257/28 (в редакции Решения Совета депутатов города Лыткарино от 16.11.2017 № 265/27),</w:t>
      </w:r>
      <w:r w:rsidR="00554841"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земельный участок с кадастровым номером </w:t>
      </w:r>
      <w:r w:rsidR="00DC7FE9">
        <w:rPr>
          <w:rFonts w:ascii="Times New Roman" w:hAnsi="Times New Roman" w:cs="Times New Roman"/>
          <w:sz w:val="28"/>
          <w:szCs w:val="28"/>
        </w:rPr>
        <w:t>50:53:0010201:101</w:t>
      </w:r>
      <w:r w:rsidR="00554841"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841" w:rsidRPr="00D909B2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7A6AF9" w:rsidRPr="00D909B2">
        <w:rPr>
          <w:rFonts w:ascii="Times New Roman" w:hAnsi="Times New Roman" w:cs="Times New Roman"/>
          <w:sz w:val="28"/>
          <w:szCs w:val="28"/>
        </w:rPr>
        <w:t>в территориальной зоне Ж-1 – зоне многоквартирной жилой застройки, градостроительные регламенты которой содержат условно разрешенный вид использования «Магазины» (код 4.4)</w:t>
      </w:r>
      <w:r w:rsidR="00554841" w:rsidRPr="00D909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="004472C0">
        <w:rPr>
          <w:color w:val="000000"/>
          <w:szCs w:val="28"/>
        </w:rPr>
        <w:t>О</w:t>
      </w:r>
      <w:r w:rsidR="004472C0" w:rsidRPr="00473449">
        <w:rPr>
          <w:color w:val="000000"/>
          <w:szCs w:val="28"/>
        </w:rPr>
        <w:t>бщественны</w:t>
      </w:r>
      <w:r w:rsidR="004472C0">
        <w:rPr>
          <w:color w:val="000000"/>
          <w:szCs w:val="28"/>
        </w:rPr>
        <w:t>е</w:t>
      </w:r>
      <w:r w:rsidR="004472C0" w:rsidRPr="00473449">
        <w:rPr>
          <w:color w:val="000000"/>
          <w:szCs w:val="28"/>
        </w:rPr>
        <w:t xml:space="preserve"> обсуждени</w:t>
      </w:r>
      <w:r w:rsidR="004472C0">
        <w:rPr>
          <w:color w:val="000000"/>
          <w:szCs w:val="28"/>
        </w:rPr>
        <w:t>я проводятся в следующем</w:t>
      </w:r>
      <w:r w:rsidR="004472C0">
        <w:rPr>
          <w:szCs w:val="28"/>
        </w:rPr>
        <w:t xml:space="preserve"> п</w:t>
      </w:r>
      <w:r>
        <w:rPr>
          <w:szCs w:val="28"/>
        </w:rPr>
        <w:t>орядк</w:t>
      </w:r>
      <w:r w:rsidR="004472C0">
        <w:rPr>
          <w:szCs w:val="28"/>
        </w:rPr>
        <w:t>е</w:t>
      </w:r>
      <w:r w:rsidRPr="00473449">
        <w:rPr>
          <w:color w:val="000000"/>
          <w:szCs w:val="28"/>
        </w:rPr>
        <w:t>: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</w:t>
      </w:r>
      <w:r w:rsidR="005F3B5A">
        <w:rPr>
          <w:color w:val="000000"/>
          <w:szCs w:val="28"/>
        </w:rPr>
        <w:t xml:space="preserve"> сети «Интернет»</w:t>
      </w:r>
      <w:r w:rsidR="00AC41FB">
        <w:rPr>
          <w:color w:val="000000"/>
          <w:szCs w:val="28"/>
        </w:rPr>
        <w:t xml:space="preserve"> и открытие экспозиции такого проекта</w:t>
      </w:r>
      <w:r w:rsidR="00E11296">
        <w:rPr>
          <w:szCs w:val="28"/>
        </w:rPr>
        <w:t>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554841" w:rsidRPr="009F74B8" w:rsidRDefault="00554841" w:rsidP="00D3778B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3ADD">
        <w:rPr>
          <w:rFonts w:ascii="Times New Roman" w:hAnsi="Times New Roman" w:cs="Times New Roman"/>
          <w:sz w:val="28"/>
          <w:szCs w:val="28"/>
        </w:rPr>
        <w:t>Э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A78"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</w:t>
      </w:r>
      <w:r w:rsidR="00AE150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</w:t>
      </w:r>
      <w:r w:rsidR="00174A78">
        <w:rPr>
          <w:rFonts w:ascii="Times New Roman" w:hAnsi="Times New Roman" w:cs="Times New Roman"/>
          <w:sz w:val="28"/>
          <w:szCs w:val="28"/>
        </w:rPr>
        <w:t xml:space="preserve"> </w:t>
      </w:r>
      <w:r w:rsidR="0007744C">
        <w:rPr>
          <w:rFonts w:ascii="Times New Roman" w:hAnsi="Times New Roman" w:cs="Times New Roman"/>
          <w:sz w:val="28"/>
          <w:szCs w:val="28"/>
        </w:rPr>
        <w:t>Лыткарино)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4C">
        <w:rPr>
          <w:rFonts w:ascii="Times New Roman" w:hAnsi="Times New Roman" w:cs="Times New Roman"/>
          <w:sz w:val="28"/>
          <w:szCs w:val="28"/>
        </w:rPr>
        <w:t xml:space="preserve">с </w:t>
      </w:r>
      <w:r w:rsidR="00AC41FB">
        <w:rPr>
          <w:rFonts w:ascii="Times New Roman" w:hAnsi="Times New Roman" w:cs="Times New Roman"/>
          <w:sz w:val="28"/>
          <w:szCs w:val="28"/>
        </w:rPr>
        <w:t>22</w:t>
      </w:r>
      <w:r w:rsidR="00AC41FB" w:rsidRPr="009B25C6">
        <w:rPr>
          <w:rFonts w:ascii="Times New Roman" w:hAnsi="Times New Roman" w:cs="Times New Roman"/>
          <w:sz w:val="28"/>
          <w:szCs w:val="28"/>
        </w:rPr>
        <w:t>.11.2018</w:t>
      </w:r>
      <w:r w:rsidR="00AC41FB" w:rsidRPr="00B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41FB" w:rsidRPr="00261B74">
        <w:rPr>
          <w:rFonts w:ascii="Times New Roman" w:hAnsi="Times New Roman" w:cs="Times New Roman"/>
          <w:sz w:val="28"/>
          <w:szCs w:val="28"/>
        </w:rPr>
        <w:t>по 2</w:t>
      </w:r>
      <w:r w:rsidR="00AC41FB">
        <w:rPr>
          <w:rFonts w:ascii="Times New Roman" w:hAnsi="Times New Roman" w:cs="Times New Roman"/>
          <w:sz w:val="28"/>
          <w:szCs w:val="28"/>
        </w:rPr>
        <w:t>9</w:t>
      </w:r>
      <w:r w:rsidR="00AC41FB" w:rsidRPr="00261B74">
        <w:rPr>
          <w:rFonts w:ascii="Times New Roman" w:hAnsi="Times New Roman" w:cs="Times New Roman"/>
          <w:sz w:val="28"/>
          <w:szCs w:val="28"/>
        </w:rPr>
        <w:t>.11.2018</w:t>
      </w:r>
      <w:r w:rsidRPr="0007744C">
        <w:rPr>
          <w:rFonts w:ascii="Times New Roman" w:hAnsi="Times New Roman" w:cs="Times New Roman"/>
          <w:sz w:val="28"/>
          <w:szCs w:val="28"/>
        </w:rPr>
        <w:t xml:space="preserve">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C632A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 w:rsidR="00C632A0"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Pr="00256BE4">
        <w:rPr>
          <w:rFonts w:ascii="Times New Roman" w:hAnsi="Times New Roman" w:cs="Times New Roman"/>
          <w:sz w:val="28"/>
          <w:szCs w:val="28"/>
        </w:rPr>
        <w:t xml:space="preserve"> с </w:t>
      </w:r>
      <w:r w:rsidR="00AC41FB">
        <w:rPr>
          <w:rFonts w:ascii="Times New Roman" w:hAnsi="Times New Roman" w:cs="Times New Roman"/>
          <w:sz w:val="28"/>
          <w:szCs w:val="28"/>
        </w:rPr>
        <w:t>22</w:t>
      </w:r>
      <w:r w:rsidR="00AC41FB" w:rsidRPr="009B25C6">
        <w:rPr>
          <w:rFonts w:ascii="Times New Roman" w:hAnsi="Times New Roman" w:cs="Times New Roman"/>
          <w:sz w:val="28"/>
          <w:szCs w:val="28"/>
        </w:rPr>
        <w:t>.11.2018</w:t>
      </w:r>
      <w:r w:rsidR="00AC41FB" w:rsidRPr="00B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41FB" w:rsidRPr="00261B74">
        <w:rPr>
          <w:rFonts w:ascii="Times New Roman" w:hAnsi="Times New Roman" w:cs="Times New Roman"/>
          <w:sz w:val="28"/>
          <w:szCs w:val="28"/>
        </w:rPr>
        <w:t>по 2</w:t>
      </w:r>
      <w:r w:rsidR="00AC41FB">
        <w:rPr>
          <w:rFonts w:ascii="Times New Roman" w:hAnsi="Times New Roman" w:cs="Times New Roman"/>
          <w:sz w:val="28"/>
          <w:szCs w:val="28"/>
        </w:rPr>
        <w:t>9</w:t>
      </w:r>
      <w:r w:rsidR="00AC41FB" w:rsidRPr="00261B74">
        <w:rPr>
          <w:rFonts w:ascii="Times New Roman" w:hAnsi="Times New Roman" w:cs="Times New Roman"/>
          <w:sz w:val="28"/>
          <w:szCs w:val="28"/>
        </w:rPr>
        <w:t>.11.2018</w:t>
      </w:r>
      <w:r w:rsidRPr="00256BE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4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 w:rsidR="00892854"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55484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записи в книге (журнале) уч</w:t>
      </w:r>
      <w:r w:rsidR="00C31EBB">
        <w:rPr>
          <w:szCs w:val="28"/>
        </w:rPr>
        <w:t>ё</w:t>
      </w:r>
      <w:r w:rsidRPr="00490E11">
        <w:rPr>
          <w:szCs w:val="28"/>
        </w:rPr>
        <w:t xml:space="preserve">та посетителей экспозиции </w:t>
      </w:r>
      <w:r w:rsidR="00892854">
        <w:rPr>
          <w:szCs w:val="28"/>
        </w:rPr>
        <w:t xml:space="preserve">по </w:t>
      </w:r>
      <w:r w:rsidRPr="00490E11">
        <w:rPr>
          <w:szCs w:val="28"/>
        </w:rPr>
        <w:t>проект</w:t>
      </w:r>
      <w:r w:rsidR="00892854">
        <w:rPr>
          <w:szCs w:val="28"/>
        </w:rPr>
        <w:t>у</w:t>
      </w:r>
      <w:r w:rsidRPr="00490E11">
        <w:rPr>
          <w:szCs w:val="28"/>
        </w:rPr>
        <w:t>, подлежаще</w:t>
      </w:r>
      <w:r w:rsidR="00892854"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</w:t>
      </w:r>
      <w:r w:rsidR="0031737E">
        <w:rPr>
          <w:szCs w:val="28"/>
        </w:rPr>
        <w:t>;</w:t>
      </w:r>
    </w:p>
    <w:p w:rsidR="004918ED" w:rsidRPr="006505AE" w:rsidRDefault="00490192" w:rsidP="00D3778B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31737E">
        <w:rPr>
          <w:szCs w:val="28"/>
        </w:rPr>
        <w:t>-</w:t>
      </w:r>
      <w:r>
        <w:rPr>
          <w:sz w:val="24"/>
          <w:szCs w:val="24"/>
        </w:rPr>
        <w:t xml:space="preserve"> </w:t>
      </w:r>
      <w:r w:rsidRPr="00490192">
        <w:rPr>
          <w:szCs w:val="28"/>
        </w:rPr>
        <w:t>посредством официального сайта городского округ</w:t>
      </w:r>
      <w:r>
        <w:rPr>
          <w:szCs w:val="28"/>
        </w:rPr>
        <w:t>а</w:t>
      </w:r>
      <w:r w:rsidRPr="00490192">
        <w:rPr>
          <w:szCs w:val="28"/>
        </w:rPr>
        <w:t xml:space="preserve"> Лыткарино (при наличии технической возможности)</w:t>
      </w:r>
      <w:r w:rsidR="0031737E">
        <w:rPr>
          <w:szCs w:val="28"/>
        </w:rPr>
        <w:t>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Начальнику Управления архитектуры, градостроительства и инвестиционной политики г. Лыткарино (Е.В.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EE6F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</w:t>
      </w:r>
      <w:r w:rsidR="00892854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в сети «Интернет»;</w:t>
      </w:r>
    </w:p>
    <w:p w:rsidR="00554841" w:rsidRPr="00E605C9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E25BC8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 w:rsidR="00EE42BB">
        <w:rPr>
          <w:rFonts w:ascii="Times New Roman" w:hAnsi="Times New Roman" w:cs="Times New Roman"/>
          <w:sz w:val="28"/>
          <w:szCs w:val="28"/>
        </w:rPr>
        <w:t>ом порядке</w:t>
      </w:r>
      <w:r w:rsidR="00E25BC8">
        <w:rPr>
          <w:rFonts w:ascii="Times New Roman" w:hAnsi="Times New Roman" w:cs="Times New Roman"/>
          <w:sz w:val="28"/>
          <w:szCs w:val="28"/>
        </w:rPr>
        <w:t xml:space="preserve">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9285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</w:t>
      </w:r>
      <w:r w:rsidR="00544A86">
        <w:rPr>
          <w:rFonts w:ascii="Times New Roman" w:hAnsi="Times New Roman" w:cs="Times New Roman"/>
          <w:sz w:val="28"/>
          <w:szCs w:val="28"/>
        </w:rPr>
        <w:t>нкте 1 настоящего постановления;</w:t>
      </w:r>
    </w:p>
    <w:p w:rsidR="00544A86" w:rsidRPr="00544A86" w:rsidRDefault="00544A86" w:rsidP="00D3778B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r w:rsidR="00EE0918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городского округа Лыткарино </w:t>
      </w:r>
      <w:r w:rsidR="00EE6F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1C61A2" w:rsidRDefault="00554841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</w:t>
      </w:r>
      <w:r w:rsidR="00C31EBB">
        <w:rPr>
          <w:rFonts w:eastAsia="Arial"/>
          <w:szCs w:val="28"/>
        </w:rPr>
        <w:t xml:space="preserve">   </w:t>
      </w:r>
      <w:r>
        <w:rPr>
          <w:rFonts w:eastAsia="Arial"/>
          <w:szCs w:val="28"/>
        </w:rPr>
        <w:t xml:space="preserve">     </w:t>
      </w:r>
      <w:r w:rsidR="002F4689">
        <w:rPr>
          <w:rFonts w:eastAsia="Arial"/>
          <w:szCs w:val="28"/>
        </w:rPr>
        <w:t xml:space="preserve">      </w:t>
      </w:r>
    </w:p>
    <w:p w:rsidR="00F659AA" w:rsidRDefault="001C61A2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 w:rsidR="00C31EBB">
        <w:rPr>
          <w:rFonts w:eastAsia="Arial"/>
          <w:szCs w:val="28"/>
        </w:rPr>
        <w:t xml:space="preserve">  </w:t>
      </w:r>
      <w:r>
        <w:rPr>
          <w:rFonts w:eastAsia="Arial"/>
          <w:szCs w:val="28"/>
        </w:rPr>
        <w:t xml:space="preserve">       </w:t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  <w:t xml:space="preserve">Е.В. </w:t>
      </w:r>
      <w:proofErr w:type="spellStart"/>
      <w:r w:rsidR="006C6924">
        <w:rPr>
          <w:rFonts w:eastAsia="Arial"/>
          <w:szCs w:val="28"/>
        </w:rPr>
        <w:t>Серёгин</w:t>
      </w:r>
      <w:proofErr w:type="spellEnd"/>
    </w:p>
    <w:sectPr w:rsidR="00F659AA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841"/>
    <w:rsid w:val="00013365"/>
    <w:rsid w:val="00074DD4"/>
    <w:rsid w:val="00075D95"/>
    <w:rsid w:val="0007744C"/>
    <w:rsid w:val="00084632"/>
    <w:rsid w:val="000B1144"/>
    <w:rsid w:val="000B38A8"/>
    <w:rsid w:val="000B4A1A"/>
    <w:rsid w:val="000E0AB3"/>
    <w:rsid w:val="000E4ACB"/>
    <w:rsid w:val="000F0F90"/>
    <w:rsid w:val="001076DC"/>
    <w:rsid w:val="00124FDB"/>
    <w:rsid w:val="00161D7B"/>
    <w:rsid w:val="00174A78"/>
    <w:rsid w:val="0018664E"/>
    <w:rsid w:val="001C61A2"/>
    <w:rsid w:val="001D2921"/>
    <w:rsid w:val="001E2CB6"/>
    <w:rsid w:val="00251A02"/>
    <w:rsid w:val="002563B2"/>
    <w:rsid w:val="00261B74"/>
    <w:rsid w:val="002A611C"/>
    <w:rsid w:val="002B4C36"/>
    <w:rsid w:val="002F4689"/>
    <w:rsid w:val="0031737E"/>
    <w:rsid w:val="003A5D94"/>
    <w:rsid w:val="003B0D1B"/>
    <w:rsid w:val="003D74E9"/>
    <w:rsid w:val="003F02FA"/>
    <w:rsid w:val="0040039C"/>
    <w:rsid w:val="00405F9A"/>
    <w:rsid w:val="00407E98"/>
    <w:rsid w:val="00410CE4"/>
    <w:rsid w:val="0044062F"/>
    <w:rsid w:val="004472C0"/>
    <w:rsid w:val="00472180"/>
    <w:rsid w:val="004865EC"/>
    <w:rsid w:val="00490192"/>
    <w:rsid w:val="004918ED"/>
    <w:rsid w:val="004A1F7D"/>
    <w:rsid w:val="004A512E"/>
    <w:rsid w:val="004B47FD"/>
    <w:rsid w:val="004C05BC"/>
    <w:rsid w:val="004C4A3F"/>
    <w:rsid w:val="004D0859"/>
    <w:rsid w:val="004D3CE6"/>
    <w:rsid w:val="004E3DA3"/>
    <w:rsid w:val="005053B7"/>
    <w:rsid w:val="00544A86"/>
    <w:rsid w:val="00554841"/>
    <w:rsid w:val="005916A6"/>
    <w:rsid w:val="005C5EE8"/>
    <w:rsid w:val="005F3B5A"/>
    <w:rsid w:val="00652195"/>
    <w:rsid w:val="006C6924"/>
    <w:rsid w:val="00711641"/>
    <w:rsid w:val="0073078B"/>
    <w:rsid w:val="00783A9A"/>
    <w:rsid w:val="00794A16"/>
    <w:rsid w:val="00797593"/>
    <w:rsid w:val="007A1CF8"/>
    <w:rsid w:val="007A6AF9"/>
    <w:rsid w:val="007D3C86"/>
    <w:rsid w:val="00823ADD"/>
    <w:rsid w:val="0082738C"/>
    <w:rsid w:val="00841595"/>
    <w:rsid w:val="00865F0F"/>
    <w:rsid w:val="00892854"/>
    <w:rsid w:val="00906056"/>
    <w:rsid w:val="009408CC"/>
    <w:rsid w:val="009456B6"/>
    <w:rsid w:val="009638D7"/>
    <w:rsid w:val="009662E4"/>
    <w:rsid w:val="00974CF0"/>
    <w:rsid w:val="009B25C6"/>
    <w:rsid w:val="009D3F7C"/>
    <w:rsid w:val="009F2B73"/>
    <w:rsid w:val="00A144D3"/>
    <w:rsid w:val="00A417A0"/>
    <w:rsid w:val="00A426FF"/>
    <w:rsid w:val="00AC41FB"/>
    <w:rsid w:val="00AE150C"/>
    <w:rsid w:val="00AE5428"/>
    <w:rsid w:val="00B13447"/>
    <w:rsid w:val="00B3667B"/>
    <w:rsid w:val="00B97633"/>
    <w:rsid w:val="00BD0DDE"/>
    <w:rsid w:val="00BE1497"/>
    <w:rsid w:val="00BE3BEF"/>
    <w:rsid w:val="00BE64B9"/>
    <w:rsid w:val="00BF3B98"/>
    <w:rsid w:val="00C31EBB"/>
    <w:rsid w:val="00C632A0"/>
    <w:rsid w:val="00C77ECC"/>
    <w:rsid w:val="00CA2CB5"/>
    <w:rsid w:val="00D3778B"/>
    <w:rsid w:val="00D60AB7"/>
    <w:rsid w:val="00D873A4"/>
    <w:rsid w:val="00D909B2"/>
    <w:rsid w:val="00DA677D"/>
    <w:rsid w:val="00DB6422"/>
    <w:rsid w:val="00DC7FE9"/>
    <w:rsid w:val="00DD7C37"/>
    <w:rsid w:val="00DE393A"/>
    <w:rsid w:val="00DF7E9C"/>
    <w:rsid w:val="00E11296"/>
    <w:rsid w:val="00E25BC8"/>
    <w:rsid w:val="00E8591B"/>
    <w:rsid w:val="00E90BA4"/>
    <w:rsid w:val="00EA7EC9"/>
    <w:rsid w:val="00EB0BF8"/>
    <w:rsid w:val="00EE0918"/>
    <w:rsid w:val="00EE27E3"/>
    <w:rsid w:val="00EE42BB"/>
    <w:rsid w:val="00EE6F0C"/>
    <w:rsid w:val="00F27DD5"/>
    <w:rsid w:val="00F659AA"/>
    <w:rsid w:val="00F75574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74320-7347-4CE2-94A6-3FF4AABD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C0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127</cp:revision>
  <cp:lastPrinted>2018-11-08T08:09:00Z</cp:lastPrinted>
  <dcterms:created xsi:type="dcterms:W3CDTF">2018-07-20T06:54:00Z</dcterms:created>
  <dcterms:modified xsi:type="dcterms:W3CDTF">2018-11-13T14:02:00Z</dcterms:modified>
</cp:coreProperties>
</file>