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CA56FD">
      <w:pPr>
        <w:pStyle w:val="1"/>
      </w:pPr>
      <w:r>
        <w:t>ГЛАВА ГОРОДА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D2258" w:rsidRDefault="00ED2258">
      <w:pPr>
        <w:pStyle w:val="Standard"/>
        <w:jc w:val="center"/>
        <w:rPr>
          <w:b/>
          <w:sz w:val="22"/>
        </w:rPr>
      </w:pPr>
    </w:p>
    <w:p w:rsidR="00040E78" w:rsidRPr="0062709D" w:rsidRDefault="00000F9B">
      <w:pPr>
        <w:pStyle w:val="Standard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____</w:t>
      </w:r>
      <w:r w:rsidR="00F318C5">
        <w:rPr>
          <w:b/>
          <w:sz w:val="22"/>
          <w:u w:val="single"/>
        </w:rPr>
        <w:t>19.10.2016</w:t>
      </w:r>
      <w:r>
        <w:rPr>
          <w:b/>
          <w:sz w:val="22"/>
          <w:u w:val="single"/>
        </w:rPr>
        <w:t>_____</w:t>
      </w:r>
      <w:r w:rsidR="00E01C2F">
        <w:rPr>
          <w:b/>
          <w:sz w:val="22"/>
          <w:u w:val="single"/>
        </w:rPr>
        <w:t xml:space="preserve"> </w:t>
      </w:r>
      <w:r w:rsidR="00FC6D39" w:rsidRPr="00000F9B">
        <w:rPr>
          <w:b/>
          <w:sz w:val="22"/>
        </w:rPr>
        <w:t xml:space="preserve">№ </w:t>
      </w:r>
      <w:r w:rsidR="00ED2258">
        <w:rPr>
          <w:b/>
          <w:sz w:val="22"/>
          <w:u w:val="single"/>
        </w:rPr>
        <w:t xml:space="preserve">      _</w:t>
      </w:r>
      <w:r w:rsidR="00F318C5">
        <w:rPr>
          <w:b/>
          <w:sz w:val="22"/>
          <w:u w:val="single"/>
        </w:rPr>
        <w:t>709-п</w:t>
      </w:r>
      <w:r w:rsidR="00ED2258">
        <w:rPr>
          <w:b/>
          <w:sz w:val="22"/>
          <w:u w:val="single"/>
        </w:rPr>
        <w:t>___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602946">
        <w:rPr>
          <w:sz w:val="22"/>
        </w:rPr>
        <w:t xml:space="preserve"> </w:t>
      </w:r>
      <w:r>
        <w:rPr>
          <w:sz w:val="22"/>
        </w:rPr>
        <w:t>Лыткарино</w:t>
      </w:r>
    </w:p>
    <w:p w:rsidR="00FA7A99" w:rsidRDefault="00FA7A99">
      <w:pPr>
        <w:pStyle w:val="Standard"/>
        <w:jc w:val="center"/>
        <w:rPr>
          <w:sz w:val="22"/>
        </w:rPr>
      </w:pP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ED2258" w:rsidRDefault="00FC6D39" w:rsidP="00ED2258">
      <w:pPr>
        <w:pStyle w:val="Default"/>
        <w:jc w:val="center"/>
        <w:rPr>
          <w:color w:val="auto"/>
          <w:sz w:val="28"/>
          <w:szCs w:val="28"/>
        </w:rPr>
      </w:pPr>
      <w:r w:rsidRPr="00ED2258">
        <w:rPr>
          <w:sz w:val="28"/>
          <w:szCs w:val="28"/>
        </w:rPr>
        <w:t xml:space="preserve">Об утверждении Административного регламента </w:t>
      </w:r>
      <w:r w:rsidR="00ED2258" w:rsidRPr="00ED2258">
        <w:rPr>
          <w:color w:val="auto"/>
          <w:sz w:val="28"/>
          <w:szCs w:val="28"/>
        </w:rPr>
        <w:t xml:space="preserve">предоставления </w:t>
      </w:r>
    </w:p>
    <w:p w:rsidR="00ED2258" w:rsidRDefault="00ED2258" w:rsidP="00ED2258">
      <w:pPr>
        <w:pStyle w:val="Default"/>
        <w:jc w:val="center"/>
        <w:rPr>
          <w:color w:val="auto"/>
          <w:sz w:val="28"/>
          <w:szCs w:val="28"/>
        </w:rPr>
      </w:pPr>
      <w:r w:rsidRPr="00ED2258">
        <w:rPr>
          <w:color w:val="auto"/>
          <w:sz w:val="28"/>
          <w:szCs w:val="28"/>
        </w:rPr>
        <w:t xml:space="preserve">муниципальной услуги по выдаче сведений о технических условиях </w:t>
      </w:r>
      <w:proofErr w:type="gramStart"/>
      <w:r w:rsidRPr="00ED2258">
        <w:rPr>
          <w:color w:val="auto"/>
          <w:sz w:val="28"/>
          <w:szCs w:val="28"/>
        </w:rPr>
        <w:t>на</w:t>
      </w:r>
      <w:proofErr w:type="gramEnd"/>
      <w:r w:rsidRPr="00ED2258">
        <w:rPr>
          <w:color w:val="auto"/>
          <w:sz w:val="28"/>
          <w:szCs w:val="28"/>
        </w:rPr>
        <w:t xml:space="preserve"> </w:t>
      </w:r>
    </w:p>
    <w:p w:rsidR="00ED2258" w:rsidRPr="00ED2258" w:rsidRDefault="00ED2258" w:rsidP="00ED2258">
      <w:pPr>
        <w:pStyle w:val="Default"/>
        <w:jc w:val="center"/>
        <w:rPr>
          <w:color w:val="auto"/>
          <w:sz w:val="28"/>
          <w:szCs w:val="28"/>
        </w:rPr>
      </w:pPr>
      <w:r w:rsidRPr="00ED2258">
        <w:rPr>
          <w:color w:val="auto"/>
          <w:sz w:val="28"/>
          <w:szCs w:val="28"/>
        </w:rPr>
        <w:t>подключение объекта капитального строительства к сетям</w:t>
      </w:r>
    </w:p>
    <w:p w:rsidR="00ED2258" w:rsidRPr="00ED2258" w:rsidRDefault="00ED2258" w:rsidP="00ED2258">
      <w:pPr>
        <w:pStyle w:val="Default"/>
        <w:jc w:val="center"/>
        <w:rPr>
          <w:color w:val="auto"/>
          <w:sz w:val="28"/>
          <w:szCs w:val="28"/>
        </w:rPr>
      </w:pPr>
      <w:proofErr w:type="spellStart"/>
      <w:r w:rsidRPr="00ED2258">
        <w:rPr>
          <w:color w:val="auto"/>
          <w:sz w:val="28"/>
          <w:szCs w:val="28"/>
        </w:rPr>
        <w:t>инженерно</w:t>
      </w:r>
      <w:proofErr w:type="spellEnd"/>
      <w:r w:rsidRPr="00ED2258">
        <w:rPr>
          <w:color w:val="auto"/>
          <w:sz w:val="28"/>
          <w:szCs w:val="28"/>
        </w:rPr>
        <w:t xml:space="preserve"> – технологического обеспечения</w:t>
      </w:r>
    </w:p>
    <w:p w:rsidR="00CA56FD" w:rsidRDefault="00CA56FD" w:rsidP="00602946">
      <w:pPr>
        <w:pStyle w:val="Standard"/>
        <w:spacing w:line="276" w:lineRule="auto"/>
        <w:ind w:left="284" w:right="-144" w:firstLine="870"/>
        <w:jc w:val="both"/>
        <w:rPr>
          <w:szCs w:val="28"/>
        </w:rPr>
      </w:pPr>
    </w:p>
    <w:p w:rsidR="00CA56FD" w:rsidRDefault="00CA56FD" w:rsidP="00602946">
      <w:pPr>
        <w:pStyle w:val="Standard"/>
        <w:spacing w:line="276" w:lineRule="auto"/>
        <w:ind w:left="284" w:right="-144" w:firstLine="870"/>
        <w:jc w:val="both"/>
        <w:rPr>
          <w:szCs w:val="28"/>
        </w:rPr>
      </w:pPr>
    </w:p>
    <w:p w:rsidR="00CA56FD" w:rsidRDefault="00CA56FD" w:rsidP="00602946">
      <w:pPr>
        <w:pStyle w:val="Standard"/>
        <w:spacing w:line="276" w:lineRule="auto"/>
        <w:ind w:left="284" w:right="-144" w:firstLine="870"/>
        <w:jc w:val="both"/>
        <w:rPr>
          <w:szCs w:val="28"/>
        </w:rPr>
      </w:pPr>
    </w:p>
    <w:p w:rsidR="00CA56FD" w:rsidRDefault="00FC6D39" w:rsidP="00CA56FD">
      <w:pPr>
        <w:pStyle w:val="Standard"/>
        <w:spacing w:line="276" w:lineRule="auto"/>
        <w:ind w:left="284" w:right="-144" w:firstLine="870"/>
        <w:jc w:val="both"/>
      </w:pPr>
      <w:proofErr w:type="gramStart"/>
      <w:r>
        <w:rPr>
          <w:szCs w:val="28"/>
        </w:rPr>
        <w:t>В соответствии с Федеральным законом от 27.07.2010 №</w:t>
      </w:r>
      <w:r w:rsidR="00602946">
        <w:rPr>
          <w:szCs w:val="28"/>
        </w:rPr>
        <w:t xml:space="preserve"> </w:t>
      </w:r>
      <w:r>
        <w:rPr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Главы города Лыткарино от 07.12.2010 №</w:t>
      </w:r>
      <w:r w:rsidR="00602946">
        <w:rPr>
          <w:rStyle w:val="FontStyle46"/>
          <w:sz w:val="28"/>
          <w:szCs w:val="28"/>
        </w:rPr>
        <w:t xml:space="preserve"> </w:t>
      </w:r>
      <w:r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городе Лыткарино», с учетом Рекомендуемого перечня муниципальных услуг, предоставляемых органами местного самоуправления муниципальных</w:t>
      </w:r>
      <w:proofErr w:type="gramEnd"/>
      <w:r>
        <w:rPr>
          <w:rStyle w:val="FontStyle46"/>
          <w:sz w:val="28"/>
          <w:szCs w:val="28"/>
        </w:rPr>
        <w:t xml:space="preserve">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утвержденного постановлением Правительства</w:t>
      </w:r>
      <w:r>
        <w:rPr>
          <w:szCs w:val="28"/>
        </w:rPr>
        <w:t xml:space="preserve"> Московской области от 27.09.2013 г. № 777/42, </w:t>
      </w:r>
      <w:r>
        <w:rPr>
          <w:rStyle w:val="FontStyle46"/>
          <w:sz w:val="28"/>
          <w:szCs w:val="28"/>
        </w:rPr>
        <w:t>в целях унификации порядка предоставления муниципальных услуг по принципу «одного окна» на базе многофункционального центра и в электронном виде,</w:t>
      </w:r>
      <w:r>
        <w:rPr>
          <w:szCs w:val="28"/>
        </w:rPr>
        <w:t xml:space="preserve"> постановляю:</w:t>
      </w:r>
    </w:p>
    <w:p w:rsidR="00CA56FD" w:rsidRDefault="00CA56FD" w:rsidP="00CA56FD">
      <w:pPr>
        <w:pStyle w:val="Standard"/>
        <w:spacing w:line="276" w:lineRule="auto"/>
        <w:ind w:left="284" w:right="-144" w:firstLine="870"/>
        <w:jc w:val="both"/>
      </w:pPr>
      <w:r>
        <w:t xml:space="preserve">1.  </w:t>
      </w:r>
      <w:r w:rsidR="00FC6D39">
        <w:rPr>
          <w:szCs w:val="28"/>
        </w:rPr>
        <w:t xml:space="preserve">Утвердить Административный регламент предоставления муниципальной услуги </w:t>
      </w:r>
      <w:r w:rsidR="00ED2258">
        <w:rPr>
          <w:szCs w:val="28"/>
        </w:rPr>
        <w:t xml:space="preserve">по </w:t>
      </w:r>
      <w:r w:rsidR="00FA7A99" w:rsidRPr="00FA7A99">
        <w:rPr>
          <w:rFonts w:eastAsia="PMingLiU"/>
          <w:bCs/>
          <w:szCs w:val="28"/>
        </w:rPr>
        <w:t xml:space="preserve">выдаче </w:t>
      </w:r>
      <w:r w:rsidR="00ED2258">
        <w:rPr>
          <w:rFonts w:eastAsia="PMingLiU"/>
          <w:bCs/>
          <w:szCs w:val="28"/>
        </w:rPr>
        <w:t xml:space="preserve">сведений о технических условиях на подключение объекта капитального строительства к сетям инженерно-технологического обеспечения </w:t>
      </w:r>
      <w:r w:rsidR="00FC6D39">
        <w:rPr>
          <w:szCs w:val="28"/>
        </w:rPr>
        <w:t>(прилагается).</w:t>
      </w:r>
    </w:p>
    <w:p w:rsidR="00CA56FD" w:rsidRDefault="00CA56FD" w:rsidP="00CA56FD">
      <w:pPr>
        <w:pStyle w:val="Standard"/>
        <w:spacing w:line="276" w:lineRule="auto"/>
        <w:ind w:left="284" w:right="-144" w:firstLine="870"/>
        <w:jc w:val="both"/>
      </w:pPr>
      <w:r>
        <w:t xml:space="preserve">2.    </w:t>
      </w:r>
      <w:r w:rsidR="00602946" w:rsidRPr="002511B6">
        <w:rPr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CA56FD" w:rsidRDefault="00CA56FD" w:rsidP="00CA56FD">
      <w:pPr>
        <w:pStyle w:val="Standard"/>
        <w:spacing w:line="276" w:lineRule="auto"/>
        <w:ind w:left="284" w:right="-144" w:firstLine="870"/>
        <w:jc w:val="both"/>
      </w:pPr>
    </w:p>
    <w:p w:rsidR="00CA56FD" w:rsidRDefault="00CA56FD" w:rsidP="00CA56FD">
      <w:pPr>
        <w:pStyle w:val="Standard"/>
        <w:spacing w:line="276" w:lineRule="auto"/>
        <w:ind w:left="284" w:right="-144" w:firstLine="870"/>
        <w:jc w:val="both"/>
      </w:pPr>
    </w:p>
    <w:p w:rsidR="00CA56FD" w:rsidRDefault="00CA56FD" w:rsidP="00CA56FD">
      <w:pPr>
        <w:pStyle w:val="Standard"/>
        <w:spacing w:line="276" w:lineRule="auto"/>
        <w:ind w:left="284" w:right="-144" w:firstLine="870"/>
        <w:jc w:val="both"/>
      </w:pPr>
    </w:p>
    <w:p w:rsidR="00602946" w:rsidRPr="00CA56FD" w:rsidRDefault="00CA56FD" w:rsidP="00CA56FD">
      <w:pPr>
        <w:pStyle w:val="Standard"/>
        <w:spacing w:line="276" w:lineRule="auto"/>
        <w:ind w:left="284" w:right="-144" w:firstLine="870"/>
        <w:jc w:val="both"/>
      </w:pPr>
      <w:r>
        <w:t xml:space="preserve">3.    </w:t>
      </w:r>
      <w:proofErr w:type="gramStart"/>
      <w:r w:rsidR="00602946" w:rsidRPr="002511B6">
        <w:rPr>
          <w:szCs w:val="28"/>
        </w:rPr>
        <w:t>Контроль за</w:t>
      </w:r>
      <w:proofErr w:type="gramEnd"/>
      <w:r w:rsidR="00602946" w:rsidRPr="002511B6">
        <w:rPr>
          <w:szCs w:val="28"/>
        </w:rPr>
        <w:t xml:space="preserve"> выполнением настоящего постановления возложить </w:t>
      </w:r>
      <w:r w:rsidR="00ED2258" w:rsidRPr="002511B6">
        <w:rPr>
          <w:szCs w:val="28"/>
        </w:rPr>
        <w:t>на заместителя</w:t>
      </w:r>
      <w:r w:rsidR="00602946" w:rsidRPr="002511B6">
        <w:rPr>
          <w:szCs w:val="28"/>
        </w:rPr>
        <w:t xml:space="preserve"> Главы Администрации города Лыткарино Н.В. Макарова.</w:t>
      </w:r>
    </w:p>
    <w:p w:rsidR="00602946" w:rsidRPr="002511B6" w:rsidRDefault="00602946" w:rsidP="00CA56FD">
      <w:pPr>
        <w:pStyle w:val="Standard"/>
        <w:spacing w:line="276" w:lineRule="auto"/>
        <w:ind w:right="-144" w:firstLine="709"/>
        <w:jc w:val="right"/>
        <w:rPr>
          <w:szCs w:val="28"/>
        </w:rPr>
      </w:pPr>
    </w:p>
    <w:p w:rsidR="0062709D" w:rsidRDefault="0062709D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3727CF" w:rsidRDefault="003727C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040E78" w:rsidRDefault="00CA56FD" w:rsidP="00602946">
      <w:pPr>
        <w:pStyle w:val="Standard"/>
        <w:spacing w:line="276" w:lineRule="auto"/>
        <w:ind w:left="284" w:right="-144"/>
        <w:rPr>
          <w:szCs w:val="28"/>
        </w:rPr>
      </w:pPr>
      <w:r>
        <w:rPr>
          <w:szCs w:val="28"/>
        </w:rPr>
        <w:t xml:space="preserve">            </w:t>
      </w:r>
      <w:proofErr w:type="spellStart"/>
      <w:r w:rsidR="0062709D">
        <w:rPr>
          <w:szCs w:val="28"/>
        </w:rPr>
        <w:t>И.о</w:t>
      </w:r>
      <w:proofErr w:type="spellEnd"/>
      <w:r w:rsidR="0062709D">
        <w:rPr>
          <w:szCs w:val="28"/>
        </w:rPr>
        <w:t xml:space="preserve">. Главы города Лыткарино                             </w:t>
      </w:r>
      <w:r>
        <w:rPr>
          <w:szCs w:val="28"/>
        </w:rPr>
        <w:t xml:space="preserve">            </w:t>
      </w:r>
      <w:r w:rsidR="0062709D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62709D">
        <w:rPr>
          <w:szCs w:val="28"/>
        </w:rPr>
        <w:t>С.В. Дьячков</w:t>
      </w:r>
    </w:p>
    <w:p w:rsidR="00040E78" w:rsidRDefault="00040E78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602946">
      <w:pPr>
        <w:pStyle w:val="Standard"/>
        <w:spacing w:line="276" w:lineRule="auto"/>
        <w:ind w:left="284" w:right="-144"/>
        <w:rPr>
          <w:szCs w:val="28"/>
        </w:rPr>
      </w:pPr>
    </w:p>
    <w:p w:rsidR="00D83EDF" w:rsidRDefault="00D83EDF" w:rsidP="00CD6DA8">
      <w:pPr>
        <w:pStyle w:val="Standard"/>
        <w:spacing w:line="276" w:lineRule="auto"/>
        <w:ind w:right="-144"/>
        <w:rPr>
          <w:szCs w:val="28"/>
        </w:rPr>
      </w:pPr>
      <w:bookmarkStart w:id="0" w:name="_GoBack"/>
      <w:bookmarkEnd w:id="0"/>
    </w:p>
    <w:sectPr w:rsidR="00D83EDF" w:rsidSect="00602946">
      <w:pgSz w:w="11906" w:h="16838"/>
      <w:pgMar w:top="284" w:right="851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41" w:rsidRDefault="00105641">
      <w:r>
        <w:separator/>
      </w:r>
    </w:p>
  </w:endnote>
  <w:endnote w:type="continuationSeparator" w:id="0">
    <w:p w:rsidR="00105641" w:rsidRDefault="0010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41" w:rsidRDefault="00105641">
      <w:r>
        <w:rPr>
          <w:color w:val="000000"/>
        </w:rPr>
        <w:separator/>
      </w:r>
    </w:p>
  </w:footnote>
  <w:footnote w:type="continuationSeparator" w:id="0">
    <w:p w:rsidR="00105641" w:rsidRDefault="0010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CED650F"/>
    <w:multiLevelType w:val="hybridMultilevel"/>
    <w:tmpl w:val="55F651F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00F9B"/>
    <w:rsid w:val="00040E78"/>
    <w:rsid w:val="00105641"/>
    <w:rsid w:val="00190C2D"/>
    <w:rsid w:val="00195A2A"/>
    <w:rsid w:val="001C619A"/>
    <w:rsid w:val="00214259"/>
    <w:rsid w:val="002D2D48"/>
    <w:rsid w:val="002D4A1F"/>
    <w:rsid w:val="003568F7"/>
    <w:rsid w:val="003727CF"/>
    <w:rsid w:val="003C2720"/>
    <w:rsid w:val="00462B13"/>
    <w:rsid w:val="00602946"/>
    <w:rsid w:val="0062709D"/>
    <w:rsid w:val="00670FAB"/>
    <w:rsid w:val="006A7CE3"/>
    <w:rsid w:val="007036B8"/>
    <w:rsid w:val="007379C6"/>
    <w:rsid w:val="00816D1A"/>
    <w:rsid w:val="00AC7009"/>
    <w:rsid w:val="00C841CE"/>
    <w:rsid w:val="00CA56FD"/>
    <w:rsid w:val="00CD6DA8"/>
    <w:rsid w:val="00D72F12"/>
    <w:rsid w:val="00D83EDF"/>
    <w:rsid w:val="00E01C2F"/>
    <w:rsid w:val="00ED2258"/>
    <w:rsid w:val="00EF10B2"/>
    <w:rsid w:val="00F318C5"/>
    <w:rsid w:val="00FA7A99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Default">
    <w:name w:val="Default"/>
    <w:rsid w:val="00ED2258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60294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60294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Default">
    <w:name w:val="Default"/>
    <w:rsid w:val="00ED2258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14</cp:revision>
  <cp:lastPrinted>2016-10-18T14:45:00Z</cp:lastPrinted>
  <dcterms:created xsi:type="dcterms:W3CDTF">2016-10-18T11:33:00Z</dcterms:created>
  <dcterms:modified xsi:type="dcterms:W3CDTF">2017-01-10T07:37:00Z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