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N/>
        <w:bidi w:val="0"/>
        <w:adjustRightInd/>
        <w:snapToGrid/>
        <w:spacing w:line="192" w:lineRule="auto"/>
        <w:ind w:left="0" w:leftChars="0" w:right="0" w:rightChars="0" w:firstLine="540"/>
        <w:jc w:val="center"/>
        <w:textAlignment w:val="auto"/>
        <w:outlineLvl w:val="9"/>
        <w:rPr>
          <w:rFonts w:hint="default" w:ascii="Times New Roman" w:hAnsi="Times New Roman" w:cs="Times New Roman"/>
          <w:sz w:val="28"/>
          <w:szCs w:val="28"/>
          <w:lang w:val="ru-RU"/>
        </w:rPr>
      </w:pPr>
      <w:r>
        <w:rPr>
          <w:rFonts w:hint="default" w:cs="Times New Roman"/>
          <w:sz w:val="28"/>
          <w:szCs w:val="28"/>
          <w:lang w:val="ru-RU"/>
        </w:rPr>
        <w:t>СОВЕТ  ДЕПУТАТОВ  ГОРОДА  ЛЫТКАРИНО</w:t>
      </w:r>
    </w:p>
    <w:p>
      <w:pPr>
        <w:pStyle w:val="4"/>
        <w:keepNext w:val="0"/>
        <w:keepLines w:val="0"/>
        <w:pageBreakBefore w:val="0"/>
        <w:widowControl/>
        <w:kinsoku/>
        <w:wordWrap/>
        <w:overflowPunct/>
        <w:topLinePunct w:val="0"/>
        <w:autoSpaceDN/>
        <w:bidi w:val="0"/>
        <w:adjustRightInd/>
        <w:snapToGrid/>
        <w:spacing w:line="192" w:lineRule="auto"/>
        <w:ind w:left="0" w:leftChars="0" w:right="0" w:rightChars="0" w:firstLine="540"/>
        <w:jc w:val="right"/>
        <w:textAlignment w:val="auto"/>
        <w:outlineLvl w:val="9"/>
        <w:rPr>
          <w:rFonts w:hint="default" w:ascii="Times New Roman" w:hAnsi="Times New Roman" w:cs="Times New Roman"/>
          <w:sz w:val="28"/>
          <w:szCs w:val="28"/>
          <w:lang w:val="ru-RU"/>
        </w:rPr>
      </w:pPr>
    </w:p>
    <w:p>
      <w:pPr>
        <w:pStyle w:val="4"/>
        <w:keepNext w:val="0"/>
        <w:keepLines w:val="0"/>
        <w:pageBreakBefore w:val="0"/>
        <w:widowControl/>
        <w:kinsoku/>
        <w:wordWrap/>
        <w:overflowPunct/>
        <w:topLinePunct w:val="0"/>
        <w:autoSpaceDN/>
        <w:bidi w:val="0"/>
        <w:adjustRightInd/>
        <w:snapToGrid/>
        <w:spacing w:line="192" w:lineRule="auto"/>
        <w:ind w:left="0" w:leftChars="0" w:right="0" w:rightChars="0" w:firstLine="540"/>
        <w:jc w:val="center"/>
        <w:textAlignment w:val="auto"/>
        <w:outlineLvl w:val="9"/>
        <w:rPr>
          <w:rFonts w:hint="default" w:ascii="Times New Roman" w:hAnsi="Times New Roman" w:cs="Times New Roman"/>
          <w:sz w:val="28"/>
          <w:szCs w:val="28"/>
          <w:lang w:val="ru-RU"/>
        </w:rPr>
      </w:pPr>
      <w:r>
        <w:rPr>
          <w:rFonts w:hint="default" w:cs="Times New Roman"/>
          <w:sz w:val="28"/>
          <w:szCs w:val="28"/>
          <w:lang w:val="ru-RU"/>
        </w:rPr>
        <w:t>РЕШЕНИЕ</w:t>
      </w:r>
    </w:p>
    <w:p>
      <w:pPr>
        <w:pStyle w:val="4"/>
        <w:keepNext w:val="0"/>
        <w:keepLines w:val="0"/>
        <w:pageBreakBefore w:val="0"/>
        <w:widowControl/>
        <w:kinsoku/>
        <w:wordWrap/>
        <w:overflowPunct/>
        <w:topLinePunct w:val="0"/>
        <w:autoSpaceDN/>
        <w:bidi w:val="0"/>
        <w:adjustRightInd/>
        <w:snapToGrid/>
        <w:spacing w:line="192" w:lineRule="auto"/>
        <w:ind w:left="0" w:leftChars="0" w:right="0" w:rightChars="0" w:firstLine="540"/>
        <w:jc w:val="center"/>
        <w:textAlignment w:val="auto"/>
        <w:outlineLvl w:val="9"/>
        <w:rPr>
          <w:rFonts w:hint="default" w:ascii="Times New Roman" w:hAnsi="Times New Roman" w:cs="Times New Roman"/>
          <w:sz w:val="28"/>
          <w:szCs w:val="28"/>
          <w:lang w:val="ru-RU"/>
        </w:rPr>
      </w:pPr>
      <w:r>
        <w:rPr>
          <w:rFonts w:hint="default" w:cs="Times New Roman"/>
          <w:sz w:val="28"/>
          <w:szCs w:val="28"/>
          <w:lang w:val="ru-RU"/>
        </w:rPr>
        <w:t>26.04.2018  №  305/34</w:t>
      </w:r>
    </w:p>
    <w:p>
      <w:pPr>
        <w:pStyle w:val="4"/>
        <w:keepNext w:val="0"/>
        <w:keepLines w:val="0"/>
        <w:pageBreakBefore w:val="0"/>
        <w:widowControl/>
        <w:kinsoku/>
        <w:wordWrap/>
        <w:overflowPunct/>
        <w:topLinePunct w:val="0"/>
        <w:autoSpaceDN/>
        <w:bidi w:val="0"/>
        <w:adjustRightInd/>
        <w:snapToGrid/>
        <w:spacing w:line="192" w:lineRule="auto"/>
        <w:ind w:left="0" w:leftChars="0" w:right="0" w:rightChars="0" w:firstLine="540"/>
        <w:jc w:val="right"/>
        <w:textAlignment w:val="auto"/>
        <w:outlineLvl w:val="9"/>
        <w:rPr>
          <w:rFonts w:hint="default" w:ascii="Times New Roman" w:hAnsi="Times New Roman" w:cs="Times New Roman"/>
          <w:sz w:val="28"/>
          <w:szCs w:val="28"/>
          <w:lang w:val="ru-RU"/>
        </w:rPr>
      </w:pPr>
    </w:p>
    <w:p>
      <w:pPr>
        <w:pStyle w:val="4"/>
        <w:wordWrap/>
        <w:ind w:left="0" w:right="0" w:firstLine="540"/>
        <w:jc w:val="right"/>
        <w:rPr>
          <w:lang w:val="ru-RU"/>
        </w:rPr>
      </w:pPr>
    </w:p>
    <w:p>
      <w:pPr>
        <w:pStyle w:val="4"/>
        <w:ind w:left="0" w:right="0" w:firstLine="540"/>
        <w:jc w:val="both"/>
        <w:rPr>
          <w:lang w:val="ru-RU"/>
        </w:rPr>
      </w:pPr>
      <w:r>
        <w:rPr>
          <w:lang w:val="ru-RU"/>
        </w:rPr>
        <w:t>О  внесении изменений в</w:t>
      </w:r>
    </w:p>
    <w:p>
      <w:pPr>
        <w:pStyle w:val="4"/>
        <w:ind w:left="0" w:right="0" w:firstLine="540"/>
        <w:jc w:val="both"/>
        <w:rPr>
          <w:lang w:val="ru-RU"/>
        </w:rPr>
      </w:pPr>
      <w:r>
        <w:rPr>
          <w:lang w:val="ru-RU"/>
        </w:rPr>
        <w:t>Устав города Лыткарино</w:t>
      </w:r>
    </w:p>
    <w:p>
      <w:pPr>
        <w:pStyle w:val="4"/>
        <w:ind w:left="0" w:right="0" w:firstLine="540"/>
        <w:jc w:val="both"/>
        <w:rPr>
          <w:lang w:val="ru-RU"/>
        </w:rPr>
      </w:pPr>
      <w:r>
        <w:rPr>
          <w:lang w:val="ru-RU"/>
        </w:rPr>
        <w:t>Московской области</w:t>
      </w:r>
    </w:p>
    <w:p>
      <w:pPr>
        <w:pStyle w:val="4"/>
        <w:ind w:left="0" w:right="0" w:firstLine="540"/>
        <w:jc w:val="both"/>
        <w:rPr>
          <w:lang w:val="ru-RU"/>
        </w:rPr>
      </w:pPr>
    </w:p>
    <w:p>
      <w:pPr>
        <w:pStyle w:val="4"/>
        <w:ind w:left="0" w:right="0" w:firstLine="540"/>
        <w:jc w:val="both"/>
        <w:rPr>
          <w:lang w:val="ru-RU"/>
        </w:rPr>
      </w:pPr>
    </w:p>
    <w:p>
      <w:pPr>
        <w:pStyle w:val="4"/>
        <w:ind w:left="0" w:right="0" w:firstLine="540"/>
        <w:jc w:val="both"/>
      </w:pPr>
      <w:r>
        <w:rPr>
          <w:lang w:val="ru-RU"/>
        </w:rPr>
        <w:t>Руководствуясь</w:t>
      </w:r>
      <w:r>
        <w:t xml:space="preserve"> Федеральным законом от 06.10.2003 № 131-ФЗ «Об общих принципах организации местного самоуправления в Российской Федерации», </w:t>
      </w:r>
      <w:r>
        <w:rPr>
          <w:lang w:val="ru-RU"/>
        </w:rPr>
        <w:t>в целях приведения Устава города Лыткар</w:t>
      </w:r>
      <w:bookmarkStart w:id="0" w:name="_GoBack"/>
      <w:bookmarkEnd w:id="0"/>
      <w:r>
        <w:rPr>
          <w:lang w:val="ru-RU"/>
        </w:rPr>
        <w:t xml:space="preserve">ино Московской области в соответствие с </w:t>
      </w:r>
      <w:r>
        <w:t>Федеральн</w:t>
      </w:r>
      <w:r>
        <w:rPr>
          <w:lang w:val="ru-RU"/>
        </w:rPr>
        <w:t>ым</w:t>
      </w:r>
      <w:r>
        <w:t xml:space="preserve"> закон</w:t>
      </w:r>
      <w:r>
        <w:rPr>
          <w:lang w:val="ru-RU"/>
        </w:rPr>
        <w:t xml:space="preserve">ом от 06.10.2003 № 131-ФЗ </w:t>
      </w:r>
      <w:r>
        <w:t xml:space="preserve"> «Об общих принципах организации местного самоуправления в Российской Федерации», </w:t>
      </w:r>
      <w:r>
        <w:rPr>
          <w:lang w:val="ru-RU"/>
        </w:rPr>
        <w:t xml:space="preserve">Законом Московской области от 31.03.2005 № 98/2005-ОЗ </w:t>
      </w:r>
      <w:r>
        <w:rPr>
          <w:rFonts w:hint="default"/>
          <w:lang w:val="ru-RU"/>
        </w:rPr>
        <w:t xml:space="preserve">«О наименованиях органов местного самоуправления муниципальных образований Московской области», </w:t>
      </w:r>
      <w:r>
        <w:t xml:space="preserve">Совет депутатов города Лыткарино </w:t>
      </w:r>
    </w:p>
    <w:p>
      <w:pPr>
        <w:pStyle w:val="4"/>
        <w:ind w:left="0" w:right="0" w:firstLine="540"/>
        <w:jc w:val="center"/>
      </w:pPr>
      <w:r>
        <w:t>РЕШИЛ:</w:t>
      </w:r>
    </w:p>
    <w:p>
      <w:pPr>
        <w:pStyle w:val="4"/>
        <w:ind w:left="0" w:right="0" w:firstLine="540"/>
        <w:jc w:val="center"/>
      </w:pPr>
    </w:p>
    <w:p>
      <w:pPr>
        <w:pStyle w:val="4"/>
        <w:ind w:left="0" w:right="0" w:firstLine="540"/>
        <w:jc w:val="both"/>
      </w:pPr>
      <w:r>
        <w:t>1. Внести изменения в Устав города Лыткарино Московской области согласно приложению.</w:t>
      </w:r>
    </w:p>
    <w:p>
      <w:pPr>
        <w:pStyle w:val="4"/>
        <w:ind w:left="0" w:right="0" w:firstLine="540"/>
        <w:jc w:val="both"/>
      </w:pPr>
      <w:r>
        <w:t>2. Направить изменения в Устав города Лыткарино Московской области Главе города Лыткарино для подписания.</w:t>
      </w:r>
    </w:p>
    <w:p>
      <w:pPr>
        <w:pStyle w:val="4"/>
        <w:ind w:left="0" w:right="0" w:firstLine="540"/>
        <w:jc w:val="both"/>
      </w:pPr>
      <w:r>
        <w:t>3. Главе города Лыткарино в установленном порядке обеспечить государственную регистрацию настоящего решения.</w:t>
      </w:r>
    </w:p>
    <w:p>
      <w:pPr>
        <w:pStyle w:val="4"/>
        <w:ind w:left="0" w:right="0" w:firstLine="540"/>
        <w:jc w:val="both"/>
      </w:pPr>
      <w:r>
        <w:t xml:space="preserve">4. Настоящее решение подлежит официальному опубликованию </w:t>
      </w:r>
      <w:r>
        <w:rPr>
          <w:lang w:val="ru-RU"/>
        </w:rPr>
        <w:t xml:space="preserve">в установленном порядке </w:t>
      </w:r>
      <w:r>
        <w:t>после его государственной регистрации и вступает в силу после его официального опубликования.</w:t>
      </w:r>
    </w:p>
    <w:p>
      <w:pPr>
        <w:pStyle w:val="4"/>
        <w:ind w:left="0" w:right="0" w:firstLine="540"/>
        <w:jc w:val="both"/>
        <w:rPr>
          <w:lang w:val="ru-RU"/>
        </w:rPr>
      </w:pPr>
      <w:r>
        <w:rPr>
          <w:lang w:val="ru-RU"/>
        </w:rPr>
        <w:t>5. Разместить настоящее решение на официальном сайте города Лыткарино в сети Интернет.</w:t>
      </w:r>
    </w:p>
    <w:p>
      <w:pPr>
        <w:pStyle w:val="4"/>
        <w:ind w:left="0" w:right="0" w:firstLine="540"/>
        <w:jc w:val="both"/>
      </w:pPr>
    </w:p>
    <w:p>
      <w:pPr>
        <w:pStyle w:val="4"/>
        <w:ind w:left="0" w:right="0" w:firstLine="540"/>
        <w:jc w:val="both"/>
      </w:pPr>
    </w:p>
    <w:p>
      <w:pPr>
        <w:pStyle w:val="4"/>
        <w:jc w:val="both"/>
      </w:pPr>
      <w:r>
        <w:t>Председатель Совета депутатов</w:t>
      </w:r>
    </w:p>
    <w:p>
      <w:pPr>
        <w:pStyle w:val="4"/>
        <w:jc w:val="both"/>
        <w:rPr>
          <w:lang w:val="ru-RU"/>
        </w:rPr>
      </w:pPr>
      <w:r>
        <w:rPr>
          <w:lang w:val="ru-RU"/>
        </w:rPr>
        <w:t>Города Лыткарино                                                                                       В.В.Дерябин</w:t>
      </w:r>
    </w:p>
    <w:p>
      <w:pPr>
        <w:pStyle w:val="4"/>
        <w:jc w:val="both"/>
        <w:rPr>
          <w:rFonts w:ascii="Times New Roman" w:hAnsi="Times New Roman" w:cs="Times New Roman"/>
          <w:b/>
          <w:sz w:val="28"/>
          <w:szCs w:val="28"/>
        </w:rPr>
      </w:pPr>
    </w:p>
    <w:p>
      <w:pPr>
        <w:pStyle w:val="4"/>
        <w:jc w:val="both"/>
        <w:rPr>
          <w:rFonts w:ascii="Times New Roman" w:hAnsi="Times New Roman" w:cs="Times New Roman"/>
          <w:b/>
          <w:sz w:val="28"/>
          <w:szCs w:val="28"/>
        </w:rPr>
      </w:pPr>
    </w:p>
    <w:p>
      <w:pPr>
        <w:pStyle w:val="4"/>
        <w:jc w:val="right"/>
        <w:rPr>
          <w:rFonts w:cs="Times New Roman"/>
          <w:b w:val="0"/>
          <w:bCs/>
          <w:sz w:val="28"/>
          <w:szCs w:val="28"/>
          <w:lang w:val="ru-RU"/>
        </w:rPr>
      </w:pPr>
    </w:p>
    <w:p>
      <w:pPr>
        <w:pStyle w:val="4"/>
        <w:jc w:val="right"/>
        <w:rPr>
          <w:rFonts w:cs="Times New Roman"/>
          <w:b w:val="0"/>
          <w:bCs/>
          <w:sz w:val="28"/>
          <w:szCs w:val="28"/>
          <w:lang w:val="ru-RU"/>
        </w:rPr>
      </w:pPr>
    </w:p>
    <w:p>
      <w:pPr>
        <w:pStyle w:val="4"/>
        <w:jc w:val="right"/>
        <w:rPr>
          <w:rFonts w:cs="Times New Roman"/>
          <w:b w:val="0"/>
          <w:bCs/>
          <w:sz w:val="28"/>
          <w:szCs w:val="28"/>
          <w:lang w:val="ru-RU"/>
        </w:rPr>
      </w:pPr>
    </w:p>
    <w:p>
      <w:pPr>
        <w:pStyle w:val="4"/>
        <w:jc w:val="right"/>
        <w:rPr>
          <w:rFonts w:cs="Times New Roman"/>
          <w:b w:val="0"/>
          <w:bCs/>
          <w:sz w:val="28"/>
          <w:szCs w:val="28"/>
          <w:lang w:val="ru-RU"/>
        </w:rPr>
      </w:pPr>
    </w:p>
    <w:p>
      <w:pPr>
        <w:pStyle w:val="4"/>
        <w:jc w:val="right"/>
        <w:rPr>
          <w:rFonts w:cs="Times New Roman"/>
          <w:b w:val="0"/>
          <w:bCs/>
          <w:sz w:val="28"/>
          <w:szCs w:val="28"/>
          <w:lang w:val="ru-RU"/>
        </w:rPr>
      </w:pPr>
    </w:p>
    <w:p>
      <w:pPr>
        <w:pStyle w:val="4"/>
        <w:jc w:val="right"/>
        <w:rPr>
          <w:rFonts w:cs="Times New Roman"/>
          <w:b w:val="0"/>
          <w:bCs/>
          <w:sz w:val="28"/>
          <w:szCs w:val="28"/>
          <w:lang w:val="ru-RU"/>
        </w:rPr>
      </w:pPr>
    </w:p>
    <w:p>
      <w:pPr>
        <w:pStyle w:val="4"/>
        <w:jc w:val="right"/>
        <w:rPr>
          <w:rFonts w:cs="Times New Roman"/>
          <w:b w:val="0"/>
          <w:bCs/>
          <w:sz w:val="28"/>
          <w:szCs w:val="28"/>
          <w:lang w:val="ru-RU"/>
        </w:rPr>
      </w:pPr>
    </w:p>
    <w:p>
      <w:pPr>
        <w:pStyle w:val="4"/>
        <w:jc w:val="right"/>
        <w:rPr>
          <w:rFonts w:cs="Times New Roman"/>
          <w:b w:val="0"/>
          <w:bCs/>
          <w:sz w:val="28"/>
          <w:szCs w:val="28"/>
          <w:lang w:val="ru-RU"/>
        </w:rPr>
      </w:pPr>
    </w:p>
    <w:p>
      <w:pPr>
        <w:pStyle w:val="4"/>
        <w:jc w:val="center"/>
        <w:rPr>
          <w:rFonts w:cs="Times New Roman"/>
          <w:b w:val="0"/>
          <w:bCs/>
          <w:sz w:val="28"/>
          <w:szCs w:val="28"/>
          <w:lang w:val="ru-RU"/>
        </w:rPr>
      </w:pPr>
      <w:r>
        <w:rPr>
          <w:rFonts w:cs="Times New Roman"/>
          <w:b w:val="0"/>
          <w:bCs/>
          <w:sz w:val="28"/>
          <w:szCs w:val="28"/>
          <w:lang w:val="ru-RU"/>
        </w:rPr>
        <w:t xml:space="preserve">                                                                                      Утверждены</w:t>
      </w:r>
    </w:p>
    <w:p>
      <w:pPr>
        <w:pStyle w:val="4"/>
        <w:wordWrap w:val="0"/>
        <w:jc w:val="right"/>
        <w:rPr>
          <w:rFonts w:cs="Times New Roman"/>
          <w:b w:val="0"/>
          <w:bCs/>
          <w:sz w:val="28"/>
          <w:szCs w:val="28"/>
          <w:lang w:val="ru-RU"/>
        </w:rPr>
      </w:pPr>
      <w:r>
        <w:rPr>
          <w:rFonts w:cs="Times New Roman"/>
          <w:b w:val="0"/>
          <w:bCs/>
          <w:sz w:val="28"/>
          <w:szCs w:val="28"/>
          <w:lang w:val="ru-RU"/>
        </w:rPr>
        <w:t>Решением Совета депутатов</w:t>
      </w:r>
    </w:p>
    <w:p>
      <w:pPr>
        <w:pStyle w:val="4"/>
        <w:wordWrap w:val="0"/>
        <w:jc w:val="center"/>
        <w:rPr>
          <w:rFonts w:cs="Times New Roman"/>
          <w:b w:val="0"/>
          <w:bCs/>
          <w:sz w:val="28"/>
          <w:szCs w:val="28"/>
          <w:lang w:val="ru-RU"/>
        </w:rPr>
      </w:pPr>
      <w:r>
        <w:rPr>
          <w:rFonts w:cs="Times New Roman"/>
          <w:b w:val="0"/>
          <w:bCs/>
          <w:sz w:val="28"/>
          <w:szCs w:val="28"/>
          <w:lang w:val="ru-RU"/>
        </w:rPr>
        <w:t xml:space="preserve">                                                                                 города Лыткарино</w:t>
      </w:r>
    </w:p>
    <w:p>
      <w:pPr>
        <w:pStyle w:val="4"/>
        <w:wordWrap w:val="0"/>
        <w:jc w:val="right"/>
        <w:rPr>
          <w:rFonts w:cs="Times New Roman"/>
          <w:b w:val="0"/>
          <w:bCs/>
          <w:sz w:val="28"/>
          <w:szCs w:val="28"/>
          <w:lang w:val="ru-RU"/>
        </w:rPr>
      </w:pPr>
      <w:r>
        <w:rPr>
          <w:rFonts w:cs="Times New Roman"/>
          <w:b w:val="0"/>
          <w:bCs/>
          <w:sz w:val="28"/>
          <w:szCs w:val="28"/>
          <w:lang w:val="ru-RU"/>
        </w:rPr>
        <w:t xml:space="preserve">от  26.04.2018  №  305/34     </w:t>
      </w:r>
    </w:p>
    <w:p>
      <w:pPr>
        <w:pStyle w:val="4"/>
        <w:wordWrap/>
        <w:jc w:val="right"/>
        <w:rPr>
          <w:rFonts w:cs="Times New Roman"/>
          <w:b/>
          <w:sz w:val="28"/>
          <w:szCs w:val="28"/>
          <w:lang w:val="ru-RU"/>
        </w:rPr>
      </w:pPr>
    </w:p>
    <w:p>
      <w:pPr>
        <w:pStyle w:val="4"/>
        <w:wordWrap/>
        <w:jc w:val="right"/>
        <w:rPr>
          <w:rFonts w:cs="Times New Roman"/>
          <w:b/>
          <w:sz w:val="28"/>
          <w:szCs w:val="28"/>
          <w:lang w:val="ru-RU"/>
        </w:rPr>
      </w:pPr>
    </w:p>
    <w:p>
      <w:pPr>
        <w:pStyle w:val="4"/>
        <w:jc w:val="center"/>
        <w:rPr>
          <w:rFonts w:ascii="Times New Roman" w:hAnsi="Times New Roman" w:cs="Times New Roman"/>
          <w:b/>
          <w:sz w:val="28"/>
          <w:szCs w:val="28"/>
        </w:rPr>
      </w:pPr>
      <w:r>
        <w:rPr>
          <w:rFonts w:ascii="Times New Roman" w:hAnsi="Times New Roman" w:cs="Times New Roman"/>
          <w:b w:val="0"/>
          <w:bCs/>
          <w:sz w:val="28"/>
          <w:szCs w:val="28"/>
        </w:rPr>
        <w:t>Изменения в Устав города Лыткарино Московской области</w:t>
      </w:r>
    </w:p>
    <w:p>
      <w:pPr>
        <w:spacing w:after="0" w:line="264" w:lineRule="auto"/>
        <w:rPr>
          <w:rFonts w:ascii="Times New Roman" w:hAnsi="Times New Roman" w:cs="Times New Roman"/>
          <w:sz w:val="28"/>
          <w:szCs w:val="28"/>
        </w:rPr>
      </w:pPr>
    </w:p>
    <w:p>
      <w:pPr>
        <w:spacing w:after="0" w:line="264" w:lineRule="auto"/>
        <w:ind w:left="0" w:leftChars="0" w:firstLine="658" w:firstLineChars="235"/>
        <w:rPr>
          <w:rFonts w:ascii="Times New Roman" w:hAnsi="Times New Roman" w:cs="Times New Roman"/>
          <w:sz w:val="28"/>
          <w:szCs w:val="28"/>
        </w:rPr>
      </w:pPr>
      <w:r>
        <w:rPr>
          <w:rFonts w:ascii="Times New Roman" w:hAnsi="Times New Roman" w:cs="Times New Roman"/>
          <w:sz w:val="28"/>
          <w:szCs w:val="28"/>
        </w:rPr>
        <w:t>1. Статью 9 дополнить частью 3 следующего содержания: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представительными органами соответствующих поселений и городского округа, а также с учетом мнения населения муниципальных районов, выраженного представительными органами соответствующих муниципальных районов.».</w:t>
      </w:r>
    </w:p>
    <w:p>
      <w:pPr>
        <w:autoSpaceDE w:val="0"/>
        <w:autoSpaceDN w:val="0"/>
        <w:adjustRightInd w:val="0"/>
        <w:spacing w:after="0" w:line="240" w:lineRule="auto"/>
        <w:ind w:firstLine="540"/>
        <w:jc w:val="both"/>
        <w:rPr>
          <w:rFonts w:ascii="Times New Roman" w:hAnsi="Times New Roman" w:cs="Times New Roman"/>
          <w:sz w:val="28"/>
          <w:szCs w:val="28"/>
        </w:rPr>
      </w:pPr>
    </w:p>
    <w:p>
      <w:pPr>
        <w:spacing w:after="0" w:line="264"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rPr>
        <w:t xml:space="preserve">2. Часть 3 статьи  10  изложить в новой редакции:  </w:t>
      </w:r>
    </w:p>
    <w:p>
      <w:pPr>
        <w:spacing w:after="0" w:line="264"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spacing w:after="0" w:line="264" w:lineRule="auto"/>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Часть 1 статьи 11 дополнить пунктом 4.1 следующего содержания:</w:t>
      </w: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fldChar w:fldCharType="begin"/>
      </w:r>
      <w:r>
        <w:instrText xml:space="preserve"> HYPERLINK "consultantplus://offline/ref=8D8DEDEDF1B9CDE7442E59AF2C7A87EA07CB33CA69B834F1402CCFBC3FCDD1298075E03B6Fz3e3L"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теплоснабжении»;».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4. В пункте 16  части 1 статьи 11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5. Пункт 28 части 1 статьи 11 изложить в новой редакции: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 Пункт 11 части 2 статьи 11 изложить в новой редакции: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 xml:space="preserve">«11) </w:t>
      </w:r>
      <w:r>
        <w:rPr>
          <w:rFonts w:ascii="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autoSpaceDE w:val="0"/>
        <w:autoSpaceDN w:val="0"/>
        <w:adjustRightInd w:val="0"/>
        <w:spacing w:after="0" w:line="264" w:lineRule="auto"/>
        <w:ind w:firstLine="540"/>
        <w:jc w:val="both"/>
        <w:rPr>
          <w:rFonts w:ascii="Times New Roman" w:hAnsi="Times New Roman" w:cs="Times New Roman"/>
          <w:sz w:val="28"/>
          <w:szCs w:val="28"/>
        </w:rPr>
      </w:pPr>
    </w:p>
    <w:p>
      <w:pPr>
        <w:spacing w:after="0" w:line="264" w:lineRule="auto"/>
        <w:ind w:left="0" w:leftChars="0" w:firstLine="658" w:firstLineChars="235"/>
        <w:rPr>
          <w:rFonts w:ascii="Times New Roman" w:hAnsi="Times New Roman" w:cs="Times New Roman"/>
          <w:sz w:val="28"/>
          <w:szCs w:val="28"/>
        </w:rPr>
      </w:pPr>
      <w:r>
        <w:rPr>
          <w:rFonts w:ascii="Times New Roman" w:hAnsi="Times New Roman" w:cs="Times New Roman"/>
          <w:sz w:val="28"/>
          <w:szCs w:val="28"/>
        </w:rPr>
        <w:t>7. Часть 2 статьи 11 дополнить пунктом 14 следующего содержания:</w:t>
      </w:r>
    </w:p>
    <w:p>
      <w:pPr>
        <w:autoSpaceDE w:val="0"/>
        <w:autoSpaceDN w:val="0"/>
        <w:adjustRightInd w:val="0"/>
        <w:spacing w:after="0" w:line="264" w:lineRule="auto"/>
        <w:ind w:firstLine="540"/>
        <w:jc w:val="both"/>
        <w:rPr>
          <w:rFonts w:ascii="Times New Roman" w:hAnsi="Times New Roman" w:cs="Times New Roman"/>
          <w:i/>
          <w:color w:val="000000" w:themeColor="text1"/>
          <w:sz w:val="28"/>
          <w:szCs w:val="28"/>
          <w:u w:val="single"/>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«14) осуществление мероприятий в сфере профилактики правонарушений, предусмотренных Федеральным </w:t>
      </w:r>
      <w:r>
        <w:fldChar w:fldCharType="begin"/>
      </w:r>
      <w:r>
        <w:instrText xml:space="preserve"> HYPERLINK "consultantplus://offline/ref=08BA015F50819D503339EC81D92CB8E4995F6A120B213BB3EB9B75BFFEZ2w8O"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основах системы профилактики правонарушений в Российской Федерации»;». </w:t>
      </w:r>
    </w:p>
    <w:p>
      <w:pPr>
        <w:spacing w:after="0" w:line="264" w:lineRule="auto"/>
        <w:rPr>
          <w:rFonts w:ascii="Times New Roman" w:hAnsi="Times New Roman" w:cs="Times New Roman"/>
          <w:sz w:val="28"/>
          <w:szCs w:val="28"/>
        </w:rPr>
      </w:pPr>
    </w:p>
    <w:p>
      <w:pPr>
        <w:spacing w:after="0" w:line="264" w:lineRule="auto"/>
        <w:ind w:left="0" w:leftChars="0" w:firstLine="439" w:firstLineChars="157"/>
        <w:rPr>
          <w:rFonts w:ascii="Times New Roman" w:hAnsi="Times New Roman" w:cs="Times New Roman"/>
          <w:sz w:val="28"/>
          <w:szCs w:val="28"/>
        </w:rPr>
      </w:pPr>
      <w:r>
        <w:rPr>
          <w:rFonts w:ascii="Times New Roman" w:hAnsi="Times New Roman" w:cs="Times New Roman"/>
          <w:sz w:val="28"/>
          <w:szCs w:val="28"/>
        </w:rPr>
        <w:t>8. Часть 2 статьи 11 дополнить пунктом 15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pacing w:after="0" w:line="264" w:lineRule="auto"/>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9. В части 3 статьи 11 слова «Совета депутатов города Лыткарино» заменить словами «Совета депутатов городского округа Лыткарино».</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10. Часть 1 статьи 12 дополнить пунктом 6.1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w:t>
      </w:r>
      <w:r>
        <w:rPr>
          <w:rFonts w:ascii="Times New Roman" w:hAnsi="Times New Roman" w:cs="Times New Roman"/>
          <w:color w:val="000000" w:themeColor="text1"/>
          <w:sz w:val="28"/>
          <w:szCs w:val="28"/>
          <w14:textFill>
            <w14:solidFill>
              <w14:schemeClr w14:val="tx1"/>
            </w14:solidFill>
          </w14:textFill>
        </w:rPr>
        <w:t xml:space="preserve">в схеме теплоснабжения в пределах полномочий, установленных Федеральным </w:t>
      </w:r>
      <w:r>
        <w:fldChar w:fldCharType="begin"/>
      </w:r>
      <w:r>
        <w:instrText xml:space="preserve"> HYPERLINK "consultantplus://offline/ref=8D8DEDEDF1B9CDE7442E59AF2C7A87EA07CB33CA69B834F1402CCFBC3FCDD1298075E03B6Fz3e3L"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теплоснабжении»;».</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11. Часть 1 статьи 12 дополнить пунктом 7.1 следующего содержания:</w:t>
      </w:r>
    </w:p>
    <w:p>
      <w:pPr>
        <w:autoSpaceDE w:val="0"/>
        <w:autoSpaceDN w:val="0"/>
        <w:adjustRightInd w:val="0"/>
        <w:spacing w:after="0" w:line="264"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«7.1) полномочиями в сфере стратегического планирования, предусмотренными Федеральным </w:t>
      </w:r>
      <w:r>
        <w:fldChar w:fldCharType="begin"/>
      </w:r>
      <w:r>
        <w:instrText xml:space="preserve"> HYPERLINK "consultantplus://offline/ref=4029FF9AF8F9829A26CFF539C50B1257F814B6DB613EEEF4471C83C4ACI0BCM"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28 июня 2014 года № 172-ФЗ «О стратегическом планировании в Российской Федерации»;».</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12. Пункт 9 части 1 статьи 12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13. В пункте 26 части 1 статьи 12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autoSpaceDE w:val="0"/>
        <w:autoSpaceDN w:val="0"/>
        <w:adjustRightInd w:val="0"/>
        <w:spacing w:after="0" w:line="264" w:lineRule="auto"/>
        <w:ind w:firstLine="540"/>
        <w:jc w:val="both"/>
        <w:rPr>
          <w:rFonts w:ascii="Times New Roman" w:hAnsi="Times New Roman" w:cs="Times New Roman"/>
          <w:b w:val="0"/>
          <w:bCs w:val="0"/>
          <w:sz w:val="28"/>
          <w:szCs w:val="28"/>
        </w:rPr>
      </w:pPr>
    </w:p>
    <w:p>
      <w:pPr>
        <w:autoSpaceDE w:val="0"/>
        <w:autoSpaceDN w:val="0"/>
        <w:adjustRightInd w:val="0"/>
        <w:spacing w:after="0" w:line="264" w:lineRule="auto"/>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lang w:val="ru-RU"/>
        </w:rPr>
        <w:t>1</w:t>
      </w:r>
      <w:r>
        <w:rPr>
          <w:rFonts w:ascii="Times New Roman" w:hAnsi="Times New Roman" w:cs="Times New Roman"/>
          <w:b w:val="0"/>
          <w:bCs w:val="0"/>
          <w:sz w:val="28"/>
          <w:szCs w:val="28"/>
        </w:rPr>
        <w:t>4. Пункт 38 части 1 статьи 12 изложить в новой редакции:</w:t>
      </w:r>
    </w:p>
    <w:p>
      <w:pPr>
        <w:autoSpaceDE w:val="0"/>
        <w:autoSpaceDN w:val="0"/>
        <w:adjustRightInd w:val="0"/>
        <w:spacing w:after="0" w:line="240" w:lineRule="auto"/>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«38) осуществление контроля за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autoSpaceDE w:val="0"/>
        <w:autoSpaceDN w:val="0"/>
        <w:adjustRightInd w:val="0"/>
        <w:spacing w:after="0" w:line="264" w:lineRule="auto"/>
        <w:ind w:firstLine="540"/>
        <w:jc w:val="both"/>
        <w:rPr>
          <w:rFonts w:ascii="Times New Roman" w:hAnsi="Times New Roman" w:cs="Times New Roman"/>
          <w:sz w:val="28"/>
          <w:szCs w:val="28"/>
        </w:rPr>
      </w:pPr>
    </w:p>
    <w:p>
      <w:pPr>
        <w:spacing w:after="0" w:line="264" w:lineRule="auto"/>
        <w:ind w:left="0" w:leftChars="0" w:firstLine="439" w:firstLineChars="15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5</w:t>
      </w:r>
      <w:r>
        <w:rPr>
          <w:rFonts w:ascii="Times New Roman" w:hAnsi="Times New Roman" w:cs="Times New Roman"/>
          <w:sz w:val="28"/>
          <w:szCs w:val="28"/>
        </w:rPr>
        <w:t>. Часть 1 статьи 20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Границы территории городского округа,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pPr>
        <w:spacing w:after="0" w:line="264" w:lineRule="auto"/>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6</w:t>
      </w:r>
      <w:r>
        <w:rPr>
          <w:rFonts w:ascii="Times New Roman" w:hAnsi="Times New Roman" w:cs="Times New Roman"/>
          <w:sz w:val="28"/>
          <w:szCs w:val="28"/>
        </w:rPr>
        <w:t>. Статью 21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21. Публичные слушания, общественные обсуждения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Публичные слушания проводятся по инициативе населения, Совета депутатов городского округа или Главы городского округа.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публичные слушания должны выноситься: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r>
        <w:fldChar w:fldCharType="begin"/>
      </w:r>
      <w:r>
        <w:instrText xml:space="preserve"> HYPERLINK "consultantplus://offline/ref=69632E6B84F4678DF4F5CFF6BE036BD7C6D99C04F085EBB73E68AAI175F" </w:instrText>
      </w:r>
      <w:r>
        <w:fldChar w:fldCharType="separate"/>
      </w:r>
      <w:r>
        <w:rPr>
          <w:rFonts w:ascii="Times New Roman" w:hAnsi="Times New Roman" w:cs="Times New Roman"/>
          <w:sz w:val="28"/>
          <w:szCs w:val="28"/>
        </w:rPr>
        <w:t>Конституции</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 местного бюджета и отчет о его исполнении; </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 стратегии социально-экономического развития городского округа; </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городского округа,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4. Порядок организации и проведения публичных слушаний по проектам и вопросам, указанным в </w:t>
      </w:r>
      <w:r>
        <w:fldChar w:fldCharType="begin"/>
      </w:r>
      <w:r>
        <w:instrText xml:space="preserve"> HYPERLINK "consultantplus://offline/ref=A766DB9FA4159AB5B082EE590BCA489525F30E3DCCE4C598625D9AC2ABD1FB81C0156CF2ADE9A1DFkEvEI" </w:instrText>
      </w:r>
      <w:r>
        <w:fldChar w:fldCharType="separate"/>
      </w:r>
      <w:r>
        <w:rPr>
          <w:rFonts w:ascii="Times New Roman" w:hAnsi="Times New Roman" w:cs="Times New Roman"/>
          <w:color w:val="000000" w:themeColor="text1"/>
          <w:sz w:val="28"/>
          <w:szCs w:val="28"/>
          <w14:textFill>
            <w14:solidFill>
              <w14:schemeClr w14:val="tx1"/>
            </w14:solidFill>
          </w14:textFill>
        </w:rPr>
        <w:t>части 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настоящей статьи, определяется </w:t>
      </w:r>
      <w:r>
        <w:fldChar w:fldCharType="begin"/>
      </w:r>
      <w:r>
        <w:instrText xml:space="preserve"> HYPERLINK "consultantplus://offline/ref=15AF223D37F45C82CD36E86FA84BB74333F45190ABAA3F7144EEAD0A6D59784A6DCD4AC2182B48CFsE57I" </w:instrText>
      </w:r>
      <w:r>
        <w:fldChar w:fldCharType="separate"/>
      </w:r>
      <w:r>
        <w:rPr>
          <w:rFonts w:ascii="Times New Roman" w:hAnsi="Times New Roman" w:cs="Times New Roman"/>
          <w:color w:val="000000" w:themeColor="text1"/>
          <w:sz w:val="28"/>
          <w:szCs w:val="28"/>
          <w14:textFill>
            <w14:solidFill>
              <w14:schemeClr w14:val="tx1"/>
            </w14:solidFill>
          </w14:textFill>
        </w:rPr>
        <w:t>Положением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публичных слушаниях городского округа, утверждаемым решением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fldChar w:fldCharType="begin"/>
      </w:r>
      <w:r>
        <w:instrText xml:space="preserve"> HYPERLINK "consultantplus://offline/ref=15AF223D37F45C82CD36E86FA84BB74333F45190ABAA3F7144EEAD0A6D59784A6DCD4AC2182B48CFsE57I" </w:instrText>
      </w:r>
      <w:r>
        <w:fldChar w:fldCharType="separate"/>
      </w:r>
      <w:r>
        <w:rPr>
          <w:rFonts w:ascii="Times New Roman" w:hAnsi="Times New Roman" w:cs="Times New Roman"/>
          <w:color w:val="000000" w:themeColor="text1"/>
          <w:sz w:val="28"/>
          <w:szCs w:val="28"/>
          <w14:textFill>
            <w14:solidFill>
              <w14:schemeClr w14:val="tx1"/>
            </w14:solidFill>
          </w14:textFill>
        </w:rPr>
        <w:t>Положением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публичных слушаниях городского округа, утверждаемым решением Совета депутатов городского округа с учетом положений законодательства о градостроительной деятельности.».</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7</w:t>
      </w:r>
      <w:r>
        <w:rPr>
          <w:rFonts w:ascii="Times New Roman" w:hAnsi="Times New Roman" w:cs="Times New Roman"/>
          <w:sz w:val="28"/>
          <w:szCs w:val="28"/>
        </w:rPr>
        <w:t>. Часть 1 статьи 25 изложить в новой редакции:</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городского округа Лыткарино составляют:</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 представительный орган городского округа - Совет депутатов городского округа Лыткарино;</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 Глава городского округа Лыткарино;</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 исполнительно-распорядительный орган городского округа - Администрация городского округа Лыткарино;</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 контрольно-счетный орган городского округа - Контрольно-счетная палата городского округа Лыткарино.».</w:t>
      </w:r>
    </w:p>
    <w:p>
      <w:pPr>
        <w:autoSpaceDE w:val="0"/>
        <w:autoSpaceDN w:val="0"/>
        <w:adjustRightInd w:val="0"/>
        <w:spacing w:after="0" w:line="264" w:lineRule="auto"/>
        <w:ind w:firstLine="539"/>
        <w:jc w:val="both"/>
        <w:rPr>
          <w:rFonts w:ascii="Times New Roman" w:hAnsi="Times New Roman" w:cs="Times New Roman"/>
          <w:sz w:val="28"/>
          <w:szCs w:val="28"/>
        </w:rPr>
      </w:pP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8</w:t>
      </w:r>
      <w:r>
        <w:rPr>
          <w:rFonts w:ascii="Times New Roman" w:hAnsi="Times New Roman" w:cs="Times New Roman"/>
          <w:sz w:val="28"/>
          <w:szCs w:val="28"/>
        </w:rPr>
        <w:t>. Часть 3 статьи 25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городского округа Лыткарино, Администрация городского округа Лыткарино, Контрольно-счетная палата городского округа Лыткарино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w:t>
      </w:r>
      <w:r>
        <w:fldChar w:fldCharType="begin"/>
      </w:r>
      <w:r>
        <w:instrText xml:space="preserve"> HYPERLINK "consultantplus://offline/ref=9AD84204B85FF94CFC70C0C00A236A5DC44F661039C7C07FA28E4405A993CC40CDB7A32580510D1CSEg2N" </w:instrText>
      </w:r>
      <w: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применительно к казенным учреждениям.».</w:t>
      </w:r>
    </w:p>
    <w:p>
      <w:pPr>
        <w:spacing w:after="0" w:line="264" w:lineRule="auto"/>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9</w:t>
      </w:r>
      <w:r>
        <w:rPr>
          <w:rFonts w:ascii="Times New Roman" w:hAnsi="Times New Roman" w:cs="Times New Roman"/>
          <w:sz w:val="28"/>
          <w:szCs w:val="28"/>
        </w:rPr>
        <w:t>. Пункт 4 части 7 статьи 26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утверждение стратегии социально-экономического развития городского округа;». </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lang w:val="ru-RU"/>
        </w:rPr>
        <w:t>20</w:t>
      </w:r>
      <w:r>
        <w:rPr>
          <w:rFonts w:ascii="Times New Roman" w:hAnsi="Times New Roman" w:cs="Times New Roman"/>
          <w:sz w:val="28"/>
          <w:szCs w:val="28"/>
        </w:rPr>
        <w:t>. В пункте 2 части 8 статьи 26 слова «перед главой города» заменить словами «перед главой городского округа».</w:t>
      </w:r>
    </w:p>
    <w:p>
      <w:pPr>
        <w:autoSpaceDE w:val="0"/>
        <w:autoSpaceDN w:val="0"/>
        <w:adjustRightInd w:val="0"/>
        <w:spacing w:after="0" w:line="264" w:lineRule="auto"/>
        <w:ind w:firstLine="540"/>
        <w:jc w:val="both"/>
        <w:rPr>
          <w:rFonts w:ascii="Times New Roman" w:hAnsi="Times New Roman" w:cs="Times New Roman"/>
          <w:sz w:val="28"/>
          <w:szCs w:val="28"/>
        </w:rPr>
      </w:pPr>
    </w:p>
    <w:p>
      <w:pPr>
        <w:spacing w:after="0" w:line="264" w:lineRule="auto"/>
        <w:ind w:left="0" w:leftChars="0" w:firstLine="439" w:firstLineChars="15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1</w:t>
      </w:r>
      <w:r>
        <w:rPr>
          <w:rFonts w:ascii="Times New Roman" w:hAnsi="Times New Roman" w:cs="Times New Roman"/>
          <w:sz w:val="28"/>
          <w:szCs w:val="28"/>
        </w:rPr>
        <w:t>. Статью 29 дополнить частью 7.1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  </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spacing w:after="0" w:line="264" w:lineRule="auto"/>
        <w:ind w:firstLine="540"/>
        <w:jc w:val="both"/>
        <w:rPr>
          <w:rFonts w:ascii="Times New Roman" w:hAnsi="Times New Roman" w:cs="Times New Roman"/>
          <w:sz w:val="28"/>
          <w:szCs w:val="28"/>
        </w:rPr>
      </w:pPr>
    </w:p>
    <w:p>
      <w:pPr>
        <w:spacing w:after="0" w:line="264" w:lineRule="auto"/>
        <w:ind w:left="0" w:leftChars="0" w:firstLine="439" w:firstLineChars="15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2</w:t>
      </w:r>
      <w:r>
        <w:rPr>
          <w:rFonts w:ascii="Times New Roman" w:hAnsi="Times New Roman" w:cs="Times New Roman"/>
          <w:sz w:val="28"/>
          <w:szCs w:val="28"/>
        </w:rPr>
        <w:t>. Пункт 2 части 9 статьи 29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pPr>
        <w:autoSpaceDE w:val="0"/>
        <w:autoSpaceDN w:val="0"/>
        <w:adjustRightInd w:val="0"/>
        <w:spacing w:after="0" w:line="264" w:lineRule="auto"/>
        <w:ind w:firstLine="540"/>
        <w:jc w:val="both"/>
        <w:rPr>
          <w:rFonts w:ascii="Times New Roman" w:hAnsi="Times New Roman" w:cs="Times New Roman"/>
          <w:sz w:val="28"/>
          <w:szCs w:val="28"/>
        </w:rPr>
      </w:pPr>
    </w:p>
    <w:p>
      <w:pPr>
        <w:spacing w:after="0" w:line="264" w:lineRule="auto"/>
        <w:ind w:left="0" w:leftChars="0" w:firstLine="439" w:firstLineChars="15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3</w:t>
      </w:r>
      <w:r>
        <w:rPr>
          <w:rFonts w:ascii="Times New Roman" w:hAnsi="Times New Roman" w:cs="Times New Roman"/>
          <w:sz w:val="28"/>
          <w:szCs w:val="28"/>
        </w:rPr>
        <w:t>. Статью 29 дополнить частью 9.1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Депутат Совета депутатов городского округа должен  соблюдать ограничения, запреты, исполнять обязанности, которые установлены </w:t>
      </w:r>
      <w:r>
        <w:rPr>
          <w:rFonts w:ascii="Times New Roman" w:hAnsi="Times New Roman" w:cs="Times New Roman"/>
          <w:color w:val="000000" w:themeColor="text1"/>
          <w:sz w:val="28"/>
          <w:szCs w:val="28"/>
          <w14:textFill>
            <w14:solidFill>
              <w14:schemeClr w14:val="tx1"/>
            </w14:solidFill>
          </w14:textFill>
        </w:rPr>
        <w:t xml:space="preserve">Федеральным </w:t>
      </w:r>
      <w:r>
        <w:fldChar w:fldCharType="begin"/>
      </w:r>
      <w:r>
        <w:instrText xml:space="preserve"> HYPERLINK "consultantplus://offline/ref=E2DB6413BB5DE9C0027D561A53AE4D7DFAAFADD758D6DA33CEBF820AE1ICm0I"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25</w:t>
      </w:r>
      <w:r>
        <w:rPr>
          <w:rFonts w:ascii="Times New Roman" w:hAnsi="Times New Roman" w:cs="Times New Roman"/>
          <w:sz w:val="28"/>
          <w:szCs w:val="28"/>
        </w:rPr>
        <w:t xml:space="preserve"> декабря 2008 года № 273-ФЗ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w:t>
      </w:r>
      <w:r>
        <w:fldChar w:fldCharType="begin"/>
      </w:r>
      <w:r>
        <w:instrText xml:space="preserve"> HYPERLINK "consultantplus://offline/ref=E2DB6413BB5DE9C0027D561A53AE4D7DFAAFADD758D6DA33CEBF820AE1ICm0I"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25 декабря 2008 года № 273-ФЗ «О противодействии коррупции», Федеральным </w:t>
      </w:r>
      <w:r>
        <w:fldChar w:fldCharType="begin"/>
      </w:r>
      <w:r>
        <w:instrText xml:space="preserve"> HYPERLINK "consultantplus://offline/ref=E2DB6413BB5DE9C0027D561A53AE4D7DF9A6A5D45BD7DA33CEBF820AE1ICm0I"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"consultantplus://offline/ref=E2DB6413BB5DE9C0027D561A53AE4D7DFAAFADD758D5DA33CEBF820AE1ICm0I"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64" w:lineRule="auto"/>
        <w:jc w:val="both"/>
        <w:rPr>
          <w:rFonts w:ascii="Times New Roman" w:hAnsi="Times New Roman" w:cs="Times New Roman"/>
          <w:sz w:val="28"/>
          <w:szCs w:val="28"/>
        </w:rPr>
      </w:pPr>
    </w:p>
    <w:p>
      <w:pPr>
        <w:spacing w:after="0" w:line="264"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4</w:t>
      </w:r>
      <w:r>
        <w:rPr>
          <w:rFonts w:ascii="Times New Roman" w:hAnsi="Times New Roman" w:cs="Times New Roman"/>
          <w:sz w:val="28"/>
          <w:szCs w:val="28"/>
        </w:rPr>
        <w:t>. В абзаце втором части 9 статьи 30 слова «перед главой города» заменить словами «перед главой городского округа».</w:t>
      </w:r>
    </w:p>
    <w:p>
      <w:pPr>
        <w:spacing w:after="0" w:line="264" w:lineRule="auto"/>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lang w:val="ru-RU"/>
          <w14:textFill>
            <w14:solidFill>
              <w14:schemeClr w14:val="tx1"/>
            </w14:solidFill>
          </w14:textFill>
        </w:rPr>
        <w:t>5</w:t>
      </w:r>
      <w:r>
        <w:rPr>
          <w:rFonts w:ascii="Times New Roman" w:hAnsi="Times New Roman" w:cs="Times New Roman"/>
          <w:color w:val="000000" w:themeColor="text1"/>
          <w:sz w:val="28"/>
          <w:szCs w:val="28"/>
          <w14:textFill>
            <w14:solidFill>
              <w14:schemeClr w14:val="tx1"/>
            </w14:solidFill>
          </w14:textFill>
        </w:rPr>
        <w:t>. Статью 30 дополнить частью 9.1 следующего содержания:</w:t>
      </w:r>
    </w:p>
    <w:p>
      <w:pPr>
        <w:autoSpaceDE w:val="0"/>
        <w:autoSpaceDN w:val="0"/>
        <w:adjustRightInd w:val="0"/>
        <w:spacing w:after="0" w:line="264"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«9.1. Глава городского округа должен соблюдать ограничения, запреты, исполнять обязанности, которые установлены Федеральным </w:t>
      </w:r>
      <w:r>
        <w:fldChar w:fldCharType="begin"/>
      </w:r>
      <w:r>
        <w:instrText xml:space="preserve"> HYPERLINK "consultantplus://offline/ref=72EB0D4CCBBBDD94C9A5A48B52496E3D9BD30A06E72BAA46AB26BC2187L8p2N"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25 декабря 2008 года № 273-ФЗ «О противодействии коррупции», Федеральным </w:t>
      </w:r>
      <w:r>
        <w:fldChar w:fldCharType="begin"/>
      </w:r>
      <w:r>
        <w:instrText xml:space="preserve"> HYPERLINK "consultantplus://offline/ref=72EB0D4CCBBBDD94C9A5A48B52496E3D98DA0205E42AAA46AB26BC2187L8p2N"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"consultantplus://offline/ref=72EB0D4CCBBBDD94C9A5A48B52496E3D9BD30A06E728AA46AB26BC2187L8p2N"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64" w:lineRule="auto"/>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6</w:t>
      </w:r>
      <w:r>
        <w:rPr>
          <w:rFonts w:ascii="Times New Roman" w:hAnsi="Times New Roman" w:cs="Times New Roman"/>
          <w:sz w:val="28"/>
          <w:szCs w:val="28"/>
        </w:rPr>
        <w:t>. Пункт 6 части 11 статьи 30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«6) представление на утверждение Совета депутатов городского округа стратегии социально-экономического развития городского округа;».</w:t>
      </w:r>
    </w:p>
    <w:p>
      <w:pPr>
        <w:spacing w:after="0" w:line="264" w:lineRule="auto"/>
        <w:rPr>
          <w:rFonts w:ascii="Times New Roman" w:hAnsi="Times New Roman" w:cs="Times New Roman"/>
          <w:sz w:val="28"/>
          <w:szCs w:val="28"/>
        </w:rPr>
      </w:pPr>
    </w:p>
    <w:p>
      <w:pPr>
        <w:spacing w:after="0" w:line="264" w:lineRule="auto"/>
        <w:ind w:left="0" w:leftChars="0" w:firstLine="439" w:firstLineChars="15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7</w:t>
      </w:r>
      <w:r>
        <w:rPr>
          <w:rFonts w:ascii="Times New Roman" w:hAnsi="Times New Roman" w:cs="Times New Roman"/>
          <w:sz w:val="28"/>
          <w:szCs w:val="28"/>
        </w:rPr>
        <w:t>. Абзац второй пункта 13 части 12 статьи 30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Лыткарино.».</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8</w:t>
      </w:r>
      <w:r>
        <w:rPr>
          <w:rFonts w:ascii="Times New Roman" w:hAnsi="Times New Roman" w:cs="Times New Roman"/>
          <w:sz w:val="28"/>
          <w:szCs w:val="28"/>
        </w:rPr>
        <w:t>. Статью 30 дополнить частью 14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 случае досрочного прекращения полномочий Главы городского округа  избрание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 </w:t>
      </w:r>
    </w:p>
    <w:p>
      <w:pPr>
        <w:autoSpaceDE w:val="0"/>
        <w:autoSpaceDN w:val="0"/>
        <w:adjustRightInd w:val="0"/>
        <w:spacing w:after="0" w:line="264" w:lineRule="auto"/>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случае, если Глава городского округа, полномочия которого прекращены досрочно на основании правового акта высшего должностного лица Московской области (руководителя высшего исполнительного органа государственной власти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9</w:t>
      </w:r>
      <w:r>
        <w:rPr>
          <w:rFonts w:ascii="Times New Roman" w:hAnsi="Times New Roman" w:cs="Times New Roman"/>
          <w:sz w:val="28"/>
          <w:szCs w:val="28"/>
        </w:rPr>
        <w:t>. Пункт 2 части 1 статьи 32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«2) разработка и реализация документов стратегического планирования городского округа;».</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lang w:val="ru-RU"/>
        </w:rPr>
        <w:t>30</w:t>
      </w:r>
      <w:r>
        <w:rPr>
          <w:rFonts w:ascii="Times New Roman" w:hAnsi="Times New Roman" w:cs="Times New Roman"/>
          <w:sz w:val="28"/>
          <w:szCs w:val="28"/>
        </w:rPr>
        <w:t>. В пункте 20 части 1 статьи 32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autoSpaceDE w:val="0"/>
        <w:autoSpaceDN w:val="0"/>
        <w:adjustRightInd w:val="0"/>
        <w:spacing w:after="0" w:line="264" w:lineRule="auto"/>
        <w:ind w:firstLine="540"/>
        <w:jc w:val="both"/>
        <w:rPr>
          <w:rFonts w:ascii="Times New Roman" w:hAnsi="Times New Roman" w:cs="Times New Roman"/>
          <w:b/>
          <w:bCs/>
          <w:sz w:val="28"/>
          <w:szCs w:val="28"/>
        </w:rPr>
      </w:pPr>
    </w:p>
    <w:p>
      <w:pPr>
        <w:autoSpaceDE w:val="0"/>
        <w:autoSpaceDN w:val="0"/>
        <w:adjustRightInd w:val="0"/>
        <w:spacing w:after="0" w:line="264" w:lineRule="auto"/>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lang w:val="ru-RU"/>
        </w:rPr>
        <w:t>31</w:t>
      </w:r>
      <w:r>
        <w:rPr>
          <w:rFonts w:ascii="Times New Roman" w:hAnsi="Times New Roman" w:cs="Times New Roman"/>
          <w:b w:val="0"/>
          <w:bCs w:val="0"/>
          <w:sz w:val="28"/>
          <w:szCs w:val="28"/>
        </w:rPr>
        <w:t>. Пункт 31 части 1 статьи 32 изложить в новой редакции:</w:t>
      </w:r>
    </w:p>
    <w:p>
      <w:pPr>
        <w:autoSpaceDE w:val="0"/>
        <w:autoSpaceDN w:val="0"/>
        <w:adjustRightInd w:val="0"/>
        <w:spacing w:after="0" w:line="264" w:lineRule="auto"/>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«31) осуществление контроля за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w:t>
      </w:r>
    </w:p>
    <w:p>
      <w:pPr>
        <w:spacing w:after="0" w:line="264" w:lineRule="auto"/>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2</w:t>
      </w:r>
      <w:r>
        <w:rPr>
          <w:rFonts w:ascii="Times New Roman" w:hAnsi="Times New Roman" w:cs="Times New Roman"/>
          <w:sz w:val="28"/>
          <w:szCs w:val="28"/>
        </w:rPr>
        <w:t>. Часть 1 статьи 32 дополнить пунктом 58.1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w:t>
      </w:r>
      <w:r>
        <w:rPr>
          <w:rFonts w:ascii="Times New Roman" w:hAnsi="Times New Roman" w:cs="Times New Roman"/>
          <w:color w:val="000000" w:themeColor="text1"/>
          <w:sz w:val="28"/>
          <w:szCs w:val="28"/>
          <w14:textFill>
            <w14:solidFill>
              <w14:schemeClr w14:val="tx1"/>
            </w14:solidFill>
          </w14:textFill>
        </w:rPr>
        <w:t xml:space="preserve">для нее в схеме теплоснабжения в пределах полномочий, установленных Федеральным </w:t>
      </w:r>
      <w:r>
        <w:fldChar w:fldCharType="begin"/>
      </w:r>
      <w:r>
        <w:instrText xml:space="preserve"> HYPERLINK "consultantplus://offline/ref=8D8DEDEDF1B9CDE7442E59AF2C7A87EA07CB33CA69B834F1402CCFBC3FCDD1298075E03B6Fz3e3L"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теплоснабжении</w:t>
      </w:r>
      <w:r>
        <w:rPr>
          <w:rFonts w:ascii="Times New Roman" w:hAnsi="Times New Roman" w:cs="Times New Roman"/>
          <w:sz w:val="28"/>
          <w:szCs w:val="28"/>
        </w:rPr>
        <w:t>»;».</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3</w:t>
      </w:r>
      <w:r>
        <w:rPr>
          <w:rFonts w:ascii="Times New Roman" w:hAnsi="Times New Roman" w:cs="Times New Roman"/>
          <w:sz w:val="28"/>
          <w:szCs w:val="28"/>
        </w:rPr>
        <w:t>. Часть 1 статьи 33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Контрольно-счетный орган городского округа - Контрольно-счетная палата городского округа Лыткарино (далее - Контрольно-счетная палата) является органом местного самоуправления, наделяется правами юридического лица и обладает собственными полномочиями по решению вопросов местного значения.».</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4</w:t>
      </w:r>
      <w:r>
        <w:rPr>
          <w:rFonts w:ascii="Times New Roman" w:hAnsi="Times New Roman" w:cs="Times New Roman"/>
          <w:sz w:val="28"/>
          <w:szCs w:val="28"/>
        </w:rPr>
        <w:t>. В пункте 11 части 2 статьи 33 слова «Совета депутатов города Лыткарино» заменить словами «Совета депутатов городского округа Лыткарино».</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5</w:t>
      </w:r>
      <w:r>
        <w:rPr>
          <w:rFonts w:ascii="Times New Roman" w:hAnsi="Times New Roman" w:cs="Times New Roman"/>
          <w:sz w:val="28"/>
          <w:szCs w:val="28"/>
        </w:rPr>
        <w:t>. Статью 34 изложить в новой редакции:</w:t>
      </w:r>
    </w:p>
    <w:p>
      <w:pPr>
        <w:autoSpaceDE w:val="0"/>
        <w:autoSpaceDN w:val="0"/>
        <w:adjustRightInd w:val="0"/>
        <w:spacing w:after="0" w:line="264"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34. Организация деятельности Контрольно-счетной палаты городского округа  Лыткарино</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Контрольно-счетная палата образуется в составе председателя, заместителя председателя и аппарата Контрольно-счетной палаты.</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 замещает муниципальную должность.</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Структуру Контрольно-счетной палаты в пределах средств, выделенных отдельной статьей в бюджете города на ее содержание, утверждает Совет депутатов городского округа Лыткарино по представлению председателя Контрольно-счетной палаты.</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2. Председатель, заместитель председателя и аудиторы Контрольно-счетной палаты назначаются на должность Советом депутатов городского округа Лыткарино сроком на пять лет.</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Предложения о кандидатуре председателя Контрольно-счетной палаты вносятся в Совет депутатов городского округа Лыткарино председателем Совета депутатов, инициативной группой депутатов не менее семи человек, главой городского округа. Решение о назначении на должность председателя Контрольно-счетной палаты принимается большинством голосов от установленного числа депутатов.</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Предложения о кандидатурах заместителя председателя и аудиторов Контрольно-счетной палаты вносятся в Совет депутатов председателем Контрольно-счетной палаты. Решение о назначении на должность заместителя председателя и аудиторов Контрольно-счетной палаты принимается большинством голосов от установленного числа депутатов.</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На должность председателя, заместителя председателя, аудитора Контрольно-счетной палаты могут быть назначены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экономики, финансов, юриспруденции.</w:t>
      </w:r>
    </w:p>
    <w:p>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3. Контрольно-счетная палата подотчетна Совету депутатов городского округа Лыткарино. Контракт с руководителем Контрольно-счетной палаты подписывает председатель Совета депутатов городского округа Лыткарино. Организация деятельности Контрольно-счетной палаты осуществляется в соответствии с Положением о Контрольно-счетной палате городского округа Лыткарино, утверждаемым решением Совета депутатов городского округа Лыткарино.».</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6</w:t>
      </w:r>
      <w:r>
        <w:rPr>
          <w:rFonts w:ascii="Times New Roman" w:hAnsi="Times New Roman" w:cs="Times New Roman"/>
          <w:sz w:val="28"/>
          <w:szCs w:val="28"/>
        </w:rPr>
        <w:t>. Часть 3 статьи 38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 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Лыткарино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и настоящим Уставом. Решения Совета депутатов городского округа Лыткарино,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издает постановления и распоряжения по вопросам организации деятельности Совета депутатов городского округа Лыткарино, подписывает решения Совета депутатов городского округа Лыткарино.». </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7</w:t>
      </w:r>
      <w:r>
        <w:rPr>
          <w:rFonts w:ascii="Times New Roman" w:hAnsi="Times New Roman" w:cs="Times New Roman"/>
          <w:sz w:val="28"/>
          <w:szCs w:val="28"/>
        </w:rPr>
        <w:t>. Абзац второй части 1 статьи 39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8</w:t>
      </w:r>
      <w:r>
        <w:rPr>
          <w:rFonts w:ascii="Times New Roman" w:hAnsi="Times New Roman" w:cs="Times New Roman"/>
          <w:sz w:val="28"/>
          <w:szCs w:val="28"/>
        </w:rPr>
        <w:t>. Статью 39 дополнить частью 2.1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«2.1. Изменения и дополнения в Устав городского округа  вносятся муниципальным правовым актом, который может оформляться: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решением Совета депутатов городского округа, подписанным его председателем и Главой городского округа;  </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2) отдельным нормативным правовым актом, принятым Советом депутатов городского округа и  подписанным Главой городского округа. В этом случае на данном правовом акте проставляются реквизиты решения Совета депутатов городского округа о его принятии. Включение в такое решение Совета депутатов городского округа переходных положений и (или) норм о вступлении в силу изменений и дополнений, вносимых в Устав городского округа, не допускается.».</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9</w:t>
      </w:r>
      <w:r>
        <w:rPr>
          <w:rFonts w:ascii="Times New Roman" w:hAnsi="Times New Roman" w:cs="Times New Roman"/>
          <w:sz w:val="28"/>
          <w:szCs w:val="28"/>
        </w:rPr>
        <w:t>. Статью 39 дополнить частью 2.2 следующего содержания:</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 </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lang w:val="ru-RU"/>
        </w:rPr>
        <w:t>40</w:t>
      </w:r>
      <w:r>
        <w:rPr>
          <w:rFonts w:ascii="Times New Roman" w:hAnsi="Times New Roman" w:cs="Times New Roman"/>
          <w:sz w:val="28"/>
          <w:szCs w:val="28"/>
        </w:rPr>
        <w:t>. Абзац первый части 6 статьи 41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autoSpaceDE w:val="0"/>
        <w:autoSpaceDN w:val="0"/>
        <w:adjustRightInd w:val="0"/>
        <w:spacing w:after="0" w:line="264" w:lineRule="auto"/>
        <w:ind w:firstLine="540"/>
        <w:jc w:val="both"/>
        <w:rPr>
          <w:rFonts w:ascii="Times New Roman" w:hAnsi="Times New Roman" w:cs="Times New Roman"/>
          <w:sz w:val="28"/>
          <w:szCs w:val="28"/>
        </w:rPr>
      </w:pPr>
    </w:p>
    <w:p>
      <w:pPr>
        <w:spacing w:after="0" w:line="264" w:lineRule="auto"/>
        <w:ind w:left="0" w:leftChars="0" w:firstLine="439" w:firstLineChars="157"/>
        <w:rPr>
          <w:rFonts w:ascii="Times New Roman" w:hAnsi="Times New Roman" w:cs="Times New Roman"/>
          <w:sz w:val="28"/>
          <w:szCs w:val="28"/>
        </w:rPr>
      </w:pPr>
      <w:r>
        <w:rPr>
          <w:rFonts w:ascii="Times New Roman" w:hAnsi="Times New Roman" w:cs="Times New Roman"/>
          <w:sz w:val="28"/>
          <w:szCs w:val="28"/>
          <w:lang w:val="ru-RU"/>
        </w:rPr>
        <w:t>41</w:t>
      </w:r>
      <w:r>
        <w:rPr>
          <w:rFonts w:ascii="Times New Roman" w:hAnsi="Times New Roman" w:cs="Times New Roman"/>
          <w:sz w:val="28"/>
          <w:szCs w:val="28"/>
        </w:rPr>
        <w:t>. Пункт 4 части 2 статьи 62.1 изложить в новой редакции:</w:t>
      </w:r>
    </w:p>
    <w:p>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r>
        <w:fldChar w:fldCharType="begin"/>
      </w:r>
      <w:r>
        <w:instrText xml:space="preserve"> HYPERLINK "consultantplus://offline/ref=5620BDF32093BA8E47D9769A48D56956F366D0D152351F8E0358BF4AD974wCI"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25 декабря 2008 года № 273-ФЗ «О противодействии коррупции», Федеральным </w:t>
      </w:r>
      <w:r>
        <w:fldChar w:fldCharType="begin"/>
      </w:r>
      <w:r>
        <w:instrText xml:space="preserve"> HYPERLINK "consultantplus://offline/ref=5620BDF32093BA8E47D9769A48D56956F06FD8D251341F8E0358BF4AD974wCI"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"consultantplus://offline/ref=5620BDF32093BA8E47D9769A48D56956F366D0D152361F8E0358BF4AD974wCI"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ascii="Times New Roman" w:hAnsi="Times New Roman" w:cs="Times New Roman"/>
          <w:sz w:val="28"/>
          <w:szCs w:val="28"/>
        </w:rPr>
      </w:pPr>
    </w:p>
    <w:p>
      <w:pPr>
        <w:autoSpaceDE w:val="0"/>
        <w:autoSpaceDN w:val="0"/>
        <w:adjustRightInd w:val="0"/>
        <w:spacing w:after="0" w:line="264" w:lineRule="auto"/>
        <w:ind w:firstLine="540"/>
        <w:jc w:val="both"/>
        <w:rPr>
          <w:rFonts w:hint="default" w:ascii="Times New Roman" w:hAnsi="Times New Roman" w:cs="Times New Roman"/>
          <w:sz w:val="28"/>
          <w:szCs w:val="28"/>
          <w:lang w:val="ru-RU"/>
        </w:rPr>
      </w:pPr>
      <w:r>
        <w:rPr>
          <w:rFonts w:ascii="Times New Roman" w:hAnsi="Times New Roman" w:cs="Times New Roman"/>
          <w:sz w:val="28"/>
          <w:szCs w:val="28"/>
          <w:lang w:val="ru-RU"/>
        </w:rPr>
        <w:t>Глава города Лыткарино                                                                   Е.В.Серёгин</w:t>
      </w:r>
    </w:p>
    <w:sectPr>
      <w:pgSz w:w="11906" w:h="16838"/>
      <w:pgMar w:top="1134" w:right="56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Microsoft YaHei">
    <w:panose1 w:val="020B0503020204020204"/>
    <w:charset w:val="CC"/>
    <w:family w:val="auto"/>
    <w:pitch w:val="default"/>
    <w:sig w:usb0="A0000287" w:usb1="28CF3C52" w:usb2="00000016" w:usb3="00000000" w:csb0="0004001F" w:csb1="00000000"/>
  </w:font>
  <w:font w:name="Mangal">
    <w:panose1 w:val="02040503050203030202"/>
    <w:charset w:val="CC"/>
    <w:family w:val="auto"/>
    <w:pitch w:val="default"/>
    <w:sig w:usb0="00008003" w:usb1="00000000" w:usb2="00000000" w:usb3="00000000" w:csb0="00000001" w:csb1="00000000"/>
  </w:font>
  <w:font w:name="Mangal">
    <w:panose1 w:val="02040503050203030202"/>
    <w:charset w:val="80"/>
    <w:family w:val="auto"/>
    <w:pitch w:val="default"/>
    <w:sig w:usb0="00008003" w:usb1="00000000" w:usb2="00000000" w:usb3="00000000" w:csb0="00000001" w:csb1="00000000"/>
  </w:font>
  <w:font w:name="Lucida Sans Unicode">
    <w:panose1 w:val="020B0602030504020204"/>
    <w:charset w:val="CC"/>
    <w:family w:val="auto"/>
    <w:pitch w:val="default"/>
    <w:sig w:usb0="80001AFF" w:usb1="0000396B" w:usb2="00000000" w:usb3="00000000" w:csb0="200000BF" w:csb1="D7F7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9D"/>
    <w:rsid w:val="000071BB"/>
    <w:rsid w:val="0002558C"/>
    <w:rsid w:val="00045798"/>
    <w:rsid w:val="0005687D"/>
    <w:rsid w:val="000574D6"/>
    <w:rsid w:val="00082CAA"/>
    <w:rsid w:val="000F7AED"/>
    <w:rsid w:val="001004C5"/>
    <w:rsid w:val="001346BF"/>
    <w:rsid w:val="0018590A"/>
    <w:rsid w:val="001924D2"/>
    <w:rsid w:val="00197826"/>
    <w:rsid w:val="001C4778"/>
    <w:rsid w:val="002429EE"/>
    <w:rsid w:val="0024472E"/>
    <w:rsid w:val="002562B3"/>
    <w:rsid w:val="00261CD7"/>
    <w:rsid w:val="002927E4"/>
    <w:rsid w:val="002D34B8"/>
    <w:rsid w:val="002F0FB5"/>
    <w:rsid w:val="002F32F1"/>
    <w:rsid w:val="00310A98"/>
    <w:rsid w:val="003238E6"/>
    <w:rsid w:val="00383A86"/>
    <w:rsid w:val="003B3963"/>
    <w:rsid w:val="003C0756"/>
    <w:rsid w:val="00400C3C"/>
    <w:rsid w:val="00406F9D"/>
    <w:rsid w:val="0040703B"/>
    <w:rsid w:val="00460A71"/>
    <w:rsid w:val="004625A5"/>
    <w:rsid w:val="004A0751"/>
    <w:rsid w:val="004A121F"/>
    <w:rsid w:val="004B5025"/>
    <w:rsid w:val="004C29C6"/>
    <w:rsid w:val="004C46FD"/>
    <w:rsid w:val="0053289A"/>
    <w:rsid w:val="005468AF"/>
    <w:rsid w:val="00583D38"/>
    <w:rsid w:val="005B4E67"/>
    <w:rsid w:val="005C3BC4"/>
    <w:rsid w:val="005D7143"/>
    <w:rsid w:val="005E53F6"/>
    <w:rsid w:val="00617388"/>
    <w:rsid w:val="00640E71"/>
    <w:rsid w:val="0067200E"/>
    <w:rsid w:val="006A50A6"/>
    <w:rsid w:val="006B372C"/>
    <w:rsid w:val="006D2746"/>
    <w:rsid w:val="00702DC3"/>
    <w:rsid w:val="007044F3"/>
    <w:rsid w:val="00716A1F"/>
    <w:rsid w:val="0073050C"/>
    <w:rsid w:val="007305EF"/>
    <w:rsid w:val="007468AE"/>
    <w:rsid w:val="00757B0F"/>
    <w:rsid w:val="00782087"/>
    <w:rsid w:val="007913A3"/>
    <w:rsid w:val="00795E91"/>
    <w:rsid w:val="00795F54"/>
    <w:rsid w:val="0079797D"/>
    <w:rsid w:val="007A60A8"/>
    <w:rsid w:val="007E1A08"/>
    <w:rsid w:val="00811E59"/>
    <w:rsid w:val="00875204"/>
    <w:rsid w:val="00894514"/>
    <w:rsid w:val="008B5118"/>
    <w:rsid w:val="008E38F9"/>
    <w:rsid w:val="00903D42"/>
    <w:rsid w:val="00924C13"/>
    <w:rsid w:val="0093114C"/>
    <w:rsid w:val="00952718"/>
    <w:rsid w:val="009627BC"/>
    <w:rsid w:val="009638E1"/>
    <w:rsid w:val="009D1105"/>
    <w:rsid w:val="00A7137E"/>
    <w:rsid w:val="00A83790"/>
    <w:rsid w:val="00A9141C"/>
    <w:rsid w:val="00AA477D"/>
    <w:rsid w:val="00AD060E"/>
    <w:rsid w:val="00AD68B1"/>
    <w:rsid w:val="00AD7DC4"/>
    <w:rsid w:val="00B5666A"/>
    <w:rsid w:val="00BC2101"/>
    <w:rsid w:val="00BC44E2"/>
    <w:rsid w:val="00BE3F25"/>
    <w:rsid w:val="00BF409F"/>
    <w:rsid w:val="00BF63C8"/>
    <w:rsid w:val="00C57AB7"/>
    <w:rsid w:val="00C633D9"/>
    <w:rsid w:val="00C7528F"/>
    <w:rsid w:val="00C853C8"/>
    <w:rsid w:val="00C93FE0"/>
    <w:rsid w:val="00CA1687"/>
    <w:rsid w:val="00CF2A7A"/>
    <w:rsid w:val="00D62F99"/>
    <w:rsid w:val="00D72FE0"/>
    <w:rsid w:val="00D87EC5"/>
    <w:rsid w:val="00DA6F3A"/>
    <w:rsid w:val="00E31D7F"/>
    <w:rsid w:val="00E338AE"/>
    <w:rsid w:val="00E34F6E"/>
    <w:rsid w:val="00E76EA5"/>
    <w:rsid w:val="00EB320F"/>
    <w:rsid w:val="00ED76B3"/>
    <w:rsid w:val="00F066EA"/>
    <w:rsid w:val="00F5720B"/>
    <w:rsid w:val="00F96C37"/>
    <w:rsid w:val="00FF6FC7"/>
    <w:rsid w:val="02AF1468"/>
    <w:rsid w:val="04860211"/>
    <w:rsid w:val="093104BD"/>
    <w:rsid w:val="0D9A4B79"/>
    <w:rsid w:val="0FA1360E"/>
    <w:rsid w:val="1B68435E"/>
    <w:rsid w:val="24FC527F"/>
    <w:rsid w:val="26B720A6"/>
    <w:rsid w:val="26D8408A"/>
    <w:rsid w:val="2A946E18"/>
    <w:rsid w:val="2AD42FA8"/>
    <w:rsid w:val="30E64E6A"/>
    <w:rsid w:val="31E02E19"/>
    <w:rsid w:val="40BB4F66"/>
    <w:rsid w:val="4514076E"/>
    <w:rsid w:val="46BE541F"/>
    <w:rsid w:val="4DE865D6"/>
    <w:rsid w:val="611D25D7"/>
    <w:rsid w:val="66857594"/>
    <w:rsid w:val="69F037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ConsPlusNormal"/>
    <w:qFormat/>
    <w:uiPriority w:val="6"/>
    <w:pPr>
      <w:widowControl/>
      <w:suppressAutoHyphens/>
      <w:autoSpaceDE w:val="0"/>
    </w:pPr>
    <w:rPr>
      <w:rFonts w:ascii="Times New Roman" w:hAnsi="Times New Roman" w:eastAsia="Times New Roman" w:cs="Times New Roman"/>
      <w:color w:val="auto"/>
      <w:sz w:val="28"/>
      <w:szCs w:val="28"/>
      <w:lang w:val="ru-RU" w:eastAsia="ar-SA"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4125</Words>
  <Characters>23517</Characters>
  <Lines>195</Lines>
  <Paragraphs>55</Paragraphs>
  <ScaleCrop>false</ScaleCrop>
  <LinksUpToDate>false</LinksUpToDate>
  <CharactersWithSpaces>27587</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2017-04-06T14:46:00Z</dcterms:created>
  <dc:creator>1</dc:creator>
  <cp:lastModifiedBy>SovDep</cp:lastModifiedBy>
  <cp:lastPrinted>2018-03-01T07:47:00Z</cp:lastPrinted>
  <dcterms:modified xsi:type="dcterms:W3CDTF">2018-04-16T09:31:11Z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